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EF" w:rsidRPr="009C5B78" w:rsidRDefault="001C29EF" w:rsidP="001C29EF">
      <w:pPr>
        <w:pStyle w:val="Caption"/>
        <w:keepNext/>
        <w:spacing w:after="0"/>
        <w:rPr>
          <w:b/>
          <w:i w:val="0"/>
          <w:color w:val="auto"/>
          <w:sz w:val="20"/>
          <w:szCs w:val="20"/>
        </w:rPr>
      </w:pPr>
      <w:r w:rsidRPr="009C5B78">
        <w:rPr>
          <w:b/>
          <w:i w:val="0"/>
          <w:color w:val="auto"/>
          <w:sz w:val="20"/>
          <w:szCs w:val="20"/>
        </w:rPr>
        <w:t xml:space="preserve">Supplementary Table </w:t>
      </w:r>
      <w:r w:rsidR="00DE2C2A" w:rsidRPr="009C5B78">
        <w:rPr>
          <w:b/>
          <w:i w:val="0"/>
          <w:color w:val="auto"/>
          <w:sz w:val="20"/>
          <w:szCs w:val="20"/>
        </w:rPr>
        <w:t>4</w:t>
      </w:r>
      <w:r w:rsidRPr="009C5B78">
        <w:rPr>
          <w:b/>
          <w:i w:val="0"/>
          <w:color w:val="auto"/>
          <w:sz w:val="20"/>
          <w:szCs w:val="20"/>
        </w:rPr>
        <w:t xml:space="preserve">. Assessment of </w:t>
      </w:r>
      <w:r w:rsidR="00A72D43" w:rsidRPr="009C5B78">
        <w:rPr>
          <w:b/>
          <w:i w:val="0"/>
          <w:color w:val="auto"/>
          <w:sz w:val="20"/>
          <w:szCs w:val="20"/>
        </w:rPr>
        <w:t>“Assessing risk of bias”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8"/>
        <w:gridCol w:w="2112"/>
        <w:gridCol w:w="1467"/>
        <w:gridCol w:w="1512"/>
        <w:gridCol w:w="1452"/>
        <w:gridCol w:w="1165"/>
        <w:gridCol w:w="1646"/>
      </w:tblGrid>
      <w:tr w:rsidR="004734A5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4734A5" w:rsidRPr="009C5B78" w:rsidRDefault="004734A5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Review Name</w:t>
            </w:r>
          </w:p>
        </w:tc>
        <w:tc>
          <w:tcPr>
            <w:tcW w:w="750" w:type="pct"/>
            <w:shd w:val="clear" w:color="auto" w:fill="auto"/>
            <w:hideMark/>
          </w:tcPr>
          <w:p w:rsidR="004734A5" w:rsidRPr="009C5B78" w:rsidRDefault="004734A5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Group</w:t>
            </w:r>
          </w:p>
        </w:tc>
        <w:tc>
          <w:tcPr>
            <w:tcW w:w="521" w:type="pct"/>
            <w:shd w:val="clear" w:color="auto" w:fill="auto"/>
            <w:hideMark/>
          </w:tcPr>
          <w:p w:rsidR="004734A5" w:rsidRPr="009C5B78" w:rsidRDefault="004734A5" w:rsidP="00F576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C5B78">
              <w:rPr>
                <w:rFonts w:ascii="Calibri" w:hAnsi="Calibri"/>
                <w:color w:val="000000"/>
                <w:sz w:val="20"/>
                <w:szCs w:val="20"/>
              </w:rPr>
              <w:t>Is risk of recruitment bias assessed?</w:t>
            </w:r>
          </w:p>
        </w:tc>
        <w:tc>
          <w:tcPr>
            <w:tcW w:w="537" w:type="pct"/>
            <w:shd w:val="clear" w:color="auto" w:fill="auto"/>
            <w:hideMark/>
          </w:tcPr>
          <w:p w:rsidR="004734A5" w:rsidRPr="009C5B78" w:rsidRDefault="004734A5" w:rsidP="00F576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C5B78">
              <w:rPr>
                <w:rFonts w:ascii="Calibri" w:hAnsi="Calibri"/>
                <w:color w:val="000000"/>
                <w:sz w:val="20"/>
                <w:szCs w:val="20"/>
              </w:rPr>
              <w:t>Is risk of baseline imbalances assessed?</w:t>
            </w:r>
          </w:p>
        </w:tc>
        <w:tc>
          <w:tcPr>
            <w:tcW w:w="516" w:type="pct"/>
            <w:shd w:val="clear" w:color="auto" w:fill="auto"/>
            <w:hideMark/>
          </w:tcPr>
          <w:p w:rsidR="004734A5" w:rsidRPr="009C5B78" w:rsidRDefault="004734A5" w:rsidP="00F576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C5B78">
              <w:rPr>
                <w:rFonts w:ascii="Calibri" w:hAnsi="Calibri"/>
                <w:color w:val="000000"/>
                <w:sz w:val="20"/>
                <w:szCs w:val="20"/>
              </w:rPr>
              <w:t>Is risk of loss of clusters and individuals assessed?</w:t>
            </w:r>
          </w:p>
        </w:tc>
        <w:tc>
          <w:tcPr>
            <w:tcW w:w="414" w:type="pct"/>
            <w:shd w:val="clear" w:color="auto" w:fill="auto"/>
            <w:hideMark/>
          </w:tcPr>
          <w:p w:rsidR="004734A5" w:rsidRPr="009C5B78" w:rsidRDefault="004734A5" w:rsidP="00F576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C5B78">
              <w:rPr>
                <w:rFonts w:ascii="Calibri" w:hAnsi="Calibri"/>
                <w:color w:val="000000"/>
                <w:sz w:val="20"/>
                <w:szCs w:val="20"/>
              </w:rPr>
              <w:t>Is risk of incorrect analysis assessed?</w:t>
            </w:r>
          </w:p>
        </w:tc>
        <w:tc>
          <w:tcPr>
            <w:tcW w:w="585" w:type="pct"/>
            <w:shd w:val="clear" w:color="auto" w:fill="auto"/>
            <w:hideMark/>
          </w:tcPr>
          <w:p w:rsidR="004734A5" w:rsidRPr="009C5B78" w:rsidRDefault="004734A5" w:rsidP="00F576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C5B78">
              <w:rPr>
                <w:rFonts w:ascii="Calibri" w:hAnsi="Calibri"/>
                <w:color w:val="000000"/>
                <w:sz w:val="20"/>
                <w:szCs w:val="20"/>
              </w:rPr>
              <w:t xml:space="preserve">Is risk of </w:t>
            </w:r>
            <w:r w:rsidR="001C0DF5">
              <w:rPr>
                <w:rFonts w:ascii="Calibri" w:hAnsi="Calibri"/>
                <w:color w:val="000000"/>
                <w:sz w:val="20"/>
                <w:szCs w:val="20"/>
              </w:rPr>
              <w:t>non-</w:t>
            </w:r>
            <w:bookmarkStart w:id="0" w:name="_GoBack"/>
            <w:bookmarkEnd w:id="0"/>
            <w:r w:rsidRPr="009C5B78">
              <w:rPr>
                <w:rFonts w:ascii="Calibri" w:hAnsi="Calibri"/>
                <w:color w:val="000000"/>
                <w:sz w:val="20"/>
                <w:szCs w:val="20"/>
              </w:rPr>
              <w:t>comparability with individual RCTs assessed for each outcome?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Antibiotics for preventing meningococcal infections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Acute Respiratory Infections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16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4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Influenza vaccination for healthcare workers who care for people aged 60 or older living in long-term care institutions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Acute Respiratory Infections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16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4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Integrated disease management interventions for patients with chronic obstructive pulmonary disease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Airways Group</w:t>
            </w:r>
          </w:p>
        </w:tc>
        <w:tc>
          <w:tcPr>
            <w:tcW w:w="521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37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16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14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Physical conditioning as part of a return to work strategy to reduce sickness absence for workers with back pain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Back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16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4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Flexible sigmoidoscopy versus faecal occult blood testing for colorectal cancer screening in asymptomatic individuals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Colorectal Cancer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16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4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Mass media interventions for reducing mental health-related stigma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Consumers and Communication Group</w:t>
            </w:r>
          </w:p>
        </w:tc>
        <w:tc>
          <w:tcPr>
            <w:tcW w:w="521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37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16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14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85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Interventions to promote informed consent for patients undergoing surgical and other invasive healthcare procedures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Consumers and Communication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16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4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Enhanced care by generalists for functional somatic symptoms and disorders in primary care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Depression, Anxiety and Neurosis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16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4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85" w:type="pct"/>
            <w:shd w:val="clear" w:color="auto" w:fill="FFFF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N/A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Behavioural therapies versus other psychological therapies for depression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Cochrane Depression, Anxiety and Neurosis </w:t>
            </w: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lastRenderedPageBreak/>
              <w:t>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lastRenderedPageBreak/>
              <w:t>No</w:t>
            </w:r>
          </w:p>
        </w:tc>
        <w:tc>
          <w:tcPr>
            <w:tcW w:w="537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16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4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lastRenderedPageBreak/>
              <w:t>Ready-to-use therapeutic food for home-based treatment of severe acute malnutrition in children from six months to five years of age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Developmental, Psychosocial and Learning Problems Group</w:t>
            </w:r>
          </w:p>
        </w:tc>
        <w:tc>
          <w:tcPr>
            <w:tcW w:w="521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37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16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14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Specially formulated foods for treating children with moderate acute malnutrition in low- and middle-income countries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Developmental, Psychosocial and Learning Problems 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16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4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Educational and skills-based interventions for preventing relationship and dating violence in adolescents and young adults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Developmental, Psychosocial and Learning Problems 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16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4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Non-specialist health worker interventions for the care of mental, neurological and substance-abuse disorders in low- and middle-income countries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Effective Practice and Organisation of Care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16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4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Computerized advice on drug dosage to improve prescribing practice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Effective Practice and Organisation of Care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16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4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The effect of different methods of remuneration on the behaviour of primary care dentists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Effective Practice and Organisation of Care Group</w:t>
            </w:r>
          </w:p>
        </w:tc>
        <w:tc>
          <w:tcPr>
            <w:tcW w:w="521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37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16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14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85" w:type="pct"/>
            <w:shd w:val="clear" w:color="auto" w:fill="FFFF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N/A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proofErr w:type="spellStart"/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Behavioral</w:t>
            </w:r>
            <w:proofErr w:type="spellEnd"/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 interventions for improving condom use for dual protection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Fertility Regulation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16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4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Theory-based interventions for contraception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Cochrane Fertility </w:t>
            </w: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lastRenderedPageBreak/>
              <w:t>Regulation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lastRenderedPageBreak/>
              <w:t>No</w:t>
            </w:r>
          </w:p>
        </w:tc>
        <w:tc>
          <w:tcPr>
            <w:tcW w:w="537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16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4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lastRenderedPageBreak/>
              <w:t>Remote and web 2.0 interventions for promoting physical activity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Heart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16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4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Decentralising HIV treatment in lower- and middle-income countries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HIV/AIDS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16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4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proofErr w:type="spellStart"/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Primaquine</w:t>
            </w:r>
            <w:proofErr w:type="spellEnd"/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 for preventing relapse in people with </w:t>
            </w:r>
            <w:r w:rsidRPr="009C5B78"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Plasmodium </w:t>
            </w:r>
            <w:proofErr w:type="spellStart"/>
            <w:r w:rsidRPr="009C5B78"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en-GB"/>
              </w:rPr>
              <w:t>vivax</w:t>
            </w: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malaria</w:t>
            </w:r>
            <w:proofErr w:type="spellEnd"/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 treated with chloroquine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Infectious Diseases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16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4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Mosquito larval source management for controlling malaria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Infectious Diseases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16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14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proofErr w:type="spellStart"/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Rifamycins</w:t>
            </w:r>
            <w:proofErr w:type="spellEnd"/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 (rifampicin, </w:t>
            </w:r>
            <w:proofErr w:type="spellStart"/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rifabutin</w:t>
            </w:r>
            <w:proofErr w:type="spellEnd"/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rifapentine</w:t>
            </w:r>
            <w:proofErr w:type="spellEnd"/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) compared to isoniazid for preventing tuberculosis in HIV-negative people at risk of active TB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Infectious Diseases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16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14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Screening for lung cancer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Lung Cancer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16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4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Targeting intensive glycaemic control versus targeting conventional glycaemic control for type 2 diabetes mellitus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Metabolic and Endocrine Disorders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16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4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Non-pharmacological interventions for fatigue in rheumatoid arthritis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Musculoskeletal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16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4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Cycled light in the intensive care unit for preterm and low birth weight infants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Neonatal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16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4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Enamel etching for bonding fixed orthodontic braces 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Oral Health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16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4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Arial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FFFF00"/>
            <w:hideMark/>
          </w:tcPr>
          <w:p w:rsidR="007B68CB" w:rsidRPr="009C5B78" w:rsidRDefault="0060720C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N/A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Screening programmes for the early detection and prevention of oral cancer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Oral Health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16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4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85" w:type="pct"/>
            <w:tcBorders>
              <w:top w:val="single" w:sz="4" w:space="0" w:color="auto"/>
            </w:tcBorders>
            <w:shd w:val="clear" w:color="auto" w:fill="FFFF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N/A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Fluoride varnishes for preventing dental caries in children and adolescents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Oral Health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16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4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Effectiveness and cost-effectiveness of home palliative care services for adults with advanced illness and their caregivers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Pain, Palliative and Supportive Care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Yes </w:t>
            </w:r>
          </w:p>
        </w:tc>
        <w:tc>
          <w:tcPr>
            <w:tcW w:w="516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4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Interventions for implementation of </w:t>
            </w:r>
            <w:proofErr w:type="spellStart"/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lastRenderedPageBreak/>
              <w:t>thromboprophylaxis</w:t>
            </w:r>
            <w:proofErr w:type="spellEnd"/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 in hospitalized medical and surgical patients at risk for venous thromboembolism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lastRenderedPageBreak/>
              <w:t xml:space="preserve">Cochrane Peripheral </w:t>
            </w: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lastRenderedPageBreak/>
              <w:t>Vascular Diseases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lastRenderedPageBreak/>
              <w:t>No</w:t>
            </w:r>
          </w:p>
        </w:tc>
        <w:tc>
          <w:tcPr>
            <w:tcW w:w="537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16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4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proofErr w:type="spellStart"/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lastRenderedPageBreak/>
              <w:t>Fetal</w:t>
            </w:r>
            <w:proofErr w:type="spellEnd"/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 and umbilical Doppler ultrasound in high-risk pregnancies 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Pregnancy and Childbirth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16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14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Psychosocial interventions for supporting women to stop smoking in pregnancy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Pregnancy and Childbirth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16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14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Midwife-led continuity models versus other models of care for childbearing women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Pregnancy and Childbirth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16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4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Schedules for home visits in the early postpartum period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Pregnancy and Childbirth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16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14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Telephone support for women during pregnancy and the first six weeks postpartum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Pregnancy and Childbirth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Yes </w:t>
            </w:r>
          </w:p>
        </w:tc>
        <w:tc>
          <w:tcPr>
            <w:tcW w:w="516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14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Interventions to improve water quality and supply, sanitation and hygiene practices, and their effects on the nutritional status of children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Public Health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16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4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User-held personalised information for routine care of people with severe mental illness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Schizophrenia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16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4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Tobacco cessation interventions for young people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Tobacco Addiction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16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4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Smoking cessation interventions for smokers with current or past depression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Tobacco Addiction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16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4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Relapse prevention interventions for smoking cessation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Tobacco Addiction Group</w:t>
            </w:r>
          </w:p>
        </w:tc>
        <w:tc>
          <w:tcPr>
            <w:tcW w:w="521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37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16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4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Telephone counselling for smoking cessation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Tobacco Addiction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16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4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Nursing interventions for smoking cessation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Tobacco Addiction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16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4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Internet-based interventions for smoking cessation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Tobacco Addiction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16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4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Infection control strategies for preventing the transmission of </w:t>
            </w:r>
            <w:proofErr w:type="spellStart"/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meticillin</w:t>
            </w:r>
            <w:proofErr w:type="spellEnd"/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-resistant </w:t>
            </w:r>
            <w:r w:rsidRPr="009C5B78"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Staphylococcus </w:t>
            </w:r>
            <w:r w:rsidRPr="009C5B78"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en-GB"/>
              </w:rPr>
              <w:lastRenderedPageBreak/>
              <w:t>aureus</w:t>
            </w: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 (MRSA) in nursing homes for older people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lastRenderedPageBreak/>
              <w:t>Cochrane Wounds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16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4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85" w:type="pct"/>
            <w:shd w:val="clear" w:color="auto" w:fill="FFFF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N/A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lastRenderedPageBreak/>
              <w:t>Dressings and topical agents for preventing pressure ulcers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Wounds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16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4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Interventions for cutaneous Bowen's disease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Skin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16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14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Beta-lactam versus beta-lactam-aminoglycoside combination therapy in cancer patients with neutropenia 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Gynaecological Cancer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16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4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Prenatal administration of progesterone for preventing preterm birth in women considered to be at risk of preterm birth 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Pregnancy and Childbirth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16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14" w:type="pct"/>
            <w:shd w:val="clear" w:color="auto" w:fill="92D05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7B68CB" w:rsidRPr="009C5B78" w:rsidTr="00D42622">
        <w:trPr>
          <w:trHeight w:val="20"/>
        </w:trPr>
        <w:tc>
          <w:tcPr>
            <w:tcW w:w="1676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Nutritional screening for improving professional practice for patient outcomes in hospital and primary care settings</w:t>
            </w:r>
          </w:p>
        </w:tc>
        <w:tc>
          <w:tcPr>
            <w:tcW w:w="750" w:type="pct"/>
            <w:shd w:val="clear" w:color="auto" w:fill="auto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Cochrane Pain, Palliative and Supportive Care Group</w:t>
            </w:r>
          </w:p>
        </w:tc>
        <w:tc>
          <w:tcPr>
            <w:tcW w:w="521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16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4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85" w:type="pct"/>
            <w:shd w:val="clear" w:color="auto" w:fill="FF0000"/>
            <w:hideMark/>
          </w:tcPr>
          <w:p w:rsidR="007B68CB" w:rsidRPr="009C5B78" w:rsidRDefault="007B68CB" w:rsidP="00F576FE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5B78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</w:tbl>
    <w:p w:rsidR="00A36D5E" w:rsidRPr="009C5B78" w:rsidRDefault="00C24C1E">
      <w:pPr>
        <w:rPr>
          <w:sz w:val="20"/>
          <w:szCs w:val="20"/>
        </w:rPr>
      </w:pPr>
      <w:r w:rsidRPr="009C5B78">
        <w:rPr>
          <w:sz w:val="20"/>
          <w:szCs w:val="20"/>
        </w:rPr>
        <w:t>N/A=not applicable; RCT=randomised controlled trial</w:t>
      </w:r>
    </w:p>
    <w:sectPr w:rsidR="00A36D5E" w:rsidRPr="009C5B78" w:rsidSect="00134C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13"/>
    <w:rsid w:val="000E33C9"/>
    <w:rsid w:val="00134C13"/>
    <w:rsid w:val="001C0DF5"/>
    <w:rsid w:val="001C29EF"/>
    <w:rsid w:val="001E2205"/>
    <w:rsid w:val="002F0D4D"/>
    <w:rsid w:val="00416775"/>
    <w:rsid w:val="00472396"/>
    <w:rsid w:val="004734A5"/>
    <w:rsid w:val="00473A46"/>
    <w:rsid w:val="004B4CF9"/>
    <w:rsid w:val="0060720C"/>
    <w:rsid w:val="007B68CB"/>
    <w:rsid w:val="00832FF0"/>
    <w:rsid w:val="00950096"/>
    <w:rsid w:val="009A0A39"/>
    <w:rsid w:val="009C5B78"/>
    <w:rsid w:val="00A36D5E"/>
    <w:rsid w:val="00A72D43"/>
    <w:rsid w:val="00AF6260"/>
    <w:rsid w:val="00C24C1E"/>
    <w:rsid w:val="00D42622"/>
    <w:rsid w:val="00DE2C2A"/>
    <w:rsid w:val="00ED49C8"/>
    <w:rsid w:val="00F5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F781B-185E-4C83-AD40-0D5F9D4A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C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C13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1C29EF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Richardson</dc:creator>
  <cp:lastModifiedBy>Martha Richardson</cp:lastModifiedBy>
  <cp:revision>8</cp:revision>
  <dcterms:created xsi:type="dcterms:W3CDTF">2016-01-04T15:02:00Z</dcterms:created>
  <dcterms:modified xsi:type="dcterms:W3CDTF">2016-02-26T11:25:00Z</dcterms:modified>
</cp:coreProperties>
</file>