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B3AED8" w14:textId="77777777" w:rsidR="006B115A" w:rsidRPr="00C82B44" w:rsidRDefault="006B115A" w:rsidP="006B115A">
      <w:pPr>
        <w:rPr>
          <w:rFonts w:ascii="Arial" w:hAnsi="Arial"/>
          <w:b/>
          <w:sz w:val="22"/>
          <w:szCs w:val="22"/>
        </w:rPr>
      </w:pPr>
    </w:p>
    <w:p w14:paraId="04476EE9" w14:textId="77777777" w:rsidR="006B115A" w:rsidRPr="00C82B44" w:rsidRDefault="006B115A" w:rsidP="006B115A">
      <w:pPr>
        <w:spacing w:line="480" w:lineRule="auto"/>
        <w:rPr>
          <w:rFonts w:ascii="Arial" w:hAnsi="Arial" w:cs="Arial"/>
          <w:sz w:val="22"/>
          <w:szCs w:val="22"/>
        </w:rPr>
      </w:pPr>
    </w:p>
    <w:p w14:paraId="43769D56" w14:textId="77777777" w:rsidR="006B115A" w:rsidRPr="00C82B44" w:rsidRDefault="006B115A" w:rsidP="006B115A">
      <w:pPr>
        <w:spacing w:line="480" w:lineRule="auto"/>
        <w:rPr>
          <w:rFonts w:ascii="Arial" w:hAnsi="Arial" w:cs="Arial"/>
          <w:b/>
          <w:sz w:val="22"/>
          <w:szCs w:val="22"/>
        </w:rPr>
      </w:pPr>
      <w:r w:rsidRPr="00C82B44">
        <w:rPr>
          <w:rFonts w:ascii="Arial" w:hAnsi="Arial" w:cs="Arial"/>
          <w:b/>
          <w:noProof/>
          <w:sz w:val="22"/>
          <w:szCs w:val="22"/>
          <w:lang w:val="en-US"/>
        </w:rPr>
        <w:drawing>
          <wp:inline distT="0" distB="0" distL="0" distR="0" wp14:anchorId="76340803" wp14:editId="45244D21">
            <wp:extent cx="2700000" cy="5358395"/>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olins. Pron and leg area.pdf"/>
                    <pic:cNvPicPr/>
                  </pic:nvPicPr>
                  <pic:blipFill rotWithShape="1">
                    <a:blip r:embed="rId7" cstate="screen">
                      <a:extLst>
                        <a:ext uri="{28A0092B-C50C-407E-A947-70E740481C1C}">
                          <a14:useLocalDpi xmlns:a14="http://schemas.microsoft.com/office/drawing/2010/main"/>
                        </a:ext>
                      </a:extLst>
                    </a:blip>
                    <a:srcRect l="13570" r="20290" b="1557"/>
                    <a:stretch/>
                  </pic:blipFill>
                  <pic:spPr bwMode="auto">
                    <a:xfrm>
                      <a:off x="0" y="0"/>
                      <a:ext cx="2700000" cy="5358395"/>
                    </a:xfrm>
                    <a:prstGeom prst="rect">
                      <a:avLst/>
                    </a:prstGeom>
                    <a:ln>
                      <a:noFill/>
                    </a:ln>
                    <a:extLst>
                      <a:ext uri="{53640926-AAD7-44D8-BBD7-CCE9431645EC}">
                        <a14:shadowObscured xmlns:a14="http://schemas.microsoft.com/office/drawing/2010/main"/>
                      </a:ext>
                    </a:extLst>
                  </pic:spPr>
                </pic:pic>
              </a:graphicData>
            </a:graphic>
          </wp:inline>
        </w:drawing>
      </w:r>
    </w:p>
    <w:p w14:paraId="387ECB07" w14:textId="77777777" w:rsidR="006B115A" w:rsidRPr="00C82B44" w:rsidRDefault="006B115A" w:rsidP="006B115A">
      <w:pPr>
        <w:spacing w:line="480" w:lineRule="auto"/>
        <w:rPr>
          <w:rFonts w:ascii="Arial" w:hAnsi="Arial"/>
          <w:sz w:val="22"/>
          <w:szCs w:val="22"/>
        </w:rPr>
      </w:pPr>
      <w:r w:rsidRPr="00AD5960">
        <w:rPr>
          <w:rFonts w:ascii="Arial" w:hAnsi="Arial" w:cs="Arial"/>
          <w:b/>
          <w:smallCaps/>
          <w:sz w:val="22"/>
          <w:szCs w:val="22"/>
        </w:rPr>
        <w:t>Figure</w:t>
      </w:r>
      <w:r w:rsidRPr="00AD5960">
        <w:rPr>
          <w:rFonts w:ascii="Arial" w:hAnsi="Arial" w:cs="Arial"/>
          <w:smallCaps/>
          <w:sz w:val="22"/>
          <w:szCs w:val="22"/>
        </w:rPr>
        <w:t xml:space="preserve">. </w:t>
      </w:r>
      <w:r w:rsidR="00823567" w:rsidRPr="00823567">
        <w:rPr>
          <w:rFonts w:ascii="Arial" w:hAnsi="Arial" w:cs="Arial"/>
          <w:b/>
          <w:smallCaps/>
          <w:sz w:val="22"/>
          <w:szCs w:val="22"/>
        </w:rPr>
        <w:t>S6</w:t>
      </w:r>
      <w:r w:rsidR="00823567">
        <w:rPr>
          <w:rFonts w:ascii="Arial" w:hAnsi="Arial" w:cs="Arial"/>
          <w:smallCaps/>
          <w:sz w:val="22"/>
          <w:szCs w:val="22"/>
        </w:rPr>
        <w:t>.</w:t>
      </w:r>
      <w:r w:rsidRPr="00AD5960">
        <w:rPr>
          <w:rFonts w:ascii="Arial" w:hAnsi="Arial" w:cs="Arial"/>
          <w:b/>
          <w:smallCaps/>
          <w:sz w:val="22"/>
          <w:szCs w:val="22"/>
        </w:rPr>
        <w:t>1</w:t>
      </w:r>
      <w:r w:rsidRPr="00AD5960">
        <w:rPr>
          <w:rFonts w:ascii="Arial" w:hAnsi="Arial" w:cs="Arial"/>
          <w:smallCaps/>
          <w:sz w:val="22"/>
          <w:szCs w:val="22"/>
        </w:rPr>
        <w:t>.</w:t>
      </w:r>
      <w:r w:rsidRPr="00C82B44">
        <w:rPr>
          <w:rFonts w:ascii="Arial" w:hAnsi="Arial" w:cs="Arial"/>
          <w:sz w:val="22"/>
          <w:szCs w:val="22"/>
        </w:rPr>
        <w:t xml:space="preserve"> Extent of intraspecific variability in dung beetle pronotum volume and front leg are for thirteen dung beetle species collected from the north-eastern Brazilian Amazon, state of </w:t>
      </w:r>
      <w:proofErr w:type="spellStart"/>
      <w:r w:rsidRPr="00C82B44">
        <w:rPr>
          <w:rFonts w:ascii="Arial" w:hAnsi="Arial" w:cs="Arial"/>
          <w:sz w:val="22"/>
          <w:szCs w:val="22"/>
        </w:rPr>
        <w:t>Pará</w:t>
      </w:r>
      <w:proofErr w:type="spellEnd"/>
      <w:r w:rsidRPr="00C82B44">
        <w:rPr>
          <w:rFonts w:ascii="Arial" w:hAnsi="Arial" w:cs="Arial"/>
          <w:sz w:val="22"/>
          <w:szCs w:val="22"/>
        </w:rPr>
        <w:t>. Violin plots display (i) the density of data estimated by kernel method (grey areas); (ii) the median value (black horizontal lines in the centre of violins); and (iii) the interquartile range (between the top and bottom of the vertical black lines). Results are presented by species, ordered by their median trait values and the coefficients of variation are given for each species below the violin.</w:t>
      </w:r>
    </w:p>
    <w:p w14:paraId="733F9CC3" w14:textId="77777777" w:rsidR="006B115A" w:rsidRPr="00C82B44" w:rsidRDefault="006B115A" w:rsidP="006B115A">
      <w:pPr>
        <w:rPr>
          <w:rFonts w:ascii="Arial" w:hAnsi="Arial"/>
          <w:sz w:val="22"/>
          <w:szCs w:val="22"/>
        </w:rPr>
      </w:pPr>
    </w:p>
    <w:p w14:paraId="6A6DE125" w14:textId="77777777" w:rsidR="006B115A" w:rsidRPr="00C82B44" w:rsidRDefault="006B115A" w:rsidP="006B115A">
      <w:pPr>
        <w:rPr>
          <w:rFonts w:ascii="Arial" w:hAnsi="Arial"/>
          <w:sz w:val="22"/>
          <w:szCs w:val="22"/>
        </w:rPr>
      </w:pPr>
    </w:p>
    <w:p w14:paraId="14632F79" w14:textId="77777777" w:rsidR="006B115A" w:rsidRDefault="006B115A" w:rsidP="006B115A">
      <w:pPr>
        <w:rPr>
          <w:rFonts w:ascii="Arial" w:hAnsi="Arial"/>
          <w:sz w:val="22"/>
          <w:szCs w:val="22"/>
        </w:rPr>
      </w:pPr>
    </w:p>
    <w:p w14:paraId="3C20DF11" w14:textId="77777777" w:rsidR="006B115A" w:rsidRPr="00C82B44" w:rsidRDefault="006B115A" w:rsidP="006B115A">
      <w:pPr>
        <w:rPr>
          <w:rFonts w:ascii="Arial" w:hAnsi="Arial"/>
          <w:sz w:val="22"/>
          <w:szCs w:val="22"/>
        </w:rPr>
      </w:pPr>
      <w:r w:rsidRPr="00C82B44">
        <w:rPr>
          <w:rFonts w:ascii="Arial" w:hAnsi="Arial"/>
          <w:sz w:val="22"/>
          <w:szCs w:val="22"/>
        </w:rPr>
        <w:lastRenderedPageBreak/>
        <w:t>VARIANCE PARTITIONING</w:t>
      </w:r>
    </w:p>
    <w:p w14:paraId="541A6C29" w14:textId="77777777" w:rsidR="006B115A" w:rsidRPr="00C82B44" w:rsidRDefault="006B115A" w:rsidP="006B115A">
      <w:pPr>
        <w:rPr>
          <w:rFonts w:ascii="Arial" w:hAnsi="Arial"/>
          <w:sz w:val="22"/>
          <w:szCs w:val="22"/>
        </w:rPr>
      </w:pPr>
    </w:p>
    <w:p w14:paraId="14B44AB2" w14:textId="77777777" w:rsidR="006B115A" w:rsidRPr="00C82B44" w:rsidRDefault="006B115A" w:rsidP="006B115A">
      <w:pPr>
        <w:spacing w:line="480" w:lineRule="auto"/>
        <w:rPr>
          <w:rFonts w:ascii="Arial" w:hAnsi="Arial" w:cs="Arial"/>
          <w:b/>
          <w:sz w:val="22"/>
          <w:szCs w:val="22"/>
        </w:rPr>
      </w:pPr>
      <w:r w:rsidRPr="00C82B44">
        <w:rPr>
          <w:rFonts w:ascii="Arial" w:hAnsi="Arial" w:cs="Arial"/>
          <w:sz w:val="22"/>
          <w:szCs w:val="22"/>
        </w:rPr>
        <w:t>Interspecific differences were responsible for 96.6% and 96.7% of variability for pronotum volume and front leg area respectively, whereas intraspecific variation accounted for just 2.6% in both traits.</w:t>
      </w:r>
    </w:p>
    <w:p w14:paraId="63A2546C" w14:textId="77777777" w:rsidR="006B115A" w:rsidRPr="00C82B44" w:rsidRDefault="006B115A" w:rsidP="006B115A">
      <w:pPr>
        <w:rPr>
          <w:rFonts w:ascii="Arial" w:hAnsi="Arial"/>
          <w:sz w:val="22"/>
          <w:szCs w:val="22"/>
        </w:rPr>
      </w:pPr>
    </w:p>
    <w:p w14:paraId="658D9131" w14:textId="77777777" w:rsidR="006B115A" w:rsidRPr="00C82B44" w:rsidRDefault="006B115A" w:rsidP="00FE0BBF">
      <w:pPr>
        <w:jc w:val="center"/>
        <w:rPr>
          <w:rFonts w:ascii="Arial" w:hAnsi="Arial"/>
          <w:noProof/>
          <w:sz w:val="22"/>
          <w:szCs w:val="22"/>
          <w:lang w:val="en-US"/>
        </w:rPr>
      </w:pPr>
    </w:p>
    <w:p w14:paraId="0307FC77" w14:textId="77777777" w:rsidR="006B115A" w:rsidRPr="00C82B44" w:rsidRDefault="006B115A" w:rsidP="006B115A">
      <w:pPr>
        <w:rPr>
          <w:rFonts w:ascii="Arial" w:hAnsi="Arial"/>
          <w:noProof/>
          <w:sz w:val="22"/>
          <w:szCs w:val="22"/>
          <w:lang w:val="en-US"/>
        </w:rPr>
      </w:pPr>
    </w:p>
    <w:p w14:paraId="646D17C7" w14:textId="77777777" w:rsidR="006B115A" w:rsidRPr="00C82B44" w:rsidRDefault="006B115A" w:rsidP="006B115A">
      <w:pPr>
        <w:rPr>
          <w:rFonts w:ascii="Arial" w:hAnsi="Arial"/>
          <w:sz w:val="22"/>
          <w:szCs w:val="22"/>
        </w:rPr>
      </w:pPr>
    </w:p>
    <w:p w14:paraId="48361020" w14:textId="77777777" w:rsidR="00FE0BBF" w:rsidRDefault="00FE0BBF" w:rsidP="006B115A">
      <w:pPr>
        <w:spacing w:line="480" w:lineRule="auto"/>
        <w:rPr>
          <w:rFonts w:ascii="Arial" w:hAnsi="Arial"/>
          <w:b/>
          <w:smallCaps/>
          <w:sz w:val="22"/>
          <w:szCs w:val="22"/>
        </w:rPr>
      </w:pPr>
    </w:p>
    <w:p w14:paraId="5D157C81" w14:textId="77777777" w:rsidR="00FE0BBF" w:rsidRDefault="00FE0BBF" w:rsidP="006B115A">
      <w:pPr>
        <w:spacing w:line="480" w:lineRule="auto"/>
        <w:rPr>
          <w:rFonts w:ascii="Arial" w:hAnsi="Arial"/>
          <w:b/>
          <w:smallCaps/>
          <w:sz w:val="22"/>
          <w:szCs w:val="22"/>
        </w:rPr>
      </w:pPr>
    </w:p>
    <w:p w14:paraId="1C565BC0" w14:textId="77777777" w:rsidR="006B115A" w:rsidRPr="00AD5960" w:rsidRDefault="006B115A" w:rsidP="006B115A">
      <w:pPr>
        <w:rPr>
          <w:rFonts w:ascii="Arial" w:hAnsi="Arial"/>
          <w:b/>
          <w:smallCaps/>
          <w:sz w:val="22"/>
          <w:szCs w:val="22"/>
        </w:rPr>
      </w:pPr>
    </w:p>
    <w:p w14:paraId="380A8408" w14:textId="77777777" w:rsidR="006B115A" w:rsidRPr="00C82B44" w:rsidRDefault="006B115A" w:rsidP="006B115A">
      <w:pPr>
        <w:rPr>
          <w:rFonts w:ascii="Arial" w:hAnsi="Arial"/>
          <w:sz w:val="22"/>
          <w:szCs w:val="22"/>
        </w:rPr>
      </w:pPr>
      <w:r w:rsidRPr="00C82B44">
        <w:rPr>
          <w:rFonts w:ascii="Arial" w:hAnsi="Arial"/>
          <w:noProof/>
          <w:sz w:val="22"/>
          <w:szCs w:val="22"/>
          <w:lang w:val="en-US"/>
        </w:rPr>
        <w:lastRenderedPageBreak/>
        <w:drawing>
          <wp:inline distT="0" distB="0" distL="0" distR="0" wp14:anchorId="1CAFD683" wp14:editId="20C52C2B">
            <wp:extent cx="5270500" cy="7027545"/>
            <wp:effectExtent l="0" t="0" r="1270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n and leg area.pdf"/>
                    <pic:cNvPicPr/>
                  </pic:nvPicPr>
                  <pic:blipFill>
                    <a:blip r:embed="rId8">
                      <a:extLst>
                        <a:ext uri="{28A0092B-C50C-407E-A947-70E740481C1C}">
                          <a14:useLocalDpi xmlns:a14="http://schemas.microsoft.com/office/drawing/2010/main"/>
                        </a:ext>
                      </a:extLst>
                    </a:blip>
                    <a:stretch>
                      <a:fillRect/>
                    </a:stretch>
                  </pic:blipFill>
                  <pic:spPr>
                    <a:xfrm>
                      <a:off x="0" y="0"/>
                      <a:ext cx="5270500" cy="7027545"/>
                    </a:xfrm>
                    <a:prstGeom prst="rect">
                      <a:avLst/>
                    </a:prstGeom>
                  </pic:spPr>
                </pic:pic>
              </a:graphicData>
            </a:graphic>
          </wp:inline>
        </w:drawing>
      </w:r>
    </w:p>
    <w:p w14:paraId="0677F1FD" w14:textId="77777777" w:rsidR="006B115A" w:rsidRPr="00C82B44" w:rsidRDefault="006B115A" w:rsidP="006B115A">
      <w:pPr>
        <w:rPr>
          <w:rFonts w:ascii="Arial" w:hAnsi="Arial"/>
          <w:sz w:val="22"/>
          <w:szCs w:val="22"/>
        </w:rPr>
      </w:pPr>
    </w:p>
    <w:p w14:paraId="428B2A89" w14:textId="77777777" w:rsidR="006B115A" w:rsidRPr="00C82B44" w:rsidRDefault="006B115A" w:rsidP="006B115A">
      <w:pPr>
        <w:spacing w:line="480" w:lineRule="auto"/>
        <w:rPr>
          <w:rFonts w:ascii="Arial" w:hAnsi="Arial" w:cs="Arial"/>
          <w:sz w:val="22"/>
          <w:szCs w:val="22"/>
        </w:rPr>
      </w:pPr>
      <w:r w:rsidRPr="00AD5960">
        <w:rPr>
          <w:rFonts w:ascii="Arial" w:hAnsi="Arial" w:cs="Arial"/>
          <w:b/>
          <w:smallCaps/>
          <w:sz w:val="22"/>
          <w:szCs w:val="22"/>
        </w:rPr>
        <w:t xml:space="preserve">Figure. </w:t>
      </w:r>
      <w:r w:rsidR="00823567">
        <w:rPr>
          <w:rFonts w:ascii="Arial" w:hAnsi="Arial" w:cs="Arial"/>
          <w:b/>
          <w:smallCaps/>
          <w:sz w:val="22"/>
          <w:szCs w:val="22"/>
        </w:rPr>
        <w:t>S6.2</w:t>
      </w:r>
      <w:r w:rsidRPr="00AD5960">
        <w:rPr>
          <w:rFonts w:ascii="Arial" w:hAnsi="Arial" w:cs="Arial"/>
          <w:b/>
          <w:smallCaps/>
          <w:sz w:val="22"/>
          <w:szCs w:val="22"/>
        </w:rPr>
        <w:t>.</w:t>
      </w:r>
      <w:r w:rsidRPr="00C82B44">
        <w:rPr>
          <w:rFonts w:ascii="Arial" w:hAnsi="Arial" w:cs="Arial"/>
          <w:b/>
          <w:sz w:val="22"/>
          <w:szCs w:val="22"/>
        </w:rPr>
        <w:t xml:space="preserve"> </w:t>
      </w:r>
      <w:r w:rsidRPr="00C82B44">
        <w:rPr>
          <w:rFonts w:ascii="Arial" w:hAnsi="Arial" w:cs="Arial"/>
          <w:sz w:val="22"/>
          <w:szCs w:val="22"/>
        </w:rPr>
        <w:t xml:space="preserve">Total population mean (solid horizontal black lines; calculated using all individuals from each species (n = 51 - 229) and mean standard error (grey ribbons; calculated using resampled data) of dung beetle pronotum volume and front leg area with species photographs. Photographs are scaled to each other; smallest species, </w:t>
      </w:r>
      <w:r w:rsidRPr="00C82B44">
        <w:rPr>
          <w:rFonts w:ascii="Arial" w:hAnsi="Arial" w:cs="Arial"/>
          <w:i/>
          <w:sz w:val="22"/>
          <w:szCs w:val="22"/>
        </w:rPr>
        <w:t xml:space="preserve">Trichillum pauliani, </w:t>
      </w:r>
      <w:r w:rsidRPr="00C82B44">
        <w:rPr>
          <w:rFonts w:ascii="Arial" w:hAnsi="Arial" w:cs="Arial"/>
          <w:sz w:val="22"/>
          <w:szCs w:val="22"/>
        </w:rPr>
        <w:t xml:space="preserve">length: 5.5mm; largest species, </w:t>
      </w:r>
      <w:r w:rsidRPr="00C82B44">
        <w:rPr>
          <w:rFonts w:ascii="Arial" w:hAnsi="Arial" w:cs="Arial"/>
          <w:i/>
          <w:sz w:val="22"/>
          <w:szCs w:val="22"/>
        </w:rPr>
        <w:t xml:space="preserve">Dichotomius boreus, </w:t>
      </w:r>
      <w:r w:rsidRPr="00C82B44">
        <w:rPr>
          <w:rFonts w:ascii="Arial" w:hAnsi="Arial" w:cs="Arial"/>
          <w:sz w:val="22"/>
          <w:szCs w:val="22"/>
        </w:rPr>
        <w:t xml:space="preserve">length: </w:t>
      </w:r>
      <w:r w:rsidRPr="00C82B44">
        <w:rPr>
          <w:rFonts w:ascii="Arial" w:hAnsi="Arial" w:cs="Arial"/>
          <w:sz w:val="22"/>
          <w:szCs w:val="22"/>
        </w:rPr>
        <w:lastRenderedPageBreak/>
        <w:t>24mm length.</w:t>
      </w:r>
      <w:r w:rsidRPr="00C82B44">
        <w:rPr>
          <w:rFonts w:ascii="Arial" w:hAnsi="Arial" w:cs="Arial"/>
          <w:i/>
          <w:sz w:val="22"/>
          <w:szCs w:val="22"/>
        </w:rPr>
        <w:t xml:space="preserve"> </w:t>
      </w:r>
      <w:r w:rsidRPr="00C82B44">
        <w:rPr>
          <w:rFonts w:ascii="Arial" w:hAnsi="Arial" w:cs="Arial"/>
          <w:sz w:val="22"/>
          <w:szCs w:val="22"/>
        </w:rPr>
        <w:t xml:space="preserve"> Data were resampled (with replacement) to create new datasets containing 3 to 100 individuals (n = 1000 datasets per sample size) and the mean standard error was calculated from the new datasets. Vertical dashed back lines on each panel show the number of individuals needed to create a mean standard error within 5% of the total population mean. Histograms in the bottom right corners display the frequency with which each sample size created a mean standard error below the 5% threshold. Results are presented by species, ordered by their median trait values. </w:t>
      </w:r>
    </w:p>
    <w:p w14:paraId="6FEBA960" w14:textId="77777777" w:rsidR="006B115A" w:rsidRPr="00C82B44" w:rsidRDefault="006A65AB" w:rsidP="006B115A">
      <w:pPr>
        <w:spacing w:line="480" w:lineRule="auto"/>
        <w:rPr>
          <w:rFonts w:ascii="Arial" w:hAnsi="Arial" w:cs="Arial"/>
          <w:sz w:val="22"/>
          <w:szCs w:val="22"/>
        </w:rPr>
      </w:pPr>
      <w:r>
        <w:rPr>
          <w:rFonts w:ascii="Arial" w:hAnsi="Arial" w:cs="Arial"/>
          <w:noProof/>
          <w:sz w:val="22"/>
          <w:szCs w:val="22"/>
          <w:lang w:val="en-US"/>
        </w:rPr>
        <w:drawing>
          <wp:inline distT="0" distB="0" distL="0" distR="0" wp14:anchorId="473C3986" wp14:editId="6C77A397">
            <wp:extent cx="4103914" cy="3744595"/>
            <wp:effectExtent l="0" t="0" r="1143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n vol and leg area combined.pdf"/>
                    <pic:cNvPicPr/>
                  </pic:nvPicPr>
                  <pic:blipFill rotWithShape="1">
                    <a:blip r:embed="rId9">
                      <a:extLst>
                        <a:ext uri="{28A0092B-C50C-407E-A947-70E740481C1C}">
                          <a14:useLocalDpi xmlns:a14="http://schemas.microsoft.com/office/drawing/2010/main" val="0"/>
                        </a:ext>
                      </a:extLst>
                    </a:blip>
                    <a:srcRect l="8881" r="13243" b="5256"/>
                    <a:stretch/>
                  </pic:blipFill>
                  <pic:spPr bwMode="auto">
                    <a:xfrm>
                      <a:off x="0" y="0"/>
                      <a:ext cx="4104478" cy="3745110"/>
                    </a:xfrm>
                    <a:prstGeom prst="rect">
                      <a:avLst/>
                    </a:prstGeom>
                    <a:ln>
                      <a:noFill/>
                    </a:ln>
                    <a:extLst>
                      <a:ext uri="{53640926-AAD7-44D8-BBD7-CCE9431645EC}">
                        <a14:shadowObscured xmlns:a14="http://schemas.microsoft.com/office/drawing/2010/main"/>
                      </a:ext>
                    </a:extLst>
                  </pic:spPr>
                </pic:pic>
              </a:graphicData>
            </a:graphic>
          </wp:inline>
        </w:drawing>
      </w:r>
    </w:p>
    <w:p w14:paraId="3ECDBF63" w14:textId="77777777" w:rsidR="00590AD0" w:rsidRDefault="006B115A" w:rsidP="006B115A">
      <w:pPr>
        <w:spacing w:line="480" w:lineRule="auto"/>
      </w:pPr>
      <w:r w:rsidRPr="00AD5960">
        <w:rPr>
          <w:rFonts w:ascii="Arial" w:hAnsi="Arial" w:cs="Arial"/>
          <w:b/>
          <w:smallCaps/>
          <w:sz w:val="22"/>
          <w:szCs w:val="22"/>
        </w:rPr>
        <w:t xml:space="preserve">Figure. </w:t>
      </w:r>
      <w:r w:rsidR="006A65AB">
        <w:rPr>
          <w:rFonts w:ascii="Arial" w:hAnsi="Arial" w:cs="Arial"/>
          <w:b/>
          <w:smallCaps/>
          <w:sz w:val="22"/>
          <w:szCs w:val="22"/>
        </w:rPr>
        <w:t>S6.3</w:t>
      </w:r>
      <w:r w:rsidRPr="00AD5960">
        <w:rPr>
          <w:rFonts w:ascii="Arial" w:hAnsi="Arial" w:cs="Arial"/>
          <w:b/>
          <w:smallCaps/>
          <w:sz w:val="22"/>
          <w:szCs w:val="22"/>
        </w:rPr>
        <w:t>.</w:t>
      </w:r>
      <w:r w:rsidRPr="00C82B44">
        <w:rPr>
          <w:rFonts w:ascii="Arial" w:hAnsi="Arial" w:cs="Arial"/>
          <w:b/>
          <w:sz w:val="22"/>
          <w:szCs w:val="22"/>
        </w:rPr>
        <w:t xml:space="preserve"> </w:t>
      </w:r>
      <w:r w:rsidRPr="00C82B44">
        <w:rPr>
          <w:rFonts w:ascii="Arial" w:hAnsi="Arial" w:cs="Arial"/>
          <w:sz w:val="22"/>
          <w:szCs w:val="22"/>
        </w:rPr>
        <w:t>Associations between single trait functional diversity indices calculated without the inclusion of intra</w:t>
      </w:r>
      <w:r w:rsidR="006A65AB">
        <w:rPr>
          <w:rFonts w:ascii="Arial" w:hAnsi="Arial" w:cs="Arial"/>
          <w:sz w:val="22"/>
          <w:szCs w:val="22"/>
        </w:rPr>
        <w:t>specific trait variability</w:t>
      </w:r>
      <w:r w:rsidRPr="00C82B44">
        <w:rPr>
          <w:rFonts w:ascii="Arial" w:hAnsi="Arial" w:cs="Arial"/>
          <w:sz w:val="22"/>
          <w:szCs w:val="22"/>
        </w:rPr>
        <w:t>: community weighted mean (CWM) pronotum volume (a), functional richness (FRic) of pronotum volume (b), CWM front leg area (c) and FRic front leg area (d). Linear model outputs are displayed: regression lines (solid back lines), standard errors (grey ribbons) and the inverse of R</w:t>
      </w:r>
      <w:r w:rsidRPr="00C82B44">
        <w:rPr>
          <w:rFonts w:ascii="Arial" w:hAnsi="Arial" w:cs="Arial"/>
          <w:sz w:val="22"/>
          <w:szCs w:val="22"/>
          <w:vertAlign w:val="superscript"/>
        </w:rPr>
        <w:t>2</w:t>
      </w:r>
      <w:r w:rsidRPr="00C82B44">
        <w:rPr>
          <w:rFonts w:ascii="Arial" w:hAnsi="Arial" w:cs="Arial"/>
          <w:sz w:val="22"/>
          <w:szCs w:val="22"/>
        </w:rPr>
        <w:t xml:space="preserve"> values to describe the loss of information as a result </w:t>
      </w:r>
      <w:r>
        <w:rPr>
          <w:rFonts w:ascii="Arial" w:hAnsi="Arial" w:cs="Arial"/>
          <w:sz w:val="22"/>
          <w:szCs w:val="22"/>
        </w:rPr>
        <w:t>of exclusion of ITV information.</w:t>
      </w:r>
    </w:p>
    <w:sectPr w:rsidR="00590AD0" w:rsidSect="00590AD0">
      <w:headerReference w:type="even" r:id="rId10"/>
      <w:headerReference w:type="default" r:id="rId11"/>
      <w:footerReference w:type="even" r:id="rId12"/>
      <w:footerReference w:type="default" r:id="rId13"/>
      <w:headerReference w:type="first" r:id="rId14"/>
      <w:footerReference w:type="first" r:id="rId15"/>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B143A8" w14:textId="77777777" w:rsidR="007C3D37" w:rsidRDefault="007C3D37" w:rsidP="006B115A">
      <w:r>
        <w:separator/>
      </w:r>
    </w:p>
  </w:endnote>
  <w:endnote w:type="continuationSeparator" w:id="0">
    <w:p w14:paraId="699259A7" w14:textId="77777777" w:rsidR="007C3D37" w:rsidRDefault="007C3D37" w:rsidP="006B11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4FD11C" w14:textId="77777777" w:rsidR="00823567" w:rsidRDefault="0082356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91532A" w14:textId="77777777" w:rsidR="00823567" w:rsidRDefault="0082356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FDE4E2" w14:textId="77777777" w:rsidR="00823567" w:rsidRDefault="0082356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B834FB" w14:textId="77777777" w:rsidR="007C3D37" w:rsidRDefault="007C3D37" w:rsidP="006B115A">
      <w:r>
        <w:separator/>
      </w:r>
    </w:p>
  </w:footnote>
  <w:footnote w:type="continuationSeparator" w:id="0">
    <w:p w14:paraId="3893CF13" w14:textId="77777777" w:rsidR="007C3D37" w:rsidRDefault="007C3D37" w:rsidP="006B11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EFC596" w14:textId="77777777" w:rsidR="00823567" w:rsidRDefault="0082356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5E6581" w14:textId="108E90E7" w:rsidR="00823567" w:rsidRPr="006B115A" w:rsidRDefault="00092F62" w:rsidP="006B115A">
    <w:pPr>
      <w:pStyle w:val="Header"/>
      <w:rPr>
        <w:sz w:val="20"/>
        <w:szCs w:val="20"/>
      </w:rPr>
    </w:pPr>
    <w:r>
      <w:rPr>
        <w:rFonts w:ascii="Arial" w:hAnsi="Arial"/>
        <w:b/>
        <w:sz w:val="20"/>
        <w:szCs w:val="20"/>
      </w:rPr>
      <w:t xml:space="preserve">Appendix </w:t>
    </w:r>
    <w:r>
      <w:rPr>
        <w:rFonts w:ascii="Arial" w:hAnsi="Arial"/>
        <w:b/>
        <w:sz w:val="20"/>
        <w:szCs w:val="20"/>
      </w:rPr>
      <w:t>S5</w:t>
    </w:r>
    <w:bookmarkStart w:id="0" w:name="_GoBack"/>
    <w:bookmarkEnd w:id="0"/>
    <w:r w:rsidR="00823567" w:rsidRPr="006B115A">
      <w:rPr>
        <w:rFonts w:ascii="Arial" w:hAnsi="Arial"/>
        <w:b/>
        <w:sz w:val="20"/>
        <w:szCs w:val="20"/>
      </w:rPr>
      <w:t xml:space="preserve">: </w:t>
    </w:r>
    <w:r w:rsidR="00823567" w:rsidRPr="006B115A">
      <w:rPr>
        <w:rFonts w:ascii="Arial" w:hAnsi="Arial"/>
        <w:sz w:val="20"/>
        <w:szCs w:val="20"/>
      </w:rPr>
      <w:t>All analyses carried out on pronotum volume and front leg area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D26AFF" w14:textId="77777777" w:rsidR="00823567" w:rsidRDefault="0082356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115A"/>
    <w:rsid w:val="00092F62"/>
    <w:rsid w:val="00154545"/>
    <w:rsid w:val="00590AD0"/>
    <w:rsid w:val="006A65AB"/>
    <w:rsid w:val="006B115A"/>
    <w:rsid w:val="007C3D37"/>
    <w:rsid w:val="00823567"/>
    <w:rsid w:val="0098509A"/>
    <w:rsid w:val="00C7280F"/>
    <w:rsid w:val="00D60CB9"/>
    <w:rsid w:val="00E200BA"/>
    <w:rsid w:val="00FE0B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43B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115A"/>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B115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B115A"/>
    <w:rPr>
      <w:rFonts w:ascii="Lucida Grande" w:hAnsi="Lucida Grande" w:cs="Lucida Grande"/>
      <w:sz w:val="18"/>
      <w:szCs w:val="18"/>
      <w:lang w:val="en-GB"/>
    </w:rPr>
  </w:style>
  <w:style w:type="paragraph" w:styleId="Header">
    <w:name w:val="header"/>
    <w:basedOn w:val="Normal"/>
    <w:link w:val="HeaderChar"/>
    <w:uiPriority w:val="99"/>
    <w:unhideWhenUsed/>
    <w:rsid w:val="006B115A"/>
    <w:pPr>
      <w:tabs>
        <w:tab w:val="center" w:pos="4320"/>
        <w:tab w:val="right" w:pos="8640"/>
      </w:tabs>
    </w:pPr>
  </w:style>
  <w:style w:type="character" w:customStyle="1" w:styleId="HeaderChar">
    <w:name w:val="Header Char"/>
    <w:basedOn w:val="DefaultParagraphFont"/>
    <w:link w:val="Header"/>
    <w:uiPriority w:val="99"/>
    <w:rsid w:val="006B115A"/>
    <w:rPr>
      <w:lang w:val="en-GB"/>
    </w:rPr>
  </w:style>
  <w:style w:type="paragraph" w:styleId="Footer">
    <w:name w:val="footer"/>
    <w:basedOn w:val="Normal"/>
    <w:link w:val="FooterChar"/>
    <w:uiPriority w:val="99"/>
    <w:unhideWhenUsed/>
    <w:rsid w:val="006B115A"/>
    <w:pPr>
      <w:tabs>
        <w:tab w:val="center" w:pos="4320"/>
        <w:tab w:val="right" w:pos="8640"/>
      </w:tabs>
    </w:pPr>
  </w:style>
  <w:style w:type="character" w:customStyle="1" w:styleId="FooterChar">
    <w:name w:val="Footer Char"/>
    <w:basedOn w:val="DefaultParagraphFont"/>
    <w:link w:val="Footer"/>
    <w:uiPriority w:val="99"/>
    <w:rsid w:val="006B115A"/>
    <w:rPr>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115A"/>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B115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B115A"/>
    <w:rPr>
      <w:rFonts w:ascii="Lucida Grande" w:hAnsi="Lucida Grande" w:cs="Lucida Grande"/>
      <w:sz w:val="18"/>
      <w:szCs w:val="18"/>
      <w:lang w:val="en-GB"/>
    </w:rPr>
  </w:style>
  <w:style w:type="paragraph" w:styleId="Header">
    <w:name w:val="header"/>
    <w:basedOn w:val="Normal"/>
    <w:link w:val="HeaderChar"/>
    <w:uiPriority w:val="99"/>
    <w:unhideWhenUsed/>
    <w:rsid w:val="006B115A"/>
    <w:pPr>
      <w:tabs>
        <w:tab w:val="center" w:pos="4320"/>
        <w:tab w:val="right" w:pos="8640"/>
      </w:tabs>
    </w:pPr>
  </w:style>
  <w:style w:type="character" w:customStyle="1" w:styleId="HeaderChar">
    <w:name w:val="Header Char"/>
    <w:basedOn w:val="DefaultParagraphFont"/>
    <w:link w:val="Header"/>
    <w:uiPriority w:val="99"/>
    <w:rsid w:val="006B115A"/>
    <w:rPr>
      <w:lang w:val="en-GB"/>
    </w:rPr>
  </w:style>
  <w:style w:type="paragraph" w:styleId="Footer">
    <w:name w:val="footer"/>
    <w:basedOn w:val="Normal"/>
    <w:link w:val="FooterChar"/>
    <w:uiPriority w:val="99"/>
    <w:unhideWhenUsed/>
    <w:rsid w:val="006B115A"/>
    <w:pPr>
      <w:tabs>
        <w:tab w:val="center" w:pos="4320"/>
        <w:tab w:val="right" w:pos="8640"/>
      </w:tabs>
    </w:pPr>
  </w:style>
  <w:style w:type="character" w:customStyle="1" w:styleId="FooterChar">
    <w:name w:val="Footer Char"/>
    <w:basedOn w:val="DefaultParagraphFont"/>
    <w:link w:val="Footer"/>
    <w:uiPriority w:val="99"/>
    <w:rsid w:val="006B115A"/>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351</Words>
  <Characters>2002</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Lancaster Environment Centre</Company>
  <LinksUpToDate>false</LinksUpToDate>
  <CharactersWithSpaces>2349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 Griffiths</dc:creator>
  <cp:lastModifiedBy>J&amp;J Editorial</cp:lastModifiedBy>
  <cp:revision>2</cp:revision>
  <cp:lastPrinted>2015-02-09T15:44:00Z</cp:lastPrinted>
  <dcterms:created xsi:type="dcterms:W3CDTF">2016-02-01T13:21:00Z</dcterms:created>
  <dcterms:modified xsi:type="dcterms:W3CDTF">2016-02-01T13:21:00Z</dcterms:modified>
</cp:coreProperties>
</file>