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7CB3" w14:textId="7F5B71F8" w:rsidR="00FC450F" w:rsidRPr="0071710D" w:rsidRDefault="00FC450F" w:rsidP="0071710D">
      <w:pPr>
        <w:spacing w:after="0" w:line="480" w:lineRule="auto"/>
        <w:rPr>
          <w:rFonts w:ascii="Arial" w:eastAsiaTheme="minorEastAsia" w:hAnsi="Arial" w:cs="Arial"/>
          <w:b/>
          <w:bCs/>
          <w:color w:val="000000"/>
          <w:sz w:val="20"/>
          <w:szCs w:val="20"/>
        </w:rPr>
      </w:pPr>
      <w:r w:rsidRPr="0071710D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S1</w:t>
      </w:r>
      <w:r w:rsidR="00134D14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 Table</w:t>
      </w:r>
      <w:r w:rsidRPr="0071710D">
        <w:rPr>
          <w:rFonts w:ascii="Arial" w:eastAsiaTheme="minorEastAsia" w:hAnsi="Arial" w:cs="Arial"/>
          <w:b/>
          <w:bCs/>
          <w:color w:val="000000"/>
          <w:sz w:val="20"/>
          <w:szCs w:val="20"/>
        </w:rPr>
        <w:t xml:space="preserve">: Primers used </w:t>
      </w:r>
      <w:r w:rsidR="004450F5" w:rsidRPr="0071710D">
        <w:rPr>
          <w:rFonts w:ascii="Arial" w:eastAsiaTheme="minorEastAsia" w:hAnsi="Arial" w:cs="Arial"/>
          <w:b/>
          <w:bCs/>
          <w:color w:val="000000"/>
          <w:sz w:val="20"/>
          <w:szCs w:val="20"/>
        </w:rPr>
        <w:t>for strain construction</w:t>
      </w:r>
    </w:p>
    <w:tbl>
      <w:tblPr>
        <w:tblStyle w:val="TableGrid"/>
        <w:tblW w:w="1011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160"/>
        <w:gridCol w:w="5490"/>
        <w:gridCol w:w="2464"/>
      </w:tblGrid>
      <w:tr w:rsidR="00FC450F" w:rsidRPr="0071710D" w14:paraId="54908578" w14:textId="77777777" w:rsidTr="0071710D">
        <w:tc>
          <w:tcPr>
            <w:tcW w:w="2160" w:type="dxa"/>
            <w:shd w:val="clear" w:color="auto" w:fill="FFFFFF" w:themeFill="background1"/>
            <w:vAlign w:val="center"/>
          </w:tcPr>
          <w:p w14:paraId="23B9F9B4" w14:textId="77777777" w:rsidR="00FC450F" w:rsidRPr="0071710D" w:rsidRDefault="00FC450F" w:rsidP="00AC2F48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Primers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14:paraId="30AD32CD" w14:textId="77777777" w:rsidR="00FC450F" w:rsidRPr="0071710D" w:rsidRDefault="00FC450F" w:rsidP="00AC2F48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Sequence (5’ to 3’)</w:t>
            </w:r>
          </w:p>
        </w:tc>
        <w:tc>
          <w:tcPr>
            <w:tcW w:w="2464" w:type="dxa"/>
            <w:shd w:val="clear" w:color="auto" w:fill="FFFFFF" w:themeFill="background1"/>
          </w:tcPr>
          <w:p w14:paraId="7F82B617" w14:textId="77777777" w:rsidR="00FC450F" w:rsidRPr="0071710D" w:rsidRDefault="00FC450F" w:rsidP="00AC2F48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Purpose</w:t>
            </w:r>
          </w:p>
        </w:tc>
      </w:tr>
      <w:tr w:rsidR="00FC450F" w:rsidRPr="0071710D" w14:paraId="5B0E4834" w14:textId="77777777" w:rsidTr="00B81A81">
        <w:trPr>
          <w:trHeight w:val="458"/>
        </w:trPr>
        <w:tc>
          <w:tcPr>
            <w:tcW w:w="10114" w:type="dxa"/>
            <w:gridSpan w:val="3"/>
            <w:shd w:val="clear" w:color="auto" w:fill="auto"/>
            <w:vAlign w:val="center"/>
          </w:tcPr>
          <w:p w14:paraId="475D22D6" w14:textId="77777777" w:rsidR="00FC450F" w:rsidRPr="0071710D" w:rsidRDefault="00FC450F" w:rsidP="00AC2F48">
            <w:pPr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Deletion construction</w:t>
            </w:r>
          </w:p>
        </w:tc>
      </w:tr>
      <w:tr w:rsidR="00FC450F" w:rsidRPr="0071710D" w14:paraId="12178243" w14:textId="77777777" w:rsidTr="0071710D">
        <w:tc>
          <w:tcPr>
            <w:tcW w:w="2160" w:type="dxa"/>
          </w:tcPr>
          <w:p w14:paraId="4DF4D246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-UPF</w:t>
            </w:r>
          </w:p>
        </w:tc>
        <w:tc>
          <w:tcPr>
            <w:tcW w:w="5490" w:type="dxa"/>
          </w:tcPr>
          <w:p w14:paraId="4433AA0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GTCGACATTGTCCAGTTTGCCGG</w:t>
            </w:r>
          </w:p>
        </w:tc>
        <w:tc>
          <w:tcPr>
            <w:tcW w:w="2464" w:type="dxa"/>
            <w:vMerge w:val="restart"/>
          </w:tcPr>
          <w:p w14:paraId="0D0EF69C" w14:textId="77777777" w:rsidR="00FC450F" w:rsidRPr="0071710D" w:rsidRDefault="00FC450F" w:rsidP="00AC2F48">
            <w:pPr>
              <w:pStyle w:val="Default"/>
              <w:spacing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10D">
              <w:rPr>
                <w:rFonts w:ascii="Arial" w:hAnsi="Arial" w:cs="Arial"/>
                <w:color w:val="auto"/>
                <w:sz w:val="20"/>
                <w:szCs w:val="20"/>
              </w:rPr>
              <w:t xml:space="preserve">Amplify 1 kb region upstream of </w:t>
            </w:r>
            <w:proofErr w:type="spellStart"/>
            <w:r w:rsidRPr="0071710D">
              <w:rPr>
                <w:rFonts w:ascii="Arial" w:hAnsi="Arial" w:cs="Arial"/>
                <w:i/>
                <w:color w:val="auto"/>
                <w:sz w:val="20"/>
                <w:szCs w:val="20"/>
              </w:rPr>
              <w:t>lrhA</w:t>
            </w:r>
            <w:proofErr w:type="spellEnd"/>
          </w:p>
        </w:tc>
      </w:tr>
      <w:tr w:rsidR="00FC450F" w:rsidRPr="0071710D" w14:paraId="4D3AAA0E" w14:textId="77777777" w:rsidTr="0071710D">
        <w:tc>
          <w:tcPr>
            <w:tcW w:w="2160" w:type="dxa"/>
          </w:tcPr>
          <w:p w14:paraId="2AECF1A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-UPR</w:t>
            </w:r>
          </w:p>
        </w:tc>
        <w:tc>
          <w:tcPr>
            <w:tcW w:w="5490" w:type="dxa"/>
          </w:tcPr>
          <w:p w14:paraId="5F002933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AGTGGAATATAGGCGGCCGCCTTCACTTATTAGAG</w:t>
            </w:r>
          </w:p>
        </w:tc>
        <w:tc>
          <w:tcPr>
            <w:tcW w:w="2464" w:type="dxa"/>
            <w:vMerge/>
          </w:tcPr>
          <w:p w14:paraId="243981F0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56549CEE" w14:textId="77777777" w:rsidTr="0071710D">
        <w:tc>
          <w:tcPr>
            <w:tcW w:w="2160" w:type="dxa"/>
          </w:tcPr>
          <w:p w14:paraId="5E9ABB1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-DNF</w:t>
            </w:r>
          </w:p>
        </w:tc>
        <w:tc>
          <w:tcPr>
            <w:tcW w:w="5490" w:type="dxa"/>
          </w:tcPr>
          <w:p w14:paraId="71076F2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GCGGCCGCCTATATTCCACTATCCCGTCTTC</w:t>
            </w:r>
          </w:p>
        </w:tc>
        <w:tc>
          <w:tcPr>
            <w:tcW w:w="2464" w:type="dxa"/>
            <w:vMerge w:val="restart"/>
          </w:tcPr>
          <w:p w14:paraId="45407EFE" w14:textId="77777777" w:rsidR="00FC450F" w:rsidRPr="0071710D" w:rsidRDefault="00FC450F" w:rsidP="00AC2F48">
            <w:pPr>
              <w:pStyle w:val="Default"/>
              <w:spacing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10D">
              <w:rPr>
                <w:rFonts w:ascii="Arial" w:hAnsi="Arial" w:cs="Arial"/>
                <w:color w:val="auto"/>
                <w:sz w:val="20"/>
                <w:szCs w:val="20"/>
              </w:rPr>
              <w:t xml:space="preserve">Amplify 1 kb region downstream of </w:t>
            </w:r>
            <w:proofErr w:type="spellStart"/>
            <w:r w:rsidRPr="0071710D">
              <w:rPr>
                <w:rFonts w:ascii="Arial" w:hAnsi="Arial" w:cs="Arial"/>
                <w:i/>
                <w:color w:val="auto"/>
                <w:sz w:val="20"/>
                <w:szCs w:val="20"/>
              </w:rPr>
              <w:t>lrhA</w:t>
            </w:r>
            <w:proofErr w:type="spellEnd"/>
          </w:p>
        </w:tc>
      </w:tr>
      <w:tr w:rsidR="00FC450F" w:rsidRPr="0071710D" w14:paraId="579C62E9" w14:textId="77777777" w:rsidTr="0071710D">
        <w:tc>
          <w:tcPr>
            <w:tcW w:w="2160" w:type="dxa"/>
          </w:tcPr>
          <w:p w14:paraId="07153B5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-DNR</w:t>
            </w:r>
          </w:p>
        </w:tc>
        <w:tc>
          <w:tcPr>
            <w:tcW w:w="5490" w:type="dxa"/>
          </w:tcPr>
          <w:p w14:paraId="549158A2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GGATCCCCAATGCGCACCAG</w:t>
            </w:r>
          </w:p>
        </w:tc>
        <w:tc>
          <w:tcPr>
            <w:tcW w:w="2464" w:type="dxa"/>
            <w:vMerge/>
          </w:tcPr>
          <w:p w14:paraId="67022042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0E15326C" w14:textId="77777777" w:rsidTr="0071710D">
        <w:tc>
          <w:tcPr>
            <w:tcW w:w="2160" w:type="dxa"/>
          </w:tcPr>
          <w:p w14:paraId="258B63C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LrhA-1kbUPF-attB1</w:t>
            </w:r>
          </w:p>
        </w:tc>
        <w:tc>
          <w:tcPr>
            <w:tcW w:w="5490" w:type="dxa"/>
          </w:tcPr>
          <w:p w14:paraId="6F80A38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GGGGACAAGTTTGTACAAAAAAGCAGGCTGTCGACGTTTGCCGGATTTATCAATTTG</w:t>
            </w:r>
          </w:p>
        </w:tc>
        <w:tc>
          <w:tcPr>
            <w:tcW w:w="2464" w:type="dxa"/>
            <w:vMerge w:val="restart"/>
          </w:tcPr>
          <w:p w14:paraId="350EA67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Amplify 2 kb deletion fragment of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with flanking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attB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sites</w:t>
            </w:r>
          </w:p>
        </w:tc>
      </w:tr>
      <w:tr w:rsidR="00FC450F" w:rsidRPr="0071710D" w14:paraId="5BE0271E" w14:textId="77777777" w:rsidTr="0071710D">
        <w:tc>
          <w:tcPr>
            <w:tcW w:w="2160" w:type="dxa"/>
          </w:tcPr>
          <w:p w14:paraId="5E3C112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LrhA-1kbDNR-attB2</w:t>
            </w:r>
          </w:p>
        </w:tc>
        <w:tc>
          <w:tcPr>
            <w:tcW w:w="5490" w:type="dxa"/>
          </w:tcPr>
          <w:p w14:paraId="416A0C2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GGGGACCACTTTGTACAAGAAAGCTGGGTGGATCCGCGCACCAGATAAACCAGGC</w:t>
            </w:r>
          </w:p>
        </w:tc>
        <w:tc>
          <w:tcPr>
            <w:tcW w:w="2464" w:type="dxa"/>
            <w:vMerge/>
          </w:tcPr>
          <w:p w14:paraId="1C614D53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6A663CCC" w14:textId="77777777" w:rsidTr="0071710D">
        <w:tc>
          <w:tcPr>
            <w:tcW w:w="2160" w:type="dxa"/>
          </w:tcPr>
          <w:p w14:paraId="41498C0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UP-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SeqF</w:t>
            </w:r>
            <w:proofErr w:type="spellEnd"/>
          </w:p>
        </w:tc>
        <w:tc>
          <w:tcPr>
            <w:tcW w:w="5490" w:type="dxa"/>
          </w:tcPr>
          <w:p w14:paraId="3D8ECCFA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GTATGACAGACCCATTTACCCCG</w:t>
            </w:r>
          </w:p>
        </w:tc>
        <w:tc>
          <w:tcPr>
            <w:tcW w:w="2464" w:type="dxa"/>
            <w:vMerge w:val="restart"/>
          </w:tcPr>
          <w:p w14:paraId="2A5A6F22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Screen/sequence mutants for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deletion </w:t>
            </w:r>
          </w:p>
        </w:tc>
      </w:tr>
      <w:tr w:rsidR="00FC450F" w:rsidRPr="0071710D" w14:paraId="13EE293F" w14:textId="77777777" w:rsidTr="0071710D">
        <w:tc>
          <w:tcPr>
            <w:tcW w:w="2160" w:type="dxa"/>
            <w:vAlign w:val="center"/>
          </w:tcPr>
          <w:p w14:paraId="6F3748F4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IN-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SeqF</w:t>
            </w:r>
            <w:proofErr w:type="spellEnd"/>
          </w:p>
        </w:tc>
        <w:tc>
          <w:tcPr>
            <w:tcW w:w="5490" w:type="dxa"/>
            <w:vAlign w:val="center"/>
          </w:tcPr>
          <w:p w14:paraId="36F6B99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GCGATCCCTCTGGTATTGCTGG</w:t>
            </w:r>
          </w:p>
        </w:tc>
        <w:tc>
          <w:tcPr>
            <w:tcW w:w="2464" w:type="dxa"/>
            <w:vMerge/>
          </w:tcPr>
          <w:p w14:paraId="323AC6E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3F8859CA" w14:textId="77777777" w:rsidTr="0071710D">
        <w:tc>
          <w:tcPr>
            <w:tcW w:w="2160" w:type="dxa"/>
            <w:vAlign w:val="center"/>
          </w:tcPr>
          <w:p w14:paraId="32B123BD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DN-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SeqR</w:t>
            </w:r>
            <w:proofErr w:type="spellEnd"/>
          </w:p>
        </w:tc>
        <w:tc>
          <w:tcPr>
            <w:tcW w:w="5490" w:type="dxa"/>
            <w:vAlign w:val="center"/>
          </w:tcPr>
          <w:p w14:paraId="50B4D8EF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GCCCTGTTGGCCAGAGTATG</w:t>
            </w:r>
          </w:p>
        </w:tc>
        <w:tc>
          <w:tcPr>
            <w:tcW w:w="2464" w:type="dxa"/>
            <w:vMerge/>
          </w:tcPr>
          <w:p w14:paraId="44F3296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6D6D29B5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6CE98082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-UPF</w:t>
            </w:r>
          </w:p>
        </w:tc>
        <w:tc>
          <w:tcPr>
            <w:tcW w:w="5490" w:type="dxa"/>
          </w:tcPr>
          <w:p w14:paraId="54F3EB2B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GTCGACATCCTTCAACGGTCATTTGTG</w:t>
            </w:r>
          </w:p>
        </w:tc>
        <w:tc>
          <w:tcPr>
            <w:tcW w:w="2464" w:type="dxa"/>
            <w:vMerge w:val="restart"/>
          </w:tcPr>
          <w:p w14:paraId="2C91B8D9" w14:textId="77777777" w:rsidR="00FC450F" w:rsidRPr="0071710D" w:rsidRDefault="00FC450F" w:rsidP="00AC2F48">
            <w:pPr>
              <w:pStyle w:val="Default"/>
              <w:spacing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10D">
              <w:rPr>
                <w:rFonts w:ascii="Arial" w:hAnsi="Arial" w:cs="Arial"/>
                <w:color w:val="auto"/>
                <w:sz w:val="20"/>
                <w:szCs w:val="20"/>
              </w:rPr>
              <w:t xml:space="preserve">Amplify 1 kb region upstream of </w:t>
            </w:r>
            <w:proofErr w:type="spellStart"/>
            <w:r w:rsidRPr="0071710D">
              <w:rPr>
                <w:rFonts w:ascii="Arial" w:hAnsi="Arial" w:cs="Arial"/>
                <w:i/>
                <w:color w:val="auto"/>
                <w:sz w:val="20"/>
                <w:szCs w:val="20"/>
              </w:rPr>
              <w:t>rcsA</w:t>
            </w:r>
            <w:proofErr w:type="spellEnd"/>
          </w:p>
        </w:tc>
      </w:tr>
      <w:tr w:rsidR="00FC450F" w:rsidRPr="0071710D" w14:paraId="2692042E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0FE5EC8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-UPR</w:t>
            </w:r>
          </w:p>
        </w:tc>
        <w:tc>
          <w:tcPr>
            <w:tcW w:w="5490" w:type="dxa"/>
          </w:tcPr>
          <w:p w14:paraId="02AFE6EA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AGTGGAATATAGGCGGCCGCCTCACCAATTTGTTATC</w:t>
            </w:r>
          </w:p>
        </w:tc>
        <w:tc>
          <w:tcPr>
            <w:tcW w:w="2464" w:type="dxa"/>
            <w:vMerge/>
          </w:tcPr>
          <w:p w14:paraId="313A59C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3478EA0D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4AB712A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-DNF</w:t>
            </w:r>
          </w:p>
        </w:tc>
        <w:tc>
          <w:tcPr>
            <w:tcW w:w="5490" w:type="dxa"/>
          </w:tcPr>
          <w:p w14:paraId="6C5293F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GCGGCCGCCTATATTCCACTCCTCACAGAACTG</w:t>
            </w:r>
          </w:p>
        </w:tc>
        <w:tc>
          <w:tcPr>
            <w:tcW w:w="2464" w:type="dxa"/>
            <w:vMerge w:val="restart"/>
          </w:tcPr>
          <w:p w14:paraId="37042129" w14:textId="77777777" w:rsidR="00FC450F" w:rsidRPr="0071710D" w:rsidRDefault="00FC450F" w:rsidP="00AC2F48">
            <w:pPr>
              <w:pStyle w:val="Default"/>
              <w:spacing w:after="100" w:afterAutospacing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710D">
              <w:rPr>
                <w:rFonts w:ascii="Arial" w:hAnsi="Arial" w:cs="Arial"/>
                <w:color w:val="auto"/>
                <w:sz w:val="20"/>
                <w:szCs w:val="20"/>
              </w:rPr>
              <w:t xml:space="preserve">Amplify 1 kb region downstream of </w:t>
            </w:r>
            <w:proofErr w:type="spellStart"/>
            <w:r w:rsidRPr="0071710D">
              <w:rPr>
                <w:rFonts w:ascii="Arial" w:hAnsi="Arial" w:cs="Arial"/>
                <w:i/>
                <w:color w:val="auto"/>
                <w:sz w:val="20"/>
                <w:szCs w:val="20"/>
              </w:rPr>
              <w:t>rcsA</w:t>
            </w:r>
            <w:proofErr w:type="spellEnd"/>
          </w:p>
        </w:tc>
      </w:tr>
      <w:tr w:rsidR="00FC450F" w:rsidRPr="0071710D" w14:paraId="7D9BEC19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1DB7CB7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-DNR</w:t>
            </w:r>
          </w:p>
        </w:tc>
        <w:tc>
          <w:tcPr>
            <w:tcW w:w="5490" w:type="dxa"/>
          </w:tcPr>
          <w:p w14:paraId="2F06614A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GGATCCGATAGCGCCTTCAAGC</w:t>
            </w:r>
          </w:p>
        </w:tc>
        <w:tc>
          <w:tcPr>
            <w:tcW w:w="2464" w:type="dxa"/>
            <w:vMerge/>
          </w:tcPr>
          <w:p w14:paraId="22CF166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31CCB127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61BD6421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RcsA-1kbUPF-attB1</w:t>
            </w:r>
          </w:p>
        </w:tc>
        <w:tc>
          <w:tcPr>
            <w:tcW w:w="5490" w:type="dxa"/>
          </w:tcPr>
          <w:p w14:paraId="39B7394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GGGGACAAGTTTGTACAAAAAAGCAGGCTGTCGACCAACGGTCATTTGTGGCTTATC</w:t>
            </w:r>
          </w:p>
        </w:tc>
        <w:tc>
          <w:tcPr>
            <w:tcW w:w="2464" w:type="dxa"/>
            <w:vMerge w:val="restart"/>
          </w:tcPr>
          <w:p w14:paraId="451E2DB7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Amplify 2 kb deletion fragment of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with flanking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attB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sites</w:t>
            </w:r>
          </w:p>
        </w:tc>
      </w:tr>
      <w:tr w:rsidR="00FC450F" w:rsidRPr="0071710D" w14:paraId="0944989E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  <w:tcBorders>
              <w:bottom w:val="single" w:sz="4" w:space="0" w:color="auto"/>
            </w:tcBorders>
          </w:tcPr>
          <w:p w14:paraId="14B4FFAF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RcsA-1kbDNR-attB2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EC1A03B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GGGGACCACTTTGTACAAGAAAGCTGGGTGGATCCGCCTTCAAGCACCGAACCGAC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652CF875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6B49799D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</w:tcPr>
          <w:p w14:paraId="279F9F65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UP-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SeqF</w:t>
            </w:r>
            <w:proofErr w:type="spellEnd"/>
          </w:p>
        </w:tc>
        <w:tc>
          <w:tcPr>
            <w:tcW w:w="5490" w:type="dxa"/>
          </w:tcPr>
          <w:p w14:paraId="31B2AFC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TACCCGATGTGGATTCGACGCC</w:t>
            </w:r>
          </w:p>
        </w:tc>
        <w:tc>
          <w:tcPr>
            <w:tcW w:w="2464" w:type="dxa"/>
            <w:vMerge w:val="restart"/>
          </w:tcPr>
          <w:p w14:paraId="2F0EF13D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Screen/sequence of mutants for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deletion </w:t>
            </w:r>
          </w:p>
        </w:tc>
      </w:tr>
      <w:tr w:rsidR="00FC450F" w:rsidRPr="0071710D" w14:paraId="09184FBF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  <w:vAlign w:val="center"/>
          </w:tcPr>
          <w:p w14:paraId="7CCB6EA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IN-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SeqF</w:t>
            </w:r>
            <w:proofErr w:type="spellEnd"/>
          </w:p>
        </w:tc>
        <w:tc>
          <w:tcPr>
            <w:tcW w:w="5490" w:type="dxa"/>
            <w:vAlign w:val="center"/>
          </w:tcPr>
          <w:p w14:paraId="2361B964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CCAGCCCTGAGGAAATACGCGG</w:t>
            </w:r>
          </w:p>
        </w:tc>
        <w:tc>
          <w:tcPr>
            <w:tcW w:w="2464" w:type="dxa"/>
            <w:vMerge/>
          </w:tcPr>
          <w:p w14:paraId="7712035F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788B51F2" w14:textId="77777777" w:rsidTr="0071710D">
        <w:tblPrEx>
          <w:tblLook w:val="04A0" w:firstRow="1" w:lastRow="0" w:firstColumn="1" w:lastColumn="0" w:noHBand="0" w:noVBand="1"/>
        </w:tblPrEx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4B80C2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DN-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SeqR</w:t>
            </w:r>
            <w:proofErr w:type="spellEnd"/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23B7361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TTGAAATCATCCATCTCACCAATACGCGC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46A30F35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4A4D3AD4" w14:textId="77777777" w:rsidTr="00B81A81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114" w:type="dxa"/>
            <w:gridSpan w:val="3"/>
            <w:tcBorders>
              <w:top w:val="nil"/>
            </w:tcBorders>
            <w:vAlign w:val="center"/>
          </w:tcPr>
          <w:p w14:paraId="20FAA30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Chromosomal complementation construction</w:t>
            </w:r>
          </w:p>
        </w:tc>
      </w:tr>
      <w:tr w:rsidR="00FC450F" w:rsidRPr="0071710D" w14:paraId="0A4659B9" w14:textId="77777777" w:rsidTr="00AC2F48">
        <w:trPr>
          <w:trHeight w:val="323"/>
        </w:trPr>
        <w:tc>
          <w:tcPr>
            <w:tcW w:w="2160" w:type="dxa"/>
            <w:vAlign w:val="center"/>
          </w:tcPr>
          <w:p w14:paraId="0FD6B774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EcoRI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PlrhA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-F</w:t>
            </w:r>
          </w:p>
        </w:tc>
        <w:tc>
          <w:tcPr>
            <w:tcW w:w="5490" w:type="dxa"/>
            <w:vAlign w:val="center"/>
          </w:tcPr>
          <w:p w14:paraId="3B4887DA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GAATTCTGCACAATGTACTCTCCTCACG </w:t>
            </w:r>
          </w:p>
        </w:tc>
        <w:tc>
          <w:tcPr>
            <w:tcW w:w="2464" w:type="dxa"/>
            <w:vMerge w:val="restart"/>
          </w:tcPr>
          <w:p w14:paraId="68907E33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Amplify promoter and coding region of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and screen conjugants</w:t>
            </w:r>
          </w:p>
        </w:tc>
      </w:tr>
      <w:tr w:rsidR="00FC450F" w:rsidRPr="0071710D" w14:paraId="3503B59B" w14:textId="77777777" w:rsidTr="00AC2F48">
        <w:trPr>
          <w:trHeight w:val="350"/>
        </w:trPr>
        <w:tc>
          <w:tcPr>
            <w:tcW w:w="2160" w:type="dxa"/>
            <w:vAlign w:val="center"/>
          </w:tcPr>
          <w:p w14:paraId="47ECD6F6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XhoI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LrhA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-R</w:t>
            </w:r>
          </w:p>
        </w:tc>
        <w:tc>
          <w:tcPr>
            <w:tcW w:w="5490" w:type="dxa"/>
            <w:vAlign w:val="center"/>
          </w:tcPr>
          <w:p w14:paraId="63FF8384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CTCGAGCTATTACTCTTCATCGTCCAGCAG</w:t>
            </w:r>
          </w:p>
        </w:tc>
        <w:tc>
          <w:tcPr>
            <w:tcW w:w="2464" w:type="dxa"/>
            <w:vMerge/>
          </w:tcPr>
          <w:p w14:paraId="5C654B3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7404E7EB" w14:textId="77777777" w:rsidTr="00AC2F48">
        <w:trPr>
          <w:trHeight w:val="332"/>
        </w:trPr>
        <w:tc>
          <w:tcPr>
            <w:tcW w:w="2160" w:type="dxa"/>
            <w:vAlign w:val="center"/>
          </w:tcPr>
          <w:p w14:paraId="6A5AC45D" w14:textId="1C4C0A00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Spe</w:t>
            </w:r>
            <w:r w:rsidR="004450F5" w:rsidRPr="0071710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-F</w:t>
            </w:r>
          </w:p>
        </w:tc>
        <w:tc>
          <w:tcPr>
            <w:tcW w:w="5490" w:type="dxa"/>
            <w:vAlign w:val="center"/>
          </w:tcPr>
          <w:p w14:paraId="372C0172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ACTAGTGAAATTCACAACTATCCGGGCATTTTTC</w:t>
            </w:r>
          </w:p>
        </w:tc>
        <w:tc>
          <w:tcPr>
            <w:tcW w:w="2464" w:type="dxa"/>
            <w:vMerge w:val="restart"/>
          </w:tcPr>
          <w:p w14:paraId="2E404E34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Amplify promoter and coding region of </w:t>
            </w: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,</w:t>
            </w: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and screen conjugants</w:t>
            </w:r>
          </w:p>
        </w:tc>
      </w:tr>
      <w:tr w:rsidR="00FC450F" w:rsidRPr="0071710D" w14:paraId="04BC5E83" w14:textId="77777777" w:rsidTr="00AC2F48">
        <w:trPr>
          <w:trHeight w:val="70"/>
        </w:trPr>
        <w:tc>
          <w:tcPr>
            <w:tcW w:w="2160" w:type="dxa"/>
            <w:vAlign w:val="center"/>
          </w:tcPr>
          <w:p w14:paraId="7B422A10" w14:textId="17AFED9B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Sac</w:t>
            </w:r>
            <w:r w:rsidR="004450F5" w:rsidRPr="0071710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RcsA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-R</w:t>
            </w:r>
          </w:p>
        </w:tc>
        <w:tc>
          <w:tcPr>
            <w:tcW w:w="5490" w:type="dxa"/>
            <w:vAlign w:val="center"/>
          </w:tcPr>
          <w:p w14:paraId="3454A638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GAGCTCCTATCTTACGTTGACGTAAATACCAG</w:t>
            </w:r>
          </w:p>
        </w:tc>
        <w:tc>
          <w:tcPr>
            <w:tcW w:w="2464" w:type="dxa"/>
            <w:vMerge/>
          </w:tcPr>
          <w:p w14:paraId="2E79764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4653BB23" w14:textId="77777777" w:rsidTr="00AC2F48">
        <w:trPr>
          <w:trHeight w:val="368"/>
        </w:trPr>
        <w:tc>
          <w:tcPr>
            <w:tcW w:w="2160" w:type="dxa"/>
            <w:vAlign w:val="center"/>
          </w:tcPr>
          <w:p w14:paraId="7826900E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glmS</w:t>
            </w:r>
            <w:proofErr w:type="spellEnd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downstream</w:t>
            </w:r>
          </w:p>
        </w:tc>
        <w:tc>
          <w:tcPr>
            <w:tcW w:w="5490" w:type="dxa"/>
            <w:vAlign w:val="center"/>
          </w:tcPr>
          <w:p w14:paraId="7A716850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TCTCTGATAAGCACCATGCCCTGT</w:t>
            </w:r>
          </w:p>
        </w:tc>
        <w:tc>
          <w:tcPr>
            <w:tcW w:w="2464" w:type="dxa"/>
            <w:vMerge w:val="restart"/>
          </w:tcPr>
          <w:p w14:paraId="1A443937" w14:textId="32B9A648" w:rsidR="00FC450F" w:rsidRPr="0071710D" w:rsidRDefault="00FC450F" w:rsidP="00CE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PCR screen and sequence for validation of chromosomal insertion </w:t>
            </w:r>
            <w:r w:rsidR="00CE3F83">
              <w:rPr>
                <w:rFonts w:ascii="Arial" w:eastAsia="Times New Roman" w:hAnsi="Arial" w:cs="Arial"/>
                <w:sz w:val="20"/>
                <w:szCs w:val="20"/>
              </w:rPr>
              <w:t>[32]</w:t>
            </w:r>
          </w:p>
        </w:tc>
      </w:tr>
      <w:tr w:rsidR="00FC450F" w:rsidRPr="0071710D" w14:paraId="5920790F" w14:textId="77777777" w:rsidTr="00AC2F48">
        <w:trPr>
          <w:trHeight w:val="260"/>
        </w:trPr>
        <w:tc>
          <w:tcPr>
            <w:tcW w:w="2160" w:type="dxa"/>
            <w:vAlign w:val="center"/>
          </w:tcPr>
          <w:p w14:paraId="153F047C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i/>
                <w:sz w:val="20"/>
                <w:szCs w:val="20"/>
              </w:rPr>
              <w:t>glmS</w:t>
            </w:r>
            <w:proofErr w:type="spellEnd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 intergenic region rev</w:t>
            </w:r>
          </w:p>
        </w:tc>
        <w:tc>
          <w:tcPr>
            <w:tcW w:w="5490" w:type="dxa"/>
            <w:vAlign w:val="center"/>
          </w:tcPr>
          <w:p w14:paraId="2D9BC990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TACGGTGCTACGCATCAGTGTCAT</w:t>
            </w:r>
          </w:p>
        </w:tc>
        <w:tc>
          <w:tcPr>
            <w:tcW w:w="2464" w:type="dxa"/>
            <w:vMerge/>
          </w:tcPr>
          <w:p w14:paraId="4C905BD9" w14:textId="7777777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450F" w:rsidRPr="0071710D" w14:paraId="6A65844D" w14:textId="77777777" w:rsidTr="00B81A81">
        <w:trPr>
          <w:trHeight w:val="485"/>
        </w:trPr>
        <w:tc>
          <w:tcPr>
            <w:tcW w:w="10114" w:type="dxa"/>
            <w:gridSpan w:val="3"/>
            <w:vAlign w:val="center"/>
          </w:tcPr>
          <w:p w14:paraId="4DD11D80" w14:textId="719C7697" w:rsidR="00FC450F" w:rsidRPr="0071710D" w:rsidRDefault="00FC450F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b/>
                <w:sz w:val="20"/>
                <w:szCs w:val="20"/>
              </w:rPr>
              <w:t>GFP plasmid construction</w:t>
            </w:r>
          </w:p>
        </w:tc>
      </w:tr>
      <w:tr w:rsidR="0042658B" w:rsidRPr="0071710D" w14:paraId="57C79585" w14:textId="77777777" w:rsidTr="00AC2F48">
        <w:trPr>
          <w:trHeight w:val="260"/>
        </w:trPr>
        <w:tc>
          <w:tcPr>
            <w:tcW w:w="2160" w:type="dxa"/>
            <w:vAlign w:val="center"/>
          </w:tcPr>
          <w:p w14:paraId="53915EC7" w14:textId="493F4066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TFRcsAFwdEcoR</w:t>
            </w:r>
            <w:r w:rsidR="004450F5" w:rsidRPr="0071710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90" w:type="dxa"/>
            <w:vAlign w:val="center"/>
          </w:tcPr>
          <w:p w14:paraId="0AEDEC36" w14:textId="609F9730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GAATTGGAAATTCACAACTATCCGGGCATTTTTC</w:t>
            </w:r>
          </w:p>
        </w:tc>
        <w:tc>
          <w:tcPr>
            <w:tcW w:w="2464" w:type="dxa"/>
            <w:vMerge w:val="restart"/>
          </w:tcPr>
          <w:p w14:paraId="648B8704" w14:textId="2AA00604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 xml:space="preserve">Primers used for GFP transcriptional fusion construction </w:t>
            </w:r>
          </w:p>
        </w:tc>
      </w:tr>
      <w:tr w:rsidR="0042658B" w:rsidRPr="0071710D" w14:paraId="0BA76352" w14:textId="77777777" w:rsidTr="00AC2F48">
        <w:trPr>
          <w:trHeight w:val="197"/>
        </w:trPr>
        <w:tc>
          <w:tcPr>
            <w:tcW w:w="2160" w:type="dxa"/>
            <w:vAlign w:val="center"/>
          </w:tcPr>
          <w:p w14:paraId="1EBFECD4" w14:textId="335BB886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710D">
              <w:rPr>
                <w:rFonts w:ascii="Arial" w:eastAsia="Times New Roman" w:hAnsi="Arial" w:cs="Arial"/>
                <w:sz w:val="20"/>
                <w:szCs w:val="20"/>
              </w:rPr>
              <w:t>TFRcsARevKpnI</w:t>
            </w:r>
            <w:proofErr w:type="spellEnd"/>
          </w:p>
        </w:tc>
        <w:tc>
          <w:tcPr>
            <w:tcW w:w="5490" w:type="dxa"/>
            <w:vAlign w:val="center"/>
          </w:tcPr>
          <w:p w14:paraId="43ED4EDE" w14:textId="3D54E51C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GGTACCGTTAGCGACCCTCACCAATTTGTTATCC</w:t>
            </w:r>
          </w:p>
        </w:tc>
        <w:tc>
          <w:tcPr>
            <w:tcW w:w="2464" w:type="dxa"/>
            <w:vMerge/>
          </w:tcPr>
          <w:p w14:paraId="01F769ED" w14:textId="77777777" w:rsidR="0042658B" w:rsidRPr="0071710D" w:rsidRDefault="0042658B" w:rsidP="00AC2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F99F970" w14:textId="627C2837" w:rsidR="00FC450F" w:rsidRPr="0071710D" w:rsidRDefault="00FC450F" w:rsidP="00AC2F48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C450F" w:rsidRPr="0071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C450F"/>
    <w:rsid w:val="00076711"/>
    <w:rsid w:val="00134D14"/>
    <w:rsid w:val="001B3933"/>
    <w:rsid w:val="00201208"/>
    <w:rsid w:val="002D0110"/>
    <w:rsid w:val="0042658B"/>
    <w:rsid w:val="004450F5"/>
    <w:rsid w:val="0071710D"/>
    <w:rsid w:val="008C49A2"/>
    <w:rsid w:val="00901B6F"/>
    <w:rsid w:val="00A77AD0"/>
    <w:rsid w:val="00AC2F48"/>
    <w:rsid w:val="00B81A81"/>
    <w:rsid w:val="00CE3F83"/>
    <w:rsid w:val="00DD3930"/>
    <w:rsid w:val="00E271EA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D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50F"/>
    <w:rPr>
      <w:sz w:val="20"/>
      <w:szCs w:val="20"/>
    </w:rPr>
  </w:style>
  <w:style w:type="table" w:styleId="TableGrid">
    <w:name w:val="Table Grid"/>
    <w:basedOn w:val="TableNormal"/>
    <w:uiPriority w:val="59"/>
    <w:rsid w:val="00FC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E3F8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3F8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3F8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3F83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50F"/>
    <w:rPr>
      <w:sz w:val="20"/>
      <w:szCs w:val="20"/>
    </w:rPr>
  </w:style>
  <w:style w:type="table" w:styleId="TableGrid">
    <w:name w:val="Table Grid"/>
    <w:basedOn w:val="TableNormal"/>
    <w:uiPriority w:val="59"/>
    <w:rsid w:val="00FC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4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F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E3F8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3F8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3F8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3F8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Burke</dc:creator>
  <cp:lastModifiedBy>Ann Stevens</cp:lastModifiedBy>
  <cp:revision>2</cp:revision>
  <cp:lastPrinted>2015-08-28T14:38:00Z</cp:lastPrinted>
  <dcterms:created xsi:type="dcterms:W3CDTF">2015-12-04T19:58:00Z</dcterms:created>
  <dcterms:modified xsi:type="dcterms:W3CDTF">2015-12-04T19:58:00Z</dcterms:modified>
</cp:coreProperties>
</file>