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B6" w:rsidRPr="00A233B6" w:rsidRDefault="00A233B6" w:rsidP="00A233B6">
      <w:pPr>
        <w:spacing w:beforeLines="50" w:afterLines="50" w:line="480" w:lineRule="auto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 w:rsidRPr="00A233B6">
        <w:rPr>
          <w:rFonts w:ascii="Times New Roman" w:eastAsia="宋体" w:hAnsi="Times New Roman" w:cs="Times New Roman"/>
          <w:b/>
          <w:kern w:val="0"/>
          <w:sz w:val="36"/>
          <w:szCs w:val="36"/>
        </w:rPr>
        <w:t>S</w:t>
      </w:r>
      <w:r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5</w:t>
      </w:r>
      <w:r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 Table</w:t>
      </w:r>
      <w:r w:rsidRPr="00A233B6">
        <w:rPr>
          <w:rFonts w:ascii="Times New Roman" w:eastAsia="宋体" w:hAnsi="Times New Roman" w:cs="Times New Roman"/>
          <w:b/>
          <w:kern w:val="0"/>
          <w:sz w:val="36"/>
          <w:szCs w:val="36"/>
        </w:rPr>
        <w:t>.Clinical Characteristics of the HCC Patients.</w:t>
      </w:r>
    </w:p>
    <w:tbl>
      <w:tblPr>
        <w:tblW w:w="9066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087"/>
        <w:gridCol w:w="228"/>
        <w:gridCol w:w="1659"/>
        <w:gridCol w:w="234"/>
        <w:gridCol w:w="1571"/>
        <w:gridCol w:w="165"/>
        <w:gridCol w:w="1394"/>
        <w:gridCol w:w="1560"/>
        <w:gridCol w:w="168"/>
      </w:tblGrid>
      <w:tr w:rsidR="00A233B6" w:rsidRPr="00887505" w:rsidTr="007264B5">
        <w:trPr>
          <w:trHeight w:val="270"/>
          <w:jc w:val="center"/>
        </w:trPr>
        <w:tc>
          <w:tcPr>
            <w:tcW w:w="23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Cohotr1(Tissue)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Cohort 2(Serum)</w:t>
            </w: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3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HCC(68)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HCC(n=50)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HBV(n=50)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HC(n=50)</w:t>
            </w: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420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Mean±SD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49.76±10.71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51.45±8.60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45.69±14.84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51.18±6.0</w:t>
            </w: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Male/Female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63/5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46/4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16/34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41/9</w:t>
            </w: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HbsAg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Positive/Negative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68/0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50/0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5779" w:type="dxa"/>
            <w:gridSpan w:val="5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bilirubin (mmol/l)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Mean±SD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16.17±8.142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15.22±6.97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14.68±7.06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13.14±5.44</w:t>
            </w: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4208" w:type="dxa"/>
            <w:gridSpan w:val="4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Mean±SD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48.37±27.35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43.71±26.27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25.48±14.26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25.61±14.0</w:t>
            </w: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4208" w:type="dxa"/>
            <w:gridSpan w:val="4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Tumor size (cm)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Mean±SD</w:t>
            </w:r>
          </w:p>
        </w:tc>
        <w:tc>
          <w:tcPr>
            <w:tcW w:w="212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10.39±4.305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6.09±4.03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4208" w:type="dxa"/>
            <w:gridSpan w:val="4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Tumor number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315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Single/Multiple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44/24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37/13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4208" w:type="dxa"/>
            <w:gridSpan w:val="4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AFP(ng/ml)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Mean±SD</w:t>
            </w:r>
          </w:p>
        </w:tc>
        <w:tc>
          <w:tcPr>
            <w:tcW w:w="2121" w:type="dxa"/>
            <w:gridSpan w:val="3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552.2±541.3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355.1±494.2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2.5±2.07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3.67±2.66</w:t>
            </w: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4208" w:type="dxa"/>
            <w:gridSpan w:val="4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Macrovascular invasion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315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Yes/No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34/34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26/24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4208" w:type="dxa"/>
            <w:gridSpan w:val="4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cirrhosis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315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Yes/No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50/18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31/19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315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BCLC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233B6" w:rsidRPr="00887505" w:rsidTr="007264B5">
        <w:trPr>
          <w:gridAfter w:val="1"/>
          <w:wAfter w:w="168" w:type="dxa"/>
          <w:trHeight w:val="270"/>
          <w:jc w:val="center"/>
        </w:trPr>
        <w:tc>
          <w:tcPr>
            <w:tcW w:w="2315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0+A/B+C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38/30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875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26/24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233B6" w:rsidRPr="00887505" w:rsidRDefault="00A233B6" w:rsidP="007264B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233B6" w:rsidRPr="00887505" w:rsidRDefault="00A233B6" w:rsidP="00A233B6">
      <w:pPr>
        <w:spacing w:beforeLines="50" w:afterLines="50" w:line="480" w:lineRule="auto"/>
        <w:rPr>
          <w:rFonts w:ascii="Times New Roman" w:eastAsia="宋体" w:hAnsi="Times New Roman" w:cs="Times New Roman"/>
        </w:rPr>
      </w:pPr>
      <w:r w:rsidRPr="00887505">
        <w:rPr>
          <w:rFonts w:ascii="Times New Roman" w:eastAsia="宋体" w:hAnsi="Times New Roman" w:cs="Times New Roman"/>
        </w:rPr>
        <w:t>Abbreviations: AFP, alpha fetoprotein; BCLC, Barcelona Clinic Liver Cancer</w:t>
      </w:r>
      <w:r w:rsidRPr="00887505">
        <w:rPr>
          <w:rFonts w:ascii="Times New Roman" w:eastAsia="宋体" w:hAnsi="Calibri" w:cs="Times New Roman"/>
        </w:rPr>
        <w:t>；</w:t>
      </w:r>
      <w:r w:rsidRPr="00887505">
        <w:rPr>
          <w:rFonts w:ascii="Times New Roman" w:eastAsia="宋体" w:hAnsi="Times New Roman" w:cs="Times New Roman"/>
          <w:color w:val="000000"/>
          <w:kern w:val="0"/>
          <w:sz w:val="22"/>
        </w:rPr>
        <w:t>ALT,</w:t>
      </w:r>
      <w:r w:rsidRPr="00887505">
        <w:rPr>
          <w:rFonts w:ascii="Times New Roman" w:eastAsia="宋体" w:hAnsi="Times New Roman" w:cs="Times New Roman"/>
          <w:sz w:val="24"/>
          <w:szCs w:val="24"/>
        </w:rPr>
        <w:t xml:space="preserve"> alanine aminotransferase;</w:t>
      </w:r>
      <w:r w:rsidRPr="00887505">
        <w:rPr>
          <w:rFonts w:ascii="Times New Roman" w:eastAsia="宋体" w:hAnsi="Times New Roman" w:cs="Times New Roman"/>
        </w:rPr>
        <w:t xml:space="preserve"> HCC, hepatocellular carcinoma</w:t>
      </w:r>
      <w:r w:rsidRPr="00887505">
        <w:rPr>
          <w:rFonts w:ascii="Times New Roman" w:eastAsia="宋体" w:hAnsi="Calibri" w:cs="Times New Roman"/>
        </w:rPr>
        <w:t>；</w:t>
      </w:r>
      <w:r w:rsidRPr="00887505">
        <w:rPr>
          <w:rFonts w:ascii="Times New Roman" w:eastAsia="宋体" w:hAnsi="Times New Roman" w:cs="Times New Roman"/>
        </w:rPr>
        <w:t>HBV, chronic hepatitis B; HC,</w:t>
      </w:r>
      <w:r w:rsidRPr="00887505">
        <w:rPr>
          <w:rFonts w:ascii="Times New Roman" w:eastAsia="宋体" w:hAnsi="Times New Roman" w:cs="Times New Roman"/>
          <w:bCs/>
        </w:rPr>
        <w:t>Healthy Count</w:t>
      </w:r>
    </w:p>
    <w:p w:rsidR="000C5106" w:rsidRDefault="000C5106"/>
    <w:sectPr w:rsidR="000C51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06" w:rsidRDefault="000C5106" w:rsidP="00A233B6">
      <w:r>
        <w:separator/>
      </w:r>
    </w:p>
  </w:endnote>
  <w:endnote w:type="continuationSeparator" w:id="1">
    <w:p w:rsidR="000C5106" w:rsidRDefault="000C5106" w:rsidP="00A2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06" w:rsidRDefault="000C5106" w:rsidP="00A233B6">
      <w:r>
        <w:separator/>
      </w:r>
    </w:p>
  </w:footnote>
  <w:footnote w:type="continuationSeparator" w:id="1">
    <w:p w:rsidR="000C5106" w:rsidRDefault="000C5106" w:rsidP="00A2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33B6"/>
    <w:rsid w:val="000C5106"/>
    <w:rsid w:val="00A2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3B6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semiHidden/>
    <w:rsid w:val="00A233B6"/>
  </w:style>
  <w:style w:type="paragraph" w:styleId="a4">
    <w:name w:val="footer"/>
    <w:basedOn w:val="a"/>
    <w:link w:val="Char0"/>
    <w:uiPriority w:val="99"/>
    <w:semiHidden/>
    <w:unhideWhenUsed/>
    <w:rsid w:val="00A233B6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semiHidden/>
    <w:rsid w:val="00A23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2</cp:revision>
  <dcterms:created xsi:type="dcterms:W3CDTF">2015-12-03T12:24:00Z</dcterms:created>
  <dcterms:modified xsi:type="dcterms:W3CDTF">2015-12-03T12:24:00Z</dcterms:modified>
</cp:coreProperties>
</file>