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32" w:rsidRPr="003D2D31" w:rsidRDefault="00207D32" w:rsidP="00207D32">
      <w:pPr>
        <w:rPr>
          <w:rFonts w:ascii="Times New Roman" w:eastAsia="DFKai-SB" w:hAnsi="Times New Roman"/>
          <w:b/>
        </w:rPr>
      </w:pPr>
      <w:r w:rsidRPr="003D2D31">
        <w:rPr>
          <w:rFonts w:ascii="Times New Roman" w:eastAsia="DFKai-SB" w:hAnsi="Times New Roman"/>
          <w:b/>
        </w:rPr>
        <w:t>Supplemental Material 1</w:t>
      </w:r>
      <w:r w:rsidRPr="003D2D31">
        <w:rPr>
          <w:rFonts w:ascii="Times New Roman" w:eastAsia="DFKai-SB" w:hAnsi="Times New Roman" w:hint="eastAsia"/>
          <w:b/>
        </w:rPr>
        <w:t xml:space="preserve">: </w:t>
      </w:r>
      <w:r w:rsidRPr="003D2D31">
        <w:rPr>
          <w:rFonts w:ascii="Times New Roman" w:eastAsia="DFKai-SB" w:hAnsi="Times New Roman" w:hint="eastAsia"/>
        </w:rPr>
        <w:t xml:space="preserve">Changes </w:t>
      </w:r>
      <w:r w:rsidRPr="003D2D31">
        <w:rPr>
          <w:rFonts w:ascii="Times New Roman" w:eastAsia="DFKai-SB" w:hAnsi="Times New Roman"/>
        </w:rPr>
        <w:t>in</w:t>
      </w:r>
      <w:r w:rsidRPr="003D2D31">
        <w:rPr>
          <w:rFonts w:ascii="Times New Roman" w:eastAsia="DFKai-SB" w:hAnsi="Times New Roman" w:hint="eastAsia"/>
        </w:rPr>
        <w:t xml:space="preserve"> </w:t>
      </w:r>
      <w:r w:rsidRPr="003D2D31">
        <w:rPr>
          <w:rFonts w:ascii="Times New Roman" w:eastAsia="DFKai-SB" w:hAnsi="Times New Roman"/>
        </w:rPr>
        <w:t>c</w:t>
      </w:r>
      <w:r w:rsidRPr="003D2D31">
        <w:rPr>
          <w:rFonts w:ascii="Times New Roman" w:eastAsia="DFKai-SB" w:hAnsi="Times New Roman" w:hint="eastAsia"/>
        </w:rPr>
        <w:t xml:space="preserve">ardiac </w:t>
      </w:r>
      <w:r w:rsidRPr="003D2D31">
        <w:rPr>
          <w:rFonts w:ascii="Times New Roman" w:eastAsia="DFKai-SB" w:hAnsi="Times New Roman"/>
        </w:rPr>
        <w:t>s</w:t>
      </w:r>
      <w:r w:rsidRPr="003D2D31">
        <w:rPr>
          <w:rFonts w:ascii="Times New Roman" w:eastAsia="DFKai-SB" w:hAnsi="Times New Roman" w:hint="eastAsia"/>
        </w:rPr>
        <w:t xml:space="preserve">tructures with </w:t>
      </w:r>
      <w:r w:rsidRPr="003D2D31">
        <w:rPr>
          <w:rFonts w:ascii="Times New Roman" w:eastAsia="DFKai-SB" w:hAnsi="Times New Roman"/>
        </w:rPr>
        <w:t>a</w:t>
      </w:r>
      <w:r w:rsidRPr="003D2D31">
        <w:rPr>
          <w:rFonts w:ascii="Times New Roman" w:eastAsia="DFKai-SB" w:hAnsi="Times New Roman" w:hint="eastAsia"/>
        </w:rPr>
        <w:t xml:space="preserve">ging in </w:t>
      </w:r>
      <w:r w:rsidRPr="003D2D31">
        <w:rPr>
          <w:rFonts w:ascii="Times New Roman" w:eastAsia="DFKai-SB" w:hAnsi="Times New Roman"/>
        </w:rPr>
        <w:t>b</w:t>
      </w:r>
      <w:r w:rsidRPr="003D2D31">
        <w:rPr>
          <w:rFonts w:ascii="Times New Roman" w:eastAsia="DFKai-SB" w:hAnsi="Times New Roman" w:hint="eastAsia"/>
        </w:rPr>
        <w:t xml:space="preserve">oth </w:t>
      </w:r>
      <w:r w:rsidRPr="003D2D31">
        <w:rPr>
          <w:rFonts w:ascii="Times New Roman" w:eastAsia="DFKai-SB" w:hAnsi="Times New Roman"/>
        </w:rPr>
        <w:t xml:space="preserve">genders and in all </w:t>
      </w:r>
      <w:r w:rsidRPr="003B0AC1">
        <w:rPr>
          <w:rFonts w:ascii="Times New Roman" w:eastAsia="DFKai-SB" w:hAnsi="Times New Roman"/>
        </w:rPr>
        <w:t xml:space="preserve">healthy </w:t>
      </w:r>
      <w:r w:rsidRPr="003D2D31">
        <w:rPr>
          <w:rFonts w:ascii="Times New Roman" w:eastAsia="DFKai-SB" w:hAnsi="Times New Roman"/>
        </w:rPr>
        <w:t xml:space="preserve">subjects </w:t>
      </w:r>
    </w:p>
    <w:p w:rsidR="00207D32" w:rsidRPr="003D2D31" w:rsidRDefault="00207D32" w:rsidP="00207D32">
      <w:pPr>
        <w:rPr>
          <w:rFonts w:ascii="Times New Roman" w:eastAsia="DFKai-SB" w:hAnsi="Times New Roman"/>
        </w:rPr>
      </w:pPr>
    </w:p>
    <w:tbl>
      <w:tblPr>
        <w:tblW w:w="139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63"/>
        <w:gridCol w:w="927"/>
        <w:gridCol w:w="765"/>
        <w:gridCol w:w="362"/>
        <w:gridCol w:w="926"/>
        <w:gridCol w:w="604"/>
        <w:gridCol w:w="362"/>
        <w:gridCol w:w="926"/>
        <w:gridCol w:w="765"/>
        <w:gridCol w:w="360"/>
        <w:gridCol w:w="920"/>
        <w:gridCol w:w="760"/>
        <w:gridCol w:w="360"/>
        <w:gridCol w:w="920"/>
        <w:gridCol w:w="600"/>
        <w:gridCol w:w="520"/>
        <w:gridCol w:w="920"/>
        <w:gridCol w:w="760"/>
      </w:tblGrid>
      <w:tr w:rsidR="00207D32" w:rsidRPr="003D2D31" w:rsidTr="0011269E">
        <w:trPr>
          <w:trHeight w:val="3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  <w:p w:rsidR="00207D32" w:rsidRPr="003D2D31" w:rsidRDefault="00207D32" w:rsidP="0011269E">
            <w:pPr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1 (age 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sym w:font="Symbol" w:char="F0A3"/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29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2 (age 30–49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Parameter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Age (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25.67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40.20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40.08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40.12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5.89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123.48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8.27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110.78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9.89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116.62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125.71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117.58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11.53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DBP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76.17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71.30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10.61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73.54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82.23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76.30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78.20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7.76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BMI (kg/m</w:t>
            </w:r>
            <w:r w:rsidRPr="003D2D31">
              <w:rPr>
                <w:rFonts w:ascii="Times New Roman" w:eastAsia="DFKai-SB" w:hAnsi="Times New Roman"/>
                <w:kern w:val="0"/>
                <w:szCs w:val="24"/>
                <w:vertAlign w:val="superscript"/>
              </w:rPr>
              <w:t>2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22.06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20.62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21.30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21.18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22.35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3.06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B0AC1">
              <w:rPr>
                <w:rFonts w:ascii="Times New Roman" w:eastAsia="DFKai-SB" w:hAnsi="Times New Roman"/>
                <w:kern w:val="0"/>
                <w:szCs w:val="24"/>
              </w:rPr>
              <w:t>HR (beats/min)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7.88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8.34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8.06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5.47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LVEDD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0.36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LVESD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LA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0.43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</w:rPr>
              <w:t>AO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 root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IVS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PW (cm)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0.11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MVPG (mmHg)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0.76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TV PG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16.70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17.50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3.43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AV PG (mmHg)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1.61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1.39</w:t>
            </w:r>
          </w:p>
        </w:tc>
      </w:tr>
    </w:tbl>
    <w:p w:rsidR="00207D32" w:rsidRPr="003D2D31" w:rsidRDefault="00207D32" w:rsidP="00207D32">
      <w:pPr>
        <w:rPr>
          <w:rFonts w:ascii="Times New Roman" w:eastAsia="DFKai-SB" w:hAnsi="Times New Roman"/>
        </w:rPr>
      </w:pPr>
    </w:p>
    <w:p w:rsidR="00207D32" w:rsidRPr="003D2D31" w:rsidRDefault="00207D32" w:rsidP="00207D32">
      <w:pPr>
        <w:rPr>
          <w:rFonts w:ascii="Times New Roman" w:eastAsia="DFKai-SB" w:hAnsi="Times New Roman"/>
        </w:rPr>
      </w:pPr>
      <w:proofErr w:type="spellStart"/>
      <w:proofErr w:type="gramStart"/>
      <w:r w:rsidRPr="003D2D31">
        <w:rPr>
          <w:rFonts w:ascii="Times New Roman" w:eastAsia="DFKai-SB" w:hAnsi="Times New Roman"/>
        </w:rPr>
        <w:t>yr</w:t>
      </w:r>
      <w:proofErr w:type="spellEnd"/>
      <w:proofErr w:type="gramEnd"/>
      <w:r w:rsidRPr="003D2D31">
        <w:rPr>
          <w:rFonts w:ascii="Times New Roman" w:eastAsia="DFKai-SB" w:hAnsi="Times New Roman"/>
        </w:rPr>
        <w:t xml:space="preserve"> = years, SBP = systolic blood pressure, DBP = diastolic blood pressure, BMI = body mass index, </w:t>
      </w:r>
      <w:r w:rsidRPr="003B0AC1">
        <w:rPr>
          <w:rFonts w:ascii="Times New Roman" w:eastAsia="DFKai-SB" w:hAnsi="Times New Roman"/>
        </w:rPr>
        <w:t xml:space="preserve">HR= heart rate, </w:t>
      </w:r>
      <w:r w:rsidRPr="003D2D31">
        <w:rPr>
          <w:rFonts w:ascii="Times New Roman" w:eastAsia="DFKai-SB" w:hAnsi="Times New Roman"/>
        </w:rPr>
        <w:t>LVEDD = left ventricular end-diastolic dimension, LVESD = left ventricular end-systolic dimension, LA = left atrium, AO = aortic root dimension, IVS = interventricular septum, PW = posterior wall, MV = mitral valve, TV = tricuspid valve, AV = aortic valve, PG = pressure gradient, Gr = group, N = number, SD = standard deviation</w:t>
      </w:r>
    </w:p>
    <w:p w:rsidR="00207D32" w:rsidRDefault="00207D32" w:rsidP="00207D32">
      <w:pPr>
        <w:rPr>
          <w:rFonts w:ascii="Times New Roman" w:eastAsia="DFKai-SB" w:hAnsi="Times New Roman"/>
          <w:b/>
        </w:rPr>
      </w:pPr>
    </w:p>
    <w:p w:rsidR="00207D32" w:rsidRPr="003D2D31" w:rsidRDefault="00207D32" w:rsidP="00207D32">
      <w:pPr>
        <w:rPr>
          <w:rFonts w:ascii="Times New Roman" w:eastAsia="DFKai-SB" w:hAnsi="Times New Roman"/>
          <w:b/>
        </w:rPr>
      </w:pPr>
      <w:r w:rsidRPr="003D2D31">
        <w:rPr>
          <w:rFonts w:ascii="Times New Roman" w:eastAsia="DFKai-SB" w:hAnsi="Times New Roman"/>
          <w:b/>
        </w:rPr>
        <w:t xml:space="preserve">Supplemental Material 1: </w:t>
      </w:r>
      <w:r w:rsidRPr="003D2D31">
        <w:rPr>
          <w:rFonts w:ascii="Times New Roman" w:eastAsia="DFKai-SB" w:hAnsi="Times New Roman"/>
        </w:rPr>
        <w:t xml:space="preserve">Changes in cardiac structures with aging in both genders and in all healthy subjects </w:t>
      </w:r>
    </w:p>
    <w:p w:rsidR="00207D32" w:rsidRPr="003D2D31" w:rsidRDefault="00207D32" w:rsidP="00207D32">
      <w:pPr>
        <w:rPr>
          <w:rFonts w:ascii="Times New Roman" w:eastAsia="DFKai-SB" w:hAnsi="Times New Roman"/>
        </w:rPr>
      </w:pPr>
    </w:p>
    <w:tbl>
      <w:tblPr>
        <w:tblW w:w="141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58"/>
        <w:gridCol w:w="914"/>
        <w:gridCol w:w="755"/>
        <w:gridCol w:w="358"/>
        <w:gridCol w:w="914"/>
        <w:gridCol w:w="755"/>
        <w:gridCol w:w="517"/>
        <w:gridCol w:w="914"/>
        <w:gridCol w:w="755"/>
        <w:gridCol w:w="360"/>
        <w:gridCol w:w="920"/>
        <w:gridCol w:w="760"/>
        <w:gridCol w:w="360"/>
        <w:gridCol w:w="920"/>
        <w:gridCol w:w="760"/>
        <w:gridCol w:w="360"/>
        <w:gridCol w:w="920"/>
        <w:gridCol w:w="760"/>
      </w:tblGrid>
      <w:tr w:rsidR="00207D32" w:rsidRPr="003D2D31" w:rsidTr="0011269E">
        <w:trPr>
          <w:trHeight w:val="32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  <w:p w:rsidR="00207D32" w:rsidRPr="003D2D31" w:rsidRDefault="00207D32" w:rsidP="0011269E">
            <w:pPr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3 (age 50–69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4 (age 70–89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Parameter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Age (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57.63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5.33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58.61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58.21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80.56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80.44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80.48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SBP (mmHg)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125.04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12.94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126.34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14.91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125.82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14.10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143.88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145.73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145.03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18.09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DBP (mmHg)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82.29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8.38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78.12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79.79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8.29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76.02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75.59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8.47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BMI (kg/m</w:t>
            </w:r>
            <w:r w:rsidRPr="003D2D31">
              <w:rPr>
                <w:rFonts w:ascii="Times New Roman" w:eastAsia="DFKai-SB" w:hAnsi="Times New Roman"/>
                <w:kern w:val="0"/>
                <w:szCs w:val="24"/>
                <w:vertAlign w:val="superscript"/>
              </w:rPr>
              <w:t>2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23.49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3.28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B0AC1">
              <w:rPr>
                <w:rFonts w:ascii="Times New Roman" w:eastAsia="DFKai-SB" w:hAnsi="Times New Roman"/>
                <w:kern w:val="0"/>
                <w:szCs w:val="24"/>
              </w:rPr>
              <w:t>HR (beats/min)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4.95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 xml:space="preserve"> 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 xml:space="preserve">5.10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5.81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5.49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LVEDD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0.50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LVESD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0.48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LA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</w:rPr>
              <w:t>AO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 root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0.42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lastRenderedPageBreak/>
              <w:t>IVS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0.21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PW (cm)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MVPG (mmHg)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1.55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TV PG (mmHg)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19.84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3.71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20.47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20.24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5.32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4.91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AV PG (mmHg)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1.92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3.64</w:t>
            </w:r>
          </w:p>
        </w:tc>
      </w:tr>
    </w:tbl>
    <w:p w:rsidR="00207D32" w:rsidRPr="003D2D31" w:rsidRDefault="00207D32" w:rsidP="00207D32">
      <w:pPr>
        <w:rPr>
          <w:rFonts w:ascii="Times New Roman" w:eastAsia="DFKai-SB" w:hAnsi="Times New Roman"/>
        </w:rPr>
      </w:pPr>
    </w:p>
    <w:p w:rsidR="00207D32" w:rsidRPr="003D2D31" w:rsidRDefault="00207D32" w:rsidP="00207D32">
      <w:pPr>
        <w:rPr>
          <w:rFonts w:ascii="Times New Roman" w:eastAsia="DFKai-SB" w:hAnsi="Times New Roman"/>
        </w:rPr>
      </w:pPr>
      <w:proofErr w:type="spellStart"/>
      <w:proofErr w:type="gramStart"/>
      <w:r w:rsidRPr="003D2D31">
        <w:rPr>
          <w:rFonts w:ascii="Times New Roman" w:eastAsia="DFKai-SB" w:hAnsi="Times New Roman"/>
        </w:rPr>
        <w:t>yr</w:t>
      </w:r>
      <w:proofErr w:type="spellEnd"/>
      <w:proofErr w:type="gramEnd"/>
      <w:r w:rsidRPr="003D2D31">
        <w:rPr>
          <w:rFonts w:ascii="Times New Roman" w:eastAsia="DFKai-SB" w:hAnsi="Times New Roman"/>
        </w:rPr>
        <w:t xml:space="preserve"> = years, SBP = systolic blood pressure, DBP = diastolic blood pressure, BMI = body mass index, HR= heart rate, LVEDD = left ventricular end-diastolic dimension, LVESD = left ventricular end-systolic dimension, LA = left atrium, AO = aortic root dimension, IVS = interventricular septum, PW = posterior wall, MV = mitral valve, TV = tricuspid valve, AV = aortic valve, PG = pressure gradient, Gr = group, N = number, SD = standard deviation</w:t>
      </w:r>
    </w:p>
    <w:p w:rsidR="00207D32" w:rsidRDefault="00207D32" w:rsidP="00207D32">
      <w:pPr>
        <w:rPr>
          <w:rFonts w:ascii="Times New Roman" w:eastAsia="DFKai-SB" w:hAnsi="Times New Roman"/>
          <w:b/>
        </w:rPr>
      </w:pPr>
    </w:p>
    <w:p w:rsidR="00207D32" w:rsidRPr="003D2D31" w:rsidRDefault="00207D32" w:rsidP="00207D32">
      <w:pPr>
        <w:rPr>
          <w:rFonts w:ascii="Times New Roman" w:eastAsia="DFKai-SB" w:hAnsi="Times New Roman"/>
          <w:b/>
        </w:rPr>
      </w:pPr>
      <w:r w:rsidRPr="003D2D31">
        <w:rPr>
          <w:rFonts w:ascii="Times New Roman" w:eastAsia="DFKai-SB" w:hAnsi="Times New Roman"/>
          <w:b/>
        </w:rPr>
        <w:t xml:space="preserve">Supplemental Material 1: </w:t>
      </w:r>
      <w:r w:rsidRPr="003D2D31">
        <w:rPr>
          <w:rFonts w:ascii="Times New Roman" w:eastAsia="DFKai-SB" w:hAnsi="Times New Roman"/>
        </w:rPr>
        <w:t xml:space="preserve">Changes in cardiac structures with aging in both genders and in all healthy subjects </w:t>
      </w:r>
    </w:p>
    <w:p w:rsidR="00207D32" w:rsidRPr="003D2D31" w:rsidRDefault="00207D32" w:rsidP="00207D32">
      <w:pPr>
        <w:rPr>
          <w:rFonts w:ascii="Times New Roman" w:eastAsia="DFKai-SB" w:hAnsi="Times New Roman"/>
        </w:rPr>
      </w:pPr>
    </w:p>
    <w:tbl>
      <w:tblPr>
        <w:tblW w:w="13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360"/>
        <w:gridCol w:w="920"/>
        <w:gridCol w:w="760"/>
        <w:gridCol w:w="360"/>
        <w:gridCol w:w="920"/>
        <w:gridCol w:w="760"/>
        <w:gridCol w:w="360"/>
        <w:gridCol w:w="920"/>
        <w:gridCol w:w="760"/>
        <w:gridCol w:w="337"/>
        <w:gridCol w:w="861"/>
        <w:gridCol w:w="712"/>
        <w:gridCol w:w="337"/>
        <w:gridCol w:w="861"/>
        <w:gridCol w:w="712"/>
        <w:gridCol w:w="487"/>
        <w:gridCol w:w="861"/>
        <w:gridCol w:w="712"/>
      </w:tblGrid>
      <w:tr w:rsidR="00207D32" w:rsidRPr="003D2D31" w:rsidTr="0011269E">
        <w:trPr>
          <w:trHeight w:val="416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  <w:p w:rsidR="00207D32" w:rsidRPr="003D2D31" w:rsidRDefault="00207D32" w:rsidP="0011269E">
            <w:pPr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5 (age 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sym w:font="Symbol" w:char="F0B3"/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90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5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Gr 4 + 5 (age 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sym w:font="Symbol" w:char="F0B3"/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70 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Male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Female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All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Parameter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mean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jc w:val="center"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SD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Age (</w:t>
            </w:r>
            <w:proofErr w:type="spellStart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yr</w:t>
            </w:r>
            <w:proofErr w:type="spellEnd"/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93.38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93.65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3.50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84.11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7.54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83.74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7.77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83.88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7.65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SBP (mmHg)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143.92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144.89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19.46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144.48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143.89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17.86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145.52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18.41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144.89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18.14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DBP (mmHg)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76.00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74.32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75.20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9.18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75.30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8.56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75.26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8.77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BMI (kg/m</w:t>
            </w:r>
            <w:r w:rsidRPr="003D2D31">
              <w:rPr>
                <w:rFonts w:ascii="Times New Roman" w:eastAsia="DFKai-SB" w:hAnsi="Times New Roman"/>
                <w:kern w:val="0"/>
                <w:szCs w:val="24"/>
                <w:vertAlign w:val="superscript"/>
              </w:rPr>
              <w:t>2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22.47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2.78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3.09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23.69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3.15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B0AC1">
              <w:rPr>
                <w:rFonts w:ascii="Times New Roman" w:eastAsia="DFKai-SB" w:hAnsi="Times New Roman"/>
                <w:kern w:val="0"/>
                <w:szCs w:val="24"/>
              </w:rPr>
              <w:t>HR (beats/min)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3.53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5.48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4.63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5.52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B0AC1" w:rsidRDefault="00207D32" w:rsidP="0011269E">
            <w:pPr>
              <w:jc w:val="center"/>
              <w:rPr>
                <w:rFonts w:ascii="Times New Roman" w:hAnsi="Times New Roman"/>
              </w:rPr>
            </w:pPr>
            <w:r w:rsidRPr="003B0AC1">
              <w:rPr>
                <w:rFonts w:ascii="Times New Roman" w:hAnsi="Times New Roman"/>
              </w:rPr>
              <w:t>5.32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LVEDD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0.49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0.49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LVESD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2.39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LA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0.74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0.62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0.54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</w:rPr>
              <w:t>AO</w:t>
            </w: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 root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0.54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0.39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0.46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IVS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0.23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PW (cm)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0.14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0.15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 xml:space="preserve">MVPG (mmHg)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1.81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1.01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1.84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1.64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TV PG (mmHg)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25.23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27.13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7.15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26.33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6.69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4.75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25.37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5.86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24.97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5.45</w:t>
            </w:r>
          </w:p>
        </w:tc>
      </w:tr>
      <w:tr w:rsidR="00207D32" w:rsidRPr="003D2D31" w:rsidTr="0011269E">
        <w:trPr>
          <w:trHeight w:val="30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widowControl/>
              <w:rPr>
                <w:rFonts w:ascii="Times New Roman" w:eastAsia="DFKai-SB" w:hAnsi="Times New Roman"/>
                <w:kern w:val="0"/>
                <w:szCs w:val="24"/>
              </w:rPr>
            </w:pPr>
            <w:r w:rsidRPr="003D2D31">
              <w:rPr>
                <w:rFonts w:ascii="Times New Roman" w:eastAsia="DFKai-SB" w:hAnsi="Times New Roman"/>
                <w:kern w:val="0"/>
                <w:szCs w:val="24"/>
              </w:rPr>
              <w:t>AV PG (mmHg)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4.73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15.86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9.05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8.42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8.17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3.61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11.18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6.14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10.01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D32" w:rsidRPr="003D2D31" w:rsidRDefault="00207D32" w:rsidP="0011269E">
            <w:pPr>
              <w:jc w:val="center"/>
              <w:rPr>
                <w:rFonts w:ascii="Times New Roman" w:hAnsi="Times New Roman"/>
                <w:szCs w:val="24"/>
              </w:rPr>
            </w:pPr>
            <w:r w:rsidRPr="003D2D31">
              <w:rPr>
                <w:rFonts w:ascii="Times New Roman" w:hAnsi="Times New Roman"/>
              </w:rPr>
              <w:t>5.49</w:t>
            </w:r>
          </w:p>
        </w:tc>
      </w:tr>
    </w:tbl>
    <w:p w:rsidR="00207D32" w:rsidRPr="003D2D31" w:rsidRDefault="00207D32" w:rsidP="00207D32">
      <w:pPr>
        <w:rPr>
          <w:rFonts w:ascii="Times New Roman" w:eastAsia="DFKai-SB" w:hAnsi="Times New Roman"/>
        </w:rPr>
      </w:pPr>
      <w:proofErr w:type="spellStart"/>
      <w:proofErr w:type="gramStart"/>
      <w:r w:rsidRPr="003D2D31">
        <w:rPr>
          <w:rFonts w:ascii="Times New Roman" w:eastAsia="DFKai-SB" w:hAnsi="Times New Roman"/>
        </w:rPr>
        <w:t>yr</w:t>
      </w:r>
      <w:proofErr w:type="spellEnd"/>
      <w:proofErr w:type="gramEnd"/>
      <w:r w:rsidRPr="003D2D31">
        <w:rPr>
          <w:rFonts w:ascii="Times New Roman" w:eastAsia="DFKai-SB" w:hAnsi="Times New Roman"/>
        </w:rPr>
        <w:t xml:space="preserve"> = years, SBP = systolic blood pressure, DBP = diastolic blood pressure, BMI = body mass index, HR= heart rate, LVEDD = left ventricular end-diastolic dimension, LVESD = left ventricular end-systolic dimension, LA = left atrium, AO = aortic root dimension, IVS = interventricular septum, PW = posterior wall, MV = mitral valve, TV = tricuspid valve, AV = aortic valve, PG = pressure gradient, Gr = group, N = number, SD = standard deviation</w:t>
      </w:r>
    </w:p>
    <w:p w:rsidR="00207D32" w:rsidRPr="003D2D31" w:rsidRDefault="00207D32" w:rsidP="00207D32">
      <w:pPr>
        <w:jc w:val="both"/>
        <w:rPr>
          <w:rFonts w:ascii="Times New Roman" w:hAnsi="Times New Roman"/>
          <w:szCs w:val="24"/>
        </w:rPr>
      </w:pPr>
    </w:p>
    <w:p w:rsidR="002E6561" w:rsidRDefault="002E6561">
      <w:bookmarkStart w:id="0" w:name="_GoBack"/>
      <w:bookmarkEnd w:id="0"/>
    </w:p>
    <w:sectPr w:rsidR="002E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0A5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748A"/>
    <w:multiLevelType w:val="hybridMultilevel"/>
    <w:tmpl w:val="B0E85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CB066FE">
      <w:start w:val="1"/>
      <w:numFmt w:val="lowerLetter"/>
      <w:lvlText w:val="%2."/>
      <w:lvlJc w:val="left"/>
      <w:pPr>
        <w:ind w:left="840" w:hanging="360"/>
      </w:pPr>
      <w:rPr>
        <w:rFonts w:eastAsia="P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A37EA0"/>
    <w:multiLevelType w:val="hybridMultilevel"/>
    <w:tmpl w:val="1BF60898"/>
    <w:lvl w:ilvl="0" w:tplc="09BA79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2"/>
    <w:rsid w:val="00207D32"/>
    <w:rsid w:val="00286E65"/>
    <w:rsid w:val="002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CC5E9-77D4-461C-B7C4-76A51BF1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32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7D32"/>
    <w:rPr>
      <w:color w:val="0563C1"/>
      <w:u w:val="single"/>
    </w:rPr>
  </w:style>
  <w:style w:type="character" w:styleId="Emphasis">
    <w:name w:val="Emphasis"/>
    <w:uiPriority w:val="20"/>
    <w:qFormat/>
    <w:rsid w:val="00207D32"/>
    <w:rPr>
      <w:rFonts w:cs="Times New Roman"/>
      <w:color w:val="auto"/>
    </w:rPr>
  </w:style>
  <w:style w:type="character" w:customStyle="1" w:styleId="st">
    <w:name w:val="st"/>
    <w:basedOn w:val="DefaultParagraphFont"/>
    <w:rsid w:val="00207D32"/>
  </w:style>
  <w:style w:type="character" w:customStyle="1" w:styleId="gt-card-ttl-txt1">
    <w:name w:val="gt-card-ttl-txt1"/>
    <w:rsid w:val="00207D32"/>
    <w:rPr>
      <w:color w:val="222222"/>
    </w:rPr>
  </w:style>
  <w:style w:type="paragraph" w:styleId="Header">
    <w:name w:val="header"/>
    <w:basedOn w:val="Normal"/>
    <w:link w:val="HeaderChar"/>
    <w:uiPriority w:val="99"/>
    <w:unhideWhenUsed/>
    <w:rsid w:val="00207D3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7D32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7D3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7D32"/>
    <w:rPr>
      <w:rFonts w:ascii="Calibri" w:eastAsia="PMingLiU" w:hAnsi="Calibri" w:cs="Times New Roman"/>
      <w:sz w:val="20"/>
      <w:szCs w:val="20"/>
      <w:lang w:val="x-none" w:eastAsia="x-none"/>
    </w:rPr>
  </w:style>
  <w:style w:type="character" w:styleId="Strong">
    <w:name w:val="Strong"/>
    <w:qFormat/>
    <w:rsid w:val="00207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32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32"/>
    <w:rPr>
      <w:rFonts w:ascii="Tahoma" w:eastAsia="PMingLiU" w:hAnsi="Tahoma" w:cs="Tahoma"/>
      <w:kern w:val="2"/>
      <w:sz w:val="16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207D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3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32"/>
    <w:rPr>
      <w:rFonts w:ascii="Calibri" w:eastAsia="PMingLiU" w:hAnsi="Calibri" w:cs="Times New Roman"/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D32"/>
    <w:rPr>
      <w:rFonts w:ascii="Calibri" w:eastAsia="PMingLiU" w:hAnsi="Calibri" w:cs="Times New Roman"/>
      <w:b/>
      <w:bCs/>
      <w:kern w:val="2"/>
      <w:sz w:val="20"/>
      <w:szCs w:val="20"/>
      <w:lang w:eastAsia="zh-TW"/>
    </w:rPr>
  </w:style>
  <w:style w:type="paragraph" w:customStyle="1" w:styleId="-11">
    <w:name w:val="彩色清單 - 輔色 11"/>
    <w:basedOn w:val="Normal"/>
    <w:uiPriority w:val="34"/>
    <w:qFormat/>
    <w:rsid w:val="00207D32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2015-10-27T14:48:00Z</dcterms:created>
  <dcterms:modified xsi:type="dcterms:W3CDTF">2015-10-27T14:48:00Z</dcterms:modified>
</cp:coreProperties>
</file>