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8F" w:rsidRPr="00957C40" w:rsidRDefault="00E5578F" w:rsidP="00E5578F">
      <w:pPr>
        <w:pStyle w:val="berschrift2"/>
        <w:ind w:left="1985" w:hanging="1985"/>
        <w:rPr>
          <w:lang w:val="en-GB"/>
        </w:rPr>
      </w:pPr>
      <w:bookmarkStart w:id="0" w:name="_Toc416428078"/>
      <w:r w:rsidRPr="00957C40">
        <w:rPr>
          <w:lang w:val="en-GB"/>
        </w:rPr>
        <w:t>Correction f</w:t>
      </w:r>
      <w:r>
        <w:rPr>
          <w:lang w:val="en-GB"/>
        </w:rPr>
        <w:t>or</w:t>
      </w:r>
      <w:r w:rsidRPr="00957C40">
        <w:rPr>
          <w:lang w:val="en-GB"/>
        </w:rPr>
        <w:t xml:space="preserve"> multiple testing</w:t>
      </w:r>
      <w:r>
        <w:rPr>
          <w:lang w:val="en-GB"/>
        </w:rPr>
        <w:t xml:space="preserve"> </w:t>
      </w:r>
      <w:r>
        <w:rPr>
          <w:lang w:val="en-GB"/>
        </w:rPr>
        <w:br/>
        <w:t>(</w:t>
      </w:r>
      <w:r w:rsidRPr="00957C40">
        <w:rPr>
          <w:lang w:val="en-US"/>
        </w:rPr>
        <w:t xml:space="preserve">the bootstrap method of </w:t>
      </w:r>
      <w:proofErr w:type="spellStart"/>
      <w:r w:rsidRPr="00957C40">
        <w:rPr>
          <w:lang w:val="en-US"/>
        </w:rPr>
        <w:t>Storey</w:t>
      </w:r>
      <w:proofErr w:type="spellEnd"/>
      <w:r w:rsidRPr="00957C40">
        <w:rPr>
          <w:lang w:val="en-US"/>
        </w:rPr>
        <w:t xml:space="preserve"> and </w:t>
      </w:r>
      <w:proofErr w:type="spellStart"/>
      <w:r w:rsidRPr="00957C40">
        <w:rPr>
          <w:lang w:val="en-US"/>
        </w:rPr>
        <w:t>Tibshirani</w:t>
      </w:r>
      <w:proofErr w:type="spellEnd"/>
      <w:r>
        <w:rPr>
          <w:lang w:val="en-US"/>
        </w:rPr>
        <w:t>)</w:t>
      </w:r>
      <w:bookmarkEnd w:id="0"/>
    </w:p>
    <w:p w:rsidR="00E5578F" w:rsidRDefault="00E5578F" w:rsidP="00E5578F">
      <w:pPr>
        <w:rPr>
          <w:lang w:val="en-US"/>
        </w:rPr>
      </w:pPr>
      <w:r w:rsidRPr="00957C40">
        <w:rPr>
          <w:lang w:val="en-US"/>
        </w:rPr>
        <w:t xml:space="preserve">We propose applying the bootstrap method of </w:t>
      </w:r>
      <w:proofErr w:type="spellStart"/>
      <w:r w:rsidRPr="00957C40">
        <w:rPr>
          <w:lang w:val="en-US"/>
        </w:rPr>
        <w:t>Storey</w:t>
      </w:r>
      <w:proofErr w:type="spellEnd"/>
      <w:r w:rsidRPr="00957C40">
        <w:rPr>
          <w:lang w:val="en-US"/>
        </w:rPr>
        <w:t xml:space="preserve"> and </w:t>
      </w:r>
      <w:proofErr w:type="spellStart"/>
      <w:r w:rsidRPr="00957C40">
        <w:rPr>
          <w:lang w:val="en-US"/>
        </w:rPr>
        <w:t>Tibshirani</w:t>
      </w:r>
      <w:proofErr w:type="spellEnd"/>
      <w:r w:rsidRPr="00957C40">
        <w:rPr>
          <w:lang w:val="en-US"/>
        </w:rPr>
        <w:t xml:space="preserve"> </w:t>
      </w:r>
      <w:r w:rsidRPr="00957C40">
        <w:rPr>
          <w:lang w:val="en-US"/>
        </w:rPr>
        <w:fldChar w:fldCharType="begin">
          <w:fldData xml:space="preserve">PEVuZE5vdGU+PENpdGU+PEF1dGhvcj5TdG9yZXk8L0F1dGhvcj48WWVhcj4yMDAzPC9ZZWFyPjxS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</w:fldData>
        </w:fldChar>
      </w:r>
      <w:r>
        <w:rPr>
          <w:lang w:val="en-US"/>
        </w:rPr>
        <w:instrText xml:space="preserve"> ADDIN EN.CITE </w:instrText>
      </w:r>
      <w:r>
        <w:rPr>
          <w:lang w:val="en-US"/>
        </w:rPr>
        <w:fldChar w:fldCharType="begin">
          <w:fldData xml:space="preserve">PEVuZE5vdGU+PENpdGU+PEF1dGhvcj5TdG9yZXk8L0F1dGhvcj48WWVhcj4yMDAzPC9ZZWFyPjxS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</w:fldData>
        </w:fldChar>
      </w:r>
      <w:r>
        <w:rPr>
          <w:lang w:val="en-US"/>
        </w:rPr>
        <w:instrText xml:space="preserve"> ADDIN EN.CITE.DATA </w:instrText>
      </w:r>
      <w:r>
        <w:rPr>
          <w:lang w:val="en-US"/>
        </w:rPr>
      </w:r>
      <w:r>
        <w:rPr>
          <w:lang w:val="en-US"/>
        </w:rPr>
        <w:fldChar w:fldCharType="end"/>
      </w:r>
      <w:r w:rsidRPr="00957C40">
        <w:rPr>
          <w:lang w:val="en-US"/>
        </w:rPr>
        <w:fldChar w:fldCharType="separate"/>
      </w:r>
      <w:r>
        <w:rPr>
          <w:noProof/>
          <w:lang w:val="en-US"/>
        </w:rPr>
        <w:t>[</w:t>
      </w:r>
      <w:hyperlink w:anchor="_ENREF_1" w:tooltip="Storey, 2003 #175" w:history="1">
        <w:r>
          <w:rPr>
            <w:noProof/>
            <w:lang w:val="en-US"/>
          </w:rPr>
          <w:t>1</w:t>
        </w:r>
      </w:hyperlink>
      <w:r>
        <w:rPr>
          <w:noProof/>
          <w:lang w:val="en-US"/>
        </w:rPr>
        <w:t>,</w:t>
      </w:r>
      <w:hyperlink w:anchor="_ENREF_2" w:tooltip="Publishing, 2010 #156" w:history="1">
        <w:r>
          <w:rPr>
            <w:noProof/>
            <w:lang w:val="en-US"/>
          </w:rPr>
          <w:t>2</w:t>
        </w:r>
      </w:hyperlink>
      <w:r>
        <w:rPr>
          <w:noProof/>
          <w:lang w:val="en-US"/>
        </w:rPr>
        <w:t>]</w:t>
      </w:r>
      <w:r w:rsidRPr="00957C40">
        <w:rPr>
          <w:lang w:val="en-US"/>
        </w:rPr>
        <w:fldChar w:fldCharType="end"/>
      </w:r>
      <w:r>
        <w:rPr>
          <w:lang w:val="en-US"/>
        </w:rPr>
        <w:t xml:space="preserve"> to estimate </w:t>
      </w:r>
      <w:r w:rsidRPr="00957C40">
        <w:rPr>
          <w:lang w:val="en-US"/>
        </w:rPr>
        <w:t>the proportion of true null hypotheses</w:t>
      </w:r>
      <w:r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π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</m:oMath>
      <w:r>
        <w:rPr>
          <w:lang w:val="en-US"/>
        </w:rPr>
        <w:t xml:space="preserve"> and use this in a </w:t>
      </w:r>
      <w:r w:rsidRPr="00957C40">
        <w:rPr>
          <w:lang w:val="en-US"/>
        </w:rPr>
        <w:t>Bonferroni</w:t>
      </w:r>
      <w:r>
        <w:rPr>
          <w:lang w:val="en-US"/>
        </w:rPr>
        <w:t xml:space="preserve">-like manner to correct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permute,GS</m:t>
            </m:r>
          </m:sub>
        </m:sSub>
      </m:oMath>
      <w:r>
        <w:rPr>
          <w:lang w:val="en-US"/>
        </w:rPr>
        <w:t xml:space="preserve"> for multiple testing. </w:t>
      </w:r>
    </w:p>
    <w:p w:rsidR="00E5578F" w:rsidRPr="00957C40" w:rsidRDefault="00E5578F" w:rsidP="00E5578F">
      <w:pPr>
        <w:rPr>
          <w:lang w:val="en-US"/>
        </w:rPr>
      </w:pPr>
      <w:r w:rsidRPr="00957C40">
        <w:rPr>
          <w:lang w:val="en-US"/>
        </w:rPr>
        <w:t>Th</w:t>
      </w:r>
      <w:r>
        <w:rPr>
          <w:lang w:val="en-US"/>
        </w:rPr>
        <w:t xml:space="preserve">e method of </w:t>
      </w:r>
      <w:proofErr w:type="spellStart"/>
      <w:r w:rsidRPr="00957C40">
        <w:rPr>
          <w:lang w:val="en-US"/>
        </w:rPr>
        <w:t>Storey</w:t>
      </w:r>
      <w:proofErr w:type="spellEnd"/>
      <w:r w:rsidRPr="00957C40">
        <w:rPr>
          <w:lang w:val="en-US"/>
        </w:rPr>
        <w:t xml:space="preserve"> and </w:t>
      </w:r>
      <w:proofErr w:type="spellStart"/>
      <w:r w:rsidRPr="00957C40">
        <w:rPr>
          <w:lang w:val="en-US"/>
        </w:rPr>
        <w:t>Tibshirani</w:t>
      </w:r>
      <w:proofErr w:type="spellEnd"/>
      <w:r w:rsidRPr="00957C40">
        <w:rPr>
          <w:lang w:val="en-US"/>
        </w:rPr>
        <w:t xml:space="preserve"> makes use of the vector of resulting </w:t>
      </w:r>
      <w:proofErr w:type="spellStart"/>
      <w:r w:rsidRPr="00957C40">
        <w:rPr>
          <w:i/>
          <w:lang w:val="en-US"/>
        </w:rPr>
        <w:t>p</w:t>
      </w:r>
      <w:r w:rsidRPr="00957C40">
        <w:rPr>
          <w:i/>
          <w:vertAlign w:val="subscript"/>
          <w:lang w:val="en-US"/>
        </w:rPr>
        <w:t>permut,GS</w:t>
      </w:r>
      <w:proofErr w:type="spellEnd"/>
      <w:r w:rsidRPr="00957C40">
        <w:rPr>
          <w:lang w:val="en-US"/>
        </w:rPr>
        <w:t xml:space="preserve">-values to determine a tuning parameter λ, in order to estimate the proportion of true null hypotheses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π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(λ)=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GS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GS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*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λ</m:t>
                </m:r>
              </m:e>
            </m:d>
            <m:r>
              <w:rPr>
                <w:rFonts w:ascii="Cambria Math" w:hAnsi="Cambria Math"/>
                <w:lang w:val="en-US"/>
              </w:rPr>
              <m:t>+z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1-λ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GS</m:t>
                </m:r>
              </m:sub>
            </m:sSub>
          </m:den>
        </m:f>
      </m:oMath>
      <w:r w:rsidRPr="00957C40">
        <w:rPr>
          <w:lang w:val="en-US"/>
        </w:rPr>
        <w:t xml:space="preserve"> for </w:t>
      </w:r>
      <m:oMath>
        <m:r>
          <w:rPr>
            <w:rFonts w:ascii="Cambria Math" w:hAnsi="Cambria Math"/>
            <w:lang w:val="en-US"/>
          </w:rPr>
          <m:t xml:space="preserve">λ ∈L=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0,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GS</m:t>
                    </m:r>
                  </m:sub>
                </m:sSub>
              </m:den>
            </m:f>
            <m:r>
              <w:rPr>
                <w:rFonts w:ascii="Cambria Math" w:hAnsi="Cambria Math"/>
                <w:lang w:val="en-US"/>
              </w:rPr>
              <m:t>,…,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GS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GS</m:t>
                    </m:r>
                  </m:sub>
                </m:sSub>
              </m:den>
            </m:f>
          </m:e>
        </m:d>
      </m:oMath>
      <w:r w:rsidRPr="00957C40">
        <w:rPr>
          <w:lang w:val="en-US"/>
        </w:rPr>
        <w:t xml:space="preserve">, where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GS</m:t>
            </m:r>
          </m:sub>
          <m:sup>
            <m:r>
              <w:rPr>
                <w:rFonts w:ascii="Cambria Math" w:hAnsi="Cambria Math"/>
                <w:lang w:val="en-US"/>
              </w:rPr>
              <m:t>*</m:t>
            </m:r>
          </m:sup>
        </m:sSubSup>
      </m:oMath>
      <w:r w:rsidRPr="00957C40">
        <w:rPr>
          <w:lang w:val="en-US"/>
        </w:rPr>
        <w:t xml:space="preserve"> is the number of </w:t>
      </w:r>
      <w:proofErr w:type="spellStart"/>
      <w:r w:rsidRPr="00957C40">
        <w:rPr>
          <w:i/>
          <w:lang w:val="en-US"/>
        </w:rPr>
        <w:t>p</w:t>
      </w:r>
      <w:r w:rsidRPr="00957C40">
        <w:rPr>
          <w:i/>
          <w:vertAlign w:val="subscript"/>
          <w:lang w:val="en-US"/>
        </w:rPr>
        <w:t>permut,GS</w:t>
      </w:r>
      <w:proofErr w:type="spellEnd"/>
      <w:r w:rsidRPr="00957C40">
        <w:rPr>
          <w:lang w:val="en-US"/>
        </w:rPr>
        <w:t>-values less than or equal to λ and z</w:t>
      </w:r>
      <w:r w:rsidRPr="00957C40">
        <w:rPr>
          <w:i/>
          <w:lang w:val="en-US"/>
        </w:rPr>
        <w:t>=1</w:t>
      </w:r>
      <w:r w:rsidRPr="00957C40">
        <w:rPr>
          <w:lang w:val="en-US"/>
        </w:rPr>
        <w:t xml:space="preserve"> for the finite-sample </w:t>
      </w:r>
      <w:r w:rsidRPr="00957C40">
        <w:rPr>
          <w:lang w:val="en-GB"/>
        </w:rPr>
        <w:t>case</w:t>
      </w:r>
      <w:r w:rsidRPr="00957C40">
        <w:rPr>
          <w:lang w:val="en-US"/>
        </w:rPr>
        <w:t>; otherwise z</w:t>
      </w:r>
      <w:r w:rsidRPr="00957C40">
        <w:rPr>
          <w:i/>
          <w:lang w:val="en-US"/>
        </w:rPr>
        <w:t>=0</w:t>
      </w:r>
      <w:r w:rsidRPr="00957C40">
        <w:rPr>
          <w:lang w:val="en-US"/>
        </w:rPr>
        <w:t xml:space="preserve">. For each λ, we bootstrap on the p-values to form </w:t>
      </w:r>
      <w:r w:rsidRPr="00957C40">
        <w:rPr>
          <w:i/>
          <w:lang w:val="en-US"/>
        </w:rPr>
        <w:t>B</w:t>
      </w:r>
      <w:r w:rsidRPr="00957C40">
        <w:rPr>
          <w:lang w:val="en-US"/>
        </w:rPr>
        <w:t xml:space="preserve"> bootstrap </w:t>
      </w:r>
      <w:proofErr w:type="gramStart"/>
      <w:r w:rsidRPr="00957C40">
        <w:rPr>
          <w:lang w:val="en-US"/>
        </w:rPr>
        <w:t xml:space="preserve">versions </w:t>
      </w:r>
      <w:proofErr w:type="gramEnd"/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π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lang w:val="en-US"/>
              </w:rPr>
              <m:t>b</m:t>
            </m:r>
          </m:sup>
        </m:sSub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λ</m:t>
            </m:r>
          </m:e>
        </m:d>
      </m:oMath>
      <w:r w:rsidRPr="00957C40">
        <w:rPr>
          <w:lang w:val="en-US"/>
        </w:rPr>
        <w:t xml:space="preserve">, with </w:t>
      </w:r>
      <w:r w:rsidRPr="00957C40">
        <w:rPr>
          <w:i/>
          <w:lang w:val="en-US"/>
        </w:rPr>
        <w:t>b=1,…, B</w:t>
      </w:r>
      <w:r w:rsidRPr="00957C40">
        <w:rPr>
          <w:lang w:val="en-US"/>
        </w:rPr>
        <w:t xml:space="preserve">, and choose the “optimum” λ that yields the minimum </w:t>
      </w: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MSE</m:t>
            </m:r>
          </m:e>
        </m:acc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λ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B</m:t>
            </m:r>
          </m:den>
        </m:f>
        <m:nary>
          <m:naryPr>
            <m:chr m:val="∑"/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b=1</m:t>
            </m:r>
          </m:sub>
          <m:sup>
            <m:r>
              <w:rPr>
                <w:rFonts w:ascii="Cambria Math" w:hAnsi="Cambria Math"/>
                <w:lang w:val="en-US"/>
              </w:rPr>
              <m:t>B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 xml:space="preserve">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π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λ</m:t>
                        </m:r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min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λ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∈L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π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)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 xml:space="preserve">   </m:t>
            </m:r>
          </m:e>
        </m:nary>
      </m:oMath>
      <w:r w:rsidRPr="00957C40">
        <w:rPr>
          <w:lang w:val="en-US"/>
        </w:rPr>
        <w:t>.</w:t>
      </w:r>
    </w:p>
    <w:p w:rsidR="00E5578F" w:rsidRPr="00957C40" w:rsidRDefault="00E5578F" w:rsidP="00E5578F">
      <w:pPr>
        <w:rPr>
          <w:lang w:val="en-US"/>
        </w:rPr>
      </w:pPr>
      <w:r w:rsidRPr="00957C40">
        <w:rPr>
          <w:lang w:val="en-US"/>
        </w:rPr>
        <w:t xml:space="preserve">Finally the corrected p-value for each GS is calculated as: </w:t>
      </w:r>
    </w:p>
    <w:p w:rsidR="00E5578F" w:rsidRDefault="00E5578F" w:rsidP="00E5578F">
      <w:pPr>
        <w:tabs>
          <w:tab w:val="right" w:pos="8505"/>
        </w:tabs>
        <w:ind w:left="426"/>
        <w:rPr>
          <w:rFonts w:ascii="Cambria Math" w:hAnsi="Cambria Math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META-GSA,GS</m:t>
            </m:r>
          </m:sub>
        </m:sSub>
        <m:r>
          <w:rPr>
            <w:rFonts w:ascii="Cambria Math" w:hAnsi="Cambria Math"/>
            <w:lang w:val="en-US"/>
          </w:rPr>
          <m:t>=min⁡(1,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permute,GS</m:t>
            </m:r>
          </m:sub>
        </m:sSub>
        <m:r>
          <w:rPr>
            <w:rFonts w:ascii="Cambria Math" w:hAnsi="Cambria Math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GS</m:t>
            </m:r>
          </m:sub>
        </m:sSub>
        <m:r>
          <w:rPr>
            <w:rFonts w:ascii="Cambria Math" w:hAnsi="Cambria Math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π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λ</m:t>
            </m:r>
          </m:e>
        </m:d>
        <m:r>
          <w:rPr>
            <w:rFonts w:ascii="Cambria Math" w:hAnsi="Cambria Math"/>
            <w:lang w:val="en-US"/>
          </w:rPr>
          <m:t>)</m:t>
        </m:r>
      </m:oMath>
      <w:r w:rsidRPr="00957C40">
        <w:rPr>
          <w:rFonts w:ascii="Cambria Math" w:hAnsi="Cambria Math"/>
          <w:i/>
          <w:lang w:val="en-US"/>
        </w:rPr>
        <w:tab/>
      </w:r>
      <w:r w:rsidRPr="00957C40">
        <w:rPr>
          <w:rFonts w:ascii="Cambria Math" w:hAnsi="Cambria Math"/>
          <w:lang w:val="en-US"/>
        </w:rPr>
        <w:t>(</w:t>
      </w:r>
      <w:r>
        <w:rPr>
          <w:rFonts w:ascii="Cambria Math" w:hAnsi="Cambria Math"/>
          <w:lang w:val="en-US"/>
        </w:rPr>
        <w:t>S6</w:t>
      </w:r>
      <w:r w:rsidRPr="00957C40">
        <w:rPr>
          <w:rFonts w:ascii="Cambria Math" w:hAnsi="Cambria Math"/>
          <w:lang w:val="en-US"/>
        </w:rPr>
        <w:t>)</w:t>
      </w:r>
    </w:p>
    <w:p w:rsidR="00E5578F" w:rsidRDefault="00E5578F" w:rsidP="00E5578F">
      <w:pPr>
        <w:tabs>
          <w:tab w:val="right" w:pos="8505"/>
        </w:tabs>
        <w:ind w:left="426"/>
        <w:rPr>
          <w:rFonts w:ascii="Cambria Math" w:hAnsi="Cambria Math"/>
          <w:lang w:val="en-US"/>
        </w:rPr>
      </w:pPr>
    </w:p>
    <w:p w:rsidR="00E5578F" w:rsidRDefault="00E5578F" w:rsidP="00E5578F">
      <w:pPr>
        <w:tabs>
          <w:tab w:val="right" w:pos="8505"/>
        </w:tabs>
        <w:ind w:left="426"/>
        <w:rPr>
          <w:rFonts w:ascii="Cambria Math" w:hAnsi="Cambria Math"/>
          <w:lang w:val="en-US"/>
        </w:rPr>
      </w:pPr>
    </w:p>
    <w:p w:rsidR="00E5578F" w:rsidRPr="003C1B50" w:rsidRDefault="00E5578F" w:rsidP="00E5578F">
      <w:pPr>
        <w:pStyle w:val="berschrift3"/>
        <w:rPr>
          <w:rStyle w:val="Hervorhebung"/>
        </w:rPr>
      </w:pPr>
      <w:proofErr w:type="spellStart"/>
      <w:r w:rsidRPr="003C1B50">
        <w:rPr>
          <w:rStyle w:val="Hervorhebung"/>
        </w:rPr>
        <w:t>Correction</w:t>
      </w:r>
      <w:proofErr w:type="spellEnd"/>
      <w:r w:rsidRPr="003C1B50">
        <w:rPr>
          <w:rStyle w:val="Hervorhebung"/>
        </w:rPr>
        <w:t xml:space="preserve"> </w:t>
      </w:r>
      <w:proofErr w:type="spellStart"/>
      <w:r w:rsidRPr="003C1B50">
        <w:rPr>
          <w:rStyle w:val="Hervorhebung"/>
        </w:rPr>
        <w:t>for</w:t>
      </w:r>
      <w:proofErr w:type="spellEnd"/>
      <w:r w:rsidRPr="003C1B50">
        <w:rPr>
          <w:rStyle w:val="Hervorhebung"/>
        </w:rPr>
        <w:t xml:space="preserve"> multiple</w:t>
      </w:r>
      <w:r>
        <w:rPr>
          <w:rStyle w:val="Hervorhebung"/>
        </w:rPr>
        <w:t xml:space="preserve">: </w:t>
      </w:r>
      <w:proofErr w:type="spellStart"/>
      <w:r w:rsidRPr="003C1B50">
        <w:rPr>
          <w:rStyle w:val="Hervorhebung"/>
        </w:rPr>
        <w:t>Application</w:t>
      </w:r>
      <w:proofErr w:type="spellEnd"/>
      <w:r w:rsidRPr="003C1B50">
        <w:rPr>
          <w:rStyle w:val="Hervorhebung"/>
        </w:rPr>
        <w:t>: GO-</w:t>
      </w:r>
      <w:proofErr w:type="spellStart"/>
      <w:r w:rsidRPr="003C1B50">
        <w:rPr>
          <w:rStyle w:val="Hervorhebung"/>
        </w:rPr>
        <w:t>pathways</w:t>
      </w:r>
      <w:proofErr w:type="spellEnd"/>
      <w:r w:rsidRPr="003C1B50">
        <w:rPr>
          <w:rStyle w:val="Hervorhebung"/>
        </w:rPr>
        <w:t xml:space="preserve"> </w:t>
      </w:r>
      <w:proofErr w:type="spellStart"/>
      <w:r w:rsidRPr="003C1B50">
        <w:rPr>
          <w:rStyle w:val="Hervorhebung"/>
        </w:rPr>
        <w:t>and</w:t>
      </w:r>
      <w:proofErr w:type="spellEnd"/>
      <w:r w:rsidRPr="003C1B50">
        <w:rPr>
          <w:rStyle w:val="Hervorhebung"/>
        </w:rPr>
        <w:t xml:space="preserve"> </w:t>
      </w:r>
      <w:proofErr w:type="spellStart"/>
      <w:r w:rsidRPr="003C1B50">
        <w:rPr>
          <w:rStyle w:val="Hervorhebung"/>
        </w:rPr>
        <w:t>lung</w:t>
      </w:r>
      <w:proofErr w:type="spellEnd"/>
      <w:r w:rsidRPr="003C1B50">
        <w:rPr>
          <w:rStyle w:val="Hervorhebung"/>
        </w:rPr>
        <w:t xml:space="preserve"> </w:t>
      </w:r>
      <w:proofErr w:type="spellStart"/>
      <w:r w:rsidRPr="003C1B50">
        <w:rPr>
          <w:rStyle w:val="Hervorhebung"/>
        </w:rPr>
        <w:t>cancer</w:t>
      </w:r>
      <w:proofErr w:type="spellEnd"/>
    </w:p>
    <w:p w:rsidR="00E5578F" w:rsidRPr="00A85679" w:rsidRDefault="00E5578F" w:rsidP="00E5578F">
      <w:pPr>
        <w:rPr>
          <w:lang w:val="en-US"/>
        </w:rPr>
      </w:pPr>
      <w:r w:rsidRPr="00A85679">
        <w:rPr>
          <w:lang w:val="en-US"/>
        </w:rPr>
        <w:t xml:space="preserve">Of the 421 investigated gene sets, 313 belong to </w:t>
      </w:r>
      <w:r w:rsidRPr="00A85679">
        <w:rPr>
          <w:i/>
          <w:lang w:val="en-US"/>
        </w:rPr>
        <w:t>biological processes,</w:t>
      </w:r>
      <w:r w:rsidRPr="00A85679">
        <w:rPr>
          <w:lang w:val="en-US"/>
        </w:rPr>
        <w:t xml:space="preserve"> according to the GO hierarchy, while the remaining 108 gene sets belong to </w:t>
      </w:r>
      <w:r w:rsidRPr="00A85679">
        <w:rPr>
          <w:i/>
          <w:lang w:val="en-US"/>
        </w:rPr>
        <w:t>molecular functions</w:t>
      </w:r>
      <w:r w:rsidRPr="00A85679">
        <w:rPr>
          <w:lang w:val="en-US"/>
        </w:rPr>
        <w:t xml:space="preserve">. To maintain the balance between these two functional classes, we used a weighted Bonferroni adjustment to correct for multiple testing </w:t>
      </w:r>
      <w:r w:rsidRPr="00A85679"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&lt;EndNote&gt;&lt;Cite&gt;&lt;Author&gt;Kang&lt;/Author&gt;&lt;Year&gt;2009&lt;/Year&gt;&lt;RecNum&gt;750&lt;/RecNum&gt;&lt;DisplayText&gt;[3]&lt;/DisplayText&gt;&lt;record&gt;&lt;rec-number&gt;750&lt;/rec-number&gt;&lt;foreign-keys&gt;&lt;key app="EN" db-id="a5s00fx5pxfed2edddpxwp5hx0pzsfpxvzva" timestamp="1393329022"&gt;750&lt;/key&gt;&lt;/foreign-keys&gt;&lt;ref-type name="Journal Article"&gt;17&lt;/ref-type&gt;&lt;contributors&gt;&lt;authors&gt;&lt;author&gt;Kang, G.&lt;/author&gt;&lt;author&gt;Ye, K.&lt;/author&gt;&lt;author&gt;Liu, N.&lt;/author&gt;&lt;author&gt;Allison, D. B.&lt;/author&gt;&lt;author&gt;Gao, G.&lt;/author&gt;&lt;/authors&gt;&lt;/contributors&gt;&lt;auth-address&gt;University of Alabama at Birmingham, Birmingham, AL 35294, USA. gkang@ms.soph.uab.edu&lt;/auth-address&gt;&lt;titles&gt;&lt;title&gt;Weighted multiple hypothesis testing procedures&lt;/title&gt;&lt;secondary-title&gt;Stat Appl Genet Mol Biol&lt;/secondary-title&gt;&lt;alt-title&gt;Statistical applications in genetics and molecular biology&lt;/alt-title&gt;&lt;/titles&gt;&lt;periodical&gt;&lt;full-title&gt;Stat Appl Genet Mol Biol&lt;/full-title&gt;&lt;abbr-1&gt;Statistical applications in genetics and molecular biology&lt;/abbr-1&gt;&lt;/periodical&gt;&lt;alt-periodical&gt;&lt;full-title&gt;Stat Appl Genet Mol Biol&lt;/full-title&gt;&lt;abbr-1&gt;Statistical applications in genetics and molecular biology&lt;/abbr-1&gt;&lt;/alt-periodical&gt;&lt;pages&gt;Article23&lt;/pages&gt;&lt;volume&gt;8&lt;/volume&gt;&lt;keywords&gt;&lt;keyword&gt;Computer Simulation&lt;/keyword&gt;&lt;keyword&gt;*Data Interpretation, Statistical&lt;/keyword&gt;&lt;keyword&gt;False Positive Reactions&lt;/keyword&gt;&lt;keyword&gt;Gene Expression Profiling/*methods&lt;/keyword&gt;&lt;keyword&gt;*Genome-Wide Association Study&lt;/keyword&gt;&lt;keyword&gt;Humans&lt;/keyword&gt;&lt;keyword&gt;*Models, Theoretical&lt;/keyword&gt;&lt;/keywords&gt;&lt;dates&gt;&lt;year&gt;2009&lt;/year&gt;&lt;/dates&gt;&lt;isbn&gt;1544-6115 (Electronic)&amp;#xD;1544-6115 (Linking)&lt;/isbn&gt;&lt;accession-num&gt;19409067&lt;/accession-num&gt;&lt;urls&gt;&lt;related-urls&gt;&lt;url&gt;http://www.ncbi.nlm.nih.gov/pubmed/19409067&lt;/url&gt;&lt;/related-urls&gt;&lt;/urls&gt;&lt;custom2&gt;2703613&lt;/custom2&gt;&lt;electronic-resource-num&gt;10.2202/1544-6115.1437&lt;/electronic-resource-num&gt;&lt;/record&gt;&lt;/Cite&gt;&lt;/EndNote&gt;</w:instrText>
      </w:r>
      <w:r w:rsidRPr="00A85679">
        <w:rPr>
          <w:lang w:val="en-US"/>
        </w:rPr>
        <w:fldChar w:fldCharType="separate"/>
      </w:r>
      <w:r>
        <w:rPr>
          <w:noProof/>
          <w:lang w:val="en-US"/>
        </w:rPr>
        <w:t>[</w:t>
      </w:r>
      <w:hyperlink w:anchor="_ENREF_3" w:tooltip="Kang, 2009 #750" w:history="1">
        <w:r>
          <w:rPr>
            <w:noProof/>
            <w:lang w:val="en-US"/>
          </w:rPr>
          <w:t>3</w:t>
        </w:r>
      </w:hyperlink>
      <w:r>
        <w:rPr>
          <w:noProof/>
          <w:lang w:val="en-US"/>
        </w:rPr>
        <w:t>]</w:t>
      </w:r>
      <w:r w:rsidRPr="00A85679">
        <w:rPr>
          <w:lang w:val="en-US"/>
        </w:rPr>
        <w:fldChar w:fldCharType="end"/>
      </w:r>
      <w:r w:rsidRPr="00A85679">
        <w:rPr>
          <w:lang w:val="en-US"/>
        </w:rPr>
        <w:t>. In general, a null-hypothesis H</w:t>
      </w:r>
      <w:r w:rsidRPr="00A85679">
        <w:rPr>
          <w:vertAlign w:val="subscript"/>
          <w:lang w:val="en-US"/>
        </w:rPr>
        <w:t>0i</w:t>
      </w:r>
      <w:r w:rsidRPr="00A85679">
        <w:rPr>
          <w:lang w:val="en-US"/>
        </w:rPr>
        <w:t xml:space="preserve"> of no association of gene set </w:t>
      </w:r>
      <w:proofErr w:type="spellStart"/>
      <w:r w:rsidRPr="00A85679">
        <w:rPr>
          <w:i/>
          <w:lang w:val="en-US"/>
        </w:rPr>
        <w:t>i</w:t>
      </w:r>
      <w:proofErr w:type="spellEnd"/>
      <w:r w:rsidRPr="00A85679">
        <w:rPr>
          <w:lang w:val="en-US"/>
        </w:rPr>
        <w:t xml:space="preserve"> (</w:t>
      </w:r>
      <w:proofErr w:type="spellStart"/>
      <w:r w:rsidRPr="00A85679">
        <w:rPr>
          <w:i/>
          <w:lang w:val="en-US"/>
        </w:rPr>
        <w:t>i</w:t>
      </w:r>
      <w:proofErr w:type="spellEnd"/>
      <w:r w:rsidRPr="00A85679">
        <w:rPr>
          <w:i/>
          <w:lang w:val="en-US"/>
        </w:rPr>
        <w:t xml:space="preserve">=1 to </w:t>
      </w:r>
      <w:proofErr w:type="spellStart"/>
      <w:r w:rsidRPr="00A85679">
        <w:rPr>
          <w:i/>
          <w:lang w:val="en-US"/>
        </w:rPr>
        <w:t>n</w:t>
      </w:r>
      <w:r w:rsidRPr="00A85679">
        <w:rPr>
          <w:i/>
          <w:vertAlign w:val="subscript"/>
          <w:lang w:val="en-US"/>
        </w:rPr>
        <w:t>GS</w:t>
      </w:r>
      <w:proofErr w:type="spellEnd"/>
      <w:r w:rsidRPr="00A85679">
        <w:rPr>
          <w:lang w:val="en-US"/>
        </w:rPr>
        <w:t xml:space="preserve">) is rejected if: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α</m:t>
            </m:r>
          </m:num>
          <m:den>
            <m:r>
              <w:rPr>
                <w:rFonts w:ascii="Cambria Math" w:hAnsi="Cambria Math"/>
                <w:lang w:val="en-US"/>
              </w:rPr>
              <m:t>t</m:t>
            </m:r>
          </m:den>
        </m:f>
      </m:oMath>
      <w:r w:rsidRPr="00A85679">
        <w:rPr>
          <w:lang w:val="en-US"/>
        </w:rPr>
        <w:t xml:space="preserve"> as long as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lang w:val="en-US"/>
              </w:rPr>
              <m:t>=t</m:t>
            </m:r>
          </m:e>
        </m:nary>
      </m:oMath>
      <w:r w:rsidRPr="00A85679">
        <w:rPr>
          <w:lang w:val="en-US"/>
        </w:rPr>
        <w:t xml:space="preserve">, where </w:t>
      </w:r>
      <w:r w:rsidRPr="00A85679">
        <w:rPr>
          <w:i/>
          <w:lang w:val="en-US"/>
        </w:rPr>
        <w:t>α</w:t>
      </w:r>
      <w:r w:rsidRPr="00A85679">
        <w:rPr>
          <w:lang w:val="en-US"/>
        </w:rPr>
        <w:t xml:space="preserve">=0.05 is the global level of significance, </w:t>
      </w:r>
      <w:r w:rsidRPr="00A85679">
        <w:rPr>
          <w:i/>
          <w:lang w:val="en-US"/>
        </w:rPr>
        <w:t>t</w:t>
      </w:r>
      <w:r w:rsidRPr="00A85679">
        <w:rPr>
          <w:lang w:val="en-US"/>
        </w:rPr>
        <w:t xml:space="preserve"> is the effective number of tests, and </w:t>
      </w:r>
      <w:proofErr w:type="spellStart"/>
      <w:r w:rsidRPr="00A85679">
        <w:rPr>
          <w:i/>
          <w:lang w:val="en-US"/>
        </w:rPr>
        <w:t>w</w:t>
      </w:r>
      <w:r w:rsidRPr="00A85679">
        <w:rPr>
          <w:i/>
          <w:vertAlign w:val="subscript"/>
          <w:lang w:val="en-US"/>
        </w:rPr>
        <w:t>i</w:t>
      </w:r>
      <w:proofErr w:type="spellEnd"/>
      <w:r w:rsidRPr="00A85679">
        <w:rPr>
          <w:lang w:val="en-US"/>
        </w:rPr>
        <w:t xml:space="preserve"> is a weight assigned to each test </w:t>
      </w:r>
      <w:proofErr w:type="spellStart"/>
      <w:r w:rsidRPr="00A85679">
        <w:rPr>
          <w:i/>
          <w:lang w:val="en-US"/>
        </w:rPr>
        <w:t>i</w:t>
      </w:r>
      <w:proofErr w:type="spellEnd"/>
      <w:r w:rsidRPr="00A85679">
        <w:rPr>
          <w:i/>
          <w:lang w:val="en-US"/>
        </w:rPr>
        <w:t xml:space="preserve"> </w:t>
      </w:r>
      <w:r w:rsidRPr="00A85679"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&lt;EndNote&gt;&lt;Cite&gt;&lt;Author&gt;Kang&lt;/Author&gt;&lt;Year&gt;2009&lt;/Year&gt;&lt;RecNum&gt;750&lt;/RecNum&gt;&lt;DisplayText&gt;[3]&lt;/DisplayText&gt;&lt;record&gt;&lt;rec-number&gt;750&lt;/rec-number&gt;&lt;foreign-keys&gt;&lt;key app="EN" db-id="a5s00fx5pxfed2edddpxwp5hx0pzsfpxvzva" timestamp="1393329022"&gt;750&lt;/key&gt;&lt;/foreign-keys&gt;&lt;ref-type name="Journal Article"&gt;17&lt;/ref-type&gt;&lt;contributors&gt;&lt;authors&gt;&lt;author&gt;Kang, G.&lt;/author&gt;&lt;author&gt;Ye, K.&lt;/author&gt;&lt;author&gt;Liu, N.&lt;/author&gt;&lt;author&gt;Allison, D. B.&lt;/author&gt;&lt;author&gt;Gao, G.&lt;/author&gt;&lt;/authors&gt;&lt;/contributors&gt;&lt;auth-address&gt;University of Alabama at Birmingham, Birmingham, AL 35294, USA. gkang@ms.soph.uab.edu&lt;/auth-address&gt;&lt;titles&gt;&lt;title&gt;Weighted multiple hypothesis testing procedures&lt;/title&gt;&lt;secondary-title&gt;Stat Appl Genet Mol Biol&lt;/secondary-title&gt;&lt;alt-title&gt;Statistical applications in genetics and molecular biology&lt;/alt-title&gt;&lt;/titles&gt;&lt;periodical&gt;&lt;full-title&gt;Stat Appl Genet Mol Biol&lt;/full-title&gt;&lt;abbr-1&gt;Statistical applications in genetics and molecular biology&lt;/abbr-1&gt;&lt;/periodical&gt;&lt;alt-periodical&gt;&lt;full-title&gt;Stat Appl Genet Mol Biol&lt;/full-title&gt;&lt;abbr-1&gt;Statistical applications in genetics and molecular biology&lt;/abbr-1&gt;&lt;/alt-periodical&gt;&lt;pages&gt;Article23&lt;/pages&gt;&lt;volume&gt;8&lt;/volume&gt;&lt;keywords&gt;&lt;keyword&gt;Computer Simulation&lt;/keyword&gt;&lt;keyword&gt;*Data Interpretation, Statistical&lt;/keyword&gt;&lt;keyword&gt;False Positive Reactions&lt;/keyword&gt;&lt;keyword&gt;Gene Expression Profiling/*methods&lt;/keyword&gt;&lt;keyword&gt;*Genome-Wide Association Study&lt;/keyword&gt;&lt;keyword&gt;Humans&lt;/keyword&gt;&lt;keyword&gt;*Models, Theoretical&lt;/keyword&gt;&lt;/keywords&gt;&lt;dates&gt;&lt;year&gt;2009&lt;/year&gt;&lt;/dates&gt;&lt;isbn&gt;1544-6115 (Electronic)&amp;#xD;1544-6115 (Linking)&lt;/isbn&gt;&lt;accession-num&gt;19409067&lt;/accession-num&gt;&lt;urls&gt;&lt;related-urls&gt;&lt;url&gt;http://www.ncbi.nlm.nih.gov/pubmed/19409067&lt;/url&gt;&lt;/related-urls&gt;&lt;/urls&gt;&lt;custom2&gt;2703613&lt;/custom2&gt;&lt;electronic-resource-num&gt;10.2202/1544-6115.1437&lt;/electronic-resource-num&gt;&lt;/record&gt;&lt;/Cite&gt;&lt;/EndNote&gt;</w:instrText>
      </w:r>
      <w:r w:rsidRPr="00A85679">
        <w:rPr>
          <w:lang w:val="en-US"/>
        </w:rPr>
        <w:fldChar w:fldCharType="separate"/>
      </w:r>
      <w:r>
        <w:rPr>
          <w:noProof/>
          <w:lang w:val="en-US"/>
        </w:rPr>
        <w:t>[</w:t>
      </w:r>
      <w:hyperlink w:anchor="_ENREF_3" w:tooltip="Kang, 2009 #750" w:history="1">
        <w:r>
          <w:rPr>
            <w:noProof/>
            <w:lang w:val="en-US"/>
          </w:rPr>
          <w:t>3</w:t>
        </w:r>
      </w:hyperlink>
      <w:r>
        <w:rPr>
          <w:noProof/>
          <w:lang w:val="en-US"/>
        </w:rPr>
        <w:t>]</w:t>
      </w:r>
      <w:r w:rsidRPr="00A85679">
        <w:rPr>
          <w:lang w:val="en-US"/>
        </w:rPr>
        <w:fldChar w:fldCharType="end"/>
      </w:r>
      <w:r w:rsidRPr="00A85679">
        <w:rPr>
          <w:lang w:val="en-US"/>
        </w:rPr>
        <w:t xml:space="preserve">. Reformulated, the p-values of META-GSA adjusted for multiple testing are given </w:t>
      </w:r>
      <w:proofErr w:type="gramStart"/>
      <w:r w:rsidRPr="00A85679">
        <w:rPr>
          <w:lang w:val="en-US"/>
        </w:rPr>
        <w:t xml:space="preserve">as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META-GSA,GS</m:t>
            </m:r>
          </m:sub>
        </m:sSub>
        <m:r>
          <w:rPr>
            <w:rFonts w:ascii="Cambria Math" w:hAnsi="Cambria Math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min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GS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permut,GS</m:t>
                    </m:r>
                  </m:sub>
                </m:sSub>
              </m:e>
            </m:d>
          </m:e>
        </m:func>
      </m:oMath>
      <w:r w:rsidRPr="00A85679">
        <w:rPr>
          <w:lang w:val="en-US"/>
        </w:rPr>
        <w:t xml:space="preserve">. We defined equal weights for each gene set within a function class as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lang w:val="en-US"/>
              </w:rPr>
              <m:t>GS,f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f</m:t>
                </m:r>
              </m:sub>
            </m:sSub>
          </m:den>
        </m:f>
      </m:oMath>
      <w:r w:rsidRPr="00A85679">
        <w:rPr>
          <w:lang w:val="en-US"/>
        </w:rPr>
        <w:t xml:space="preserve">, with </w:t>
      </w:r>
      <w:proofErr w:type="spellStart"/>
      <w:r w:rsidRPr="00A85679">
        <w:rPr>
          <w:i/>
          <w:lang w:val="en-US"/>
        </w:rPr>
        <w:t>t</w:t>
      </w:r>
      <w:r w:rsidRPr="00A85679">
        <w:rPr>
          <w:i/>
          <w:vertAlign w:val="subscript"/>
          <w:lang w:val="en-US"/>
        </w:rPr>
        <w:t>f</w:t>
      </w:r>
      <w:proofErr w:type="spellEnd"/>
      <w:r w:rsidRPr="00A85679">
        <w:rPr>
          <w:lang w:val="en-US"/>
        </w:rPr>
        <w:t xml:space="preserve"> the effective number of gene sets of the function class and </w:t>
      </w:r>
      <m:oMath>
        <m:r>
          <w:rPr>
            <w:rFonts w:ascii="Cambria Math" w:hAnsi="Cambria Math"/>
            <w:lang w:val="en-US"/>
          </w:rPr>
          <m:t>t=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f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f</m:t>
                </m:r>
              </m:sub>
            </m:sSub>
          </m:e>
        </m:nary>
      </m:oMath>
      <w:r w:rsidRPr="00A85679">
        <w:rPr>
          <w:lang w:val="en-US"/>
        </w:rPr>
        <w:t>.</w:t>
      </w:r>
    </w:p>
    <w:p w:rsidR="001A0502" w:rsidRDefault="001A0502"/>
    <w:p w:rsidR="00E5578F" w:rsidRPr="00E5578F" w:rsidRDefault="00E5578F">
      <w:pPr>
        <w:rPr>
          <w:rStyle w:val="IntensiveHervorhebung"/>
          <w:lang w:val="en-GB"/>
        </w:rPr>
      </w:pPr>
      <w:r w:rsidRPr="00E5578F">
        <w:rPr>
          <w:rStyle w:val="IntensiveHervorhebung"/>
        </w:rPr>
        <w:t>References</w:t>
      </w:r>
    </w:p>
    <w:bookmarkStart w:id="1" w:name="_GoBack"/>
    <w:bookmarkEnd w:id="1"/>
    <w:p w:rsidR="00E5578F" w:rsidRPr="00E5578F" w:rsidRDefault="00E5578F" w:rsidP="00E5578F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2" w:name="_ENREF_1"/>
      <w:r w:rsidRPr="00E5578F">
        <w:t>1. Storey JD, Tibshirani R (2003) Statistical significance for genomewide studies. Proc Natl Acad Sci USA 100: 9440-9445.</w:t>
      </w:r>
      <w:bookmarkEnd w:id="2"/>
    </w:p>
    <w:p w:rsidR="00E5578F" w:rsidRPr="00E5578F" w:rsidRDefault="00E5578F" w:rsidP="00E5578F">
      <w:pPr>
        <w:pStyle w:val="EndNoteBibliography"/>
        <w:spacing w:after="0"/>
        <w:ind w:left="720" w:hanging="720"/>
      </w:pPr>
      <w:bookmarkStart w:id="3" w:name="_ENREF_2"/>
      <w:r w:rsidRPr="00E5578F">
        <w:t>2. Publishing SAS (2010) SAS/Stat 9.22 User's Guide the MULTTEST Procedure: SAS Publishing.</w:t>
      </w:r>
      <w:bookmarkEnd w:id="3"/>
    </w:p>
    <w:p w:rsidR="00E5578F" w:rsidRPr="00E5578F" w:rsidRDefault="00E5578F" w:rsidP="00E5578F">
      <w:pPr>
        <w:pStyle w:val="EndNoteBibliography"/>
        <w:ind w:left="720" w:hanging="720"/>
      </w:pPr>
      <w:bookmarkStart w:id="4" w:name="_ENREF_3"/>
      <w:r w:rsidRPr="00E5578F">
        <w:t>3. Kang G, Ye K, Liu N, Allison DB, Gao G (2009) Weighted multiple hypothesis testing procedures. Stat Appl Genet Mol Biol 8: Article23.</w:t>
      </w:r>
      <w:bookmarkEnd w:id="4"/>
    </w:p>
    <w:p w:rsidR="00E5578F" w:rsidRDefault="00E5578F">
      <w:r>
        <w:fldChar w:fldCharType="end"/>
      </w:r>
    </w:p>
    <w:sectPr w:rsidR="00E557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754C"/>
    <w:multiLevelType w:val="hybridMultilevel"/>
    <w:tmpl w:val="D00A8580"/>
    <w:lvl w:ilvl="0" w:tplc="13E48752">
      <w:start w:val="6"/>
      <w:numFmt w:val="decimal"/>
      <w:pStyle w:val="berschrift2"/>
      <w:lvlText w:val="Supplement 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5s00fx5pxfed2edddpxwp5hx0pzsfpxvzva&quot;&gt;My EndNote Library&lt;record-ids&gt;&lt;item&gt;156&lt;/item&gt;&lt;item&gt;175&lt;/item&gt;&lt;item&gt;750&lt;/item&gt;&lt;/record-ids&gt;&lt;/item&gt;&lt;/Libraries&gt;"/>
  </w:docVars>
  <w:rsids>
    <w:rsidRoot w:val="00E5578F"/>
    <w:rsid w:val="001A0502"/>
    <w:rsid w:val="00655732"/>
    <w:rsid w:val="00870A6B"/>
    <w:rsid w:val="008D4AC6"/>
    <w:rsid w:val="00D5245F"/>
    <w:rsid w:val="00DE132D"/>
    <w:rsid w:val="00E5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78F"/>
    <w:pPr>
      <w:spacing w:after="120"/>
      <w:jc w:val="both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578F"/>
    <w:pPr>
      <w:keepNext/>
      <w:keepLines/>
      <w:pageBreakBefore/>
      <w:numPr>
        <w:numId w:val="1"/>
      </w:numPr>
      <w:tabs>
        <w:tab w:val="left" w:pos="1985"/>
      </w:tabs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5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5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geneTabelle">
    <w:name w:val="eigene Tabelle"/>
    <w:basedOn w:val="NormaleTabelle"/>
    <w:rsid w:val="008D4AC6"/>
    <w:pPr>
      <w:keepNext/>
      <w:keepLines/>
      <w:spacing w:before="20" w:after="20"/>
      <w:jc w:val="center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wordWrap/>
        <w:spacing w:beforeLines="40" w:before="40" w:beforeAutospacing="0" w:afterLines="40" w:after="40" w:afterAutospacing="0"/>
      </w:pPr>
      <w:rPr>
        <w:b/>
      </w:rPr>
      <w:tblPr/>
      <w:tcPr>
        <w:tcBorders>
          <w:bottom w:val="single" w:sz="4" w:space="0" w:color="auto"/>
        </w:tcBorders>
        <w:shd w:val="clear" w:color="auto" w:fill="99CCFF"/>
      </w:tcPr>
    </w:tblStylePr>
    <w:tblStylePr w:type="lastRow">
      <w:rPr>
        <w:i/>
      </w:rPr>
    </w:tblStylePr>
    <w:tblStylePr w:type="firstCol">
      <w:pPr>
        <w:jc w:val="left"/>
      </w:p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E55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57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E5578F"/>
    <w:rPr>
      <w:i/>
      <w:iCs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78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78F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E5578F"/>
    <w:rPr>
      <w:b/>
      <w:bCs/>
      <w:i/>
      <w:iCs/>
      <w:color w:val="4F81BD" w:themeColor="accent1"/>
    </w:rPr>
  </w:style>
  <w:style w:type="paragraph" w:customStyle="1" w:styleId="EndNoteBibliographyTitle">
    <w:name w:val="EndNote Bibliography Title"/>
    <w:basedOn w:val="Standard"/>
    <w:link w:val="EndNoteBibliographyTitleZchn"/>
    <w:rsid w:val="00E5578F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5578F"/>
    <w:rPr>
      <w:noProof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E5578F"/>
    <w:rPr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E5578F"/>
    <w:rPr>
      <w:noProof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55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78F"/>
    <w:pPr>
      <w:spacing w:after="120"/>
      <w:jc w:val="both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578F"/>
    <w:pPr>
      <w:keepNext/>
      <w:keepLines/>
      <w:pageBreakBefore/>
      <w:numPr>
        <w:numId w:val="1"/>
      </w:numPr>
      <w:tabs>
        <w:tab w:val="left" w:pos="1985"/>
      </w:tabs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5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5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geneTabelle">
    <w:name w:val="eigene Tabelle"/>
    <w:basedOn w:val="NormaleTabelle"/>
    <w:rsid w:val="008D4AC6"/>
    <w:pPr>
      <w:keepNext/>
      <w:keepLines/>
      <w:spacing w:before="20" w:after="20"/>
      <w:jc w:val="center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wordWrap/>
        <w:spacing w:beforeLines="40" w:before="40" w:beforeAutospacing="0" w:afterLines="40" w:after="40" w:afterAutospacing="0"/>
      </w:pPr>
      <w:rPr>
        <w:b/>
      </w:rPr>
      <w:tblPr/>
      <w:tcPr>
        <w:tcBorders>
          <w:bottom w:val="single" w:sz="4" w:space="0" w:color="auto"/>
        </w:tcBorders>
        <w:shd w:val="clear" w:color="auto" w:fill="99CCFF"/>
      </w:tcPr>
    </w:tblStylePr>
    <w:tblStylePr w:type="lastRow">
      <w:rPr>
        <w:i/>
      </w:rPr>
    </w:tblStylePr>
    <w:tblStylePr w:type="firstCol">
      <w:pPr>
        <w:jc w:val="left"/>
      </w:p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E55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57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E5578F"/>
    <w:rPr>
      <w:i/>
      <w:iCs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78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78F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E5578F"/>
    <w:rPr>
      <w:b/>
      <w:bCs/>
      <w:i/>
      <w:iCs/>
      <w:color w:val="4F81BD" w:themeColor="accent1"/>
    </w:rPr>
  </w:style>
  <w:style w:type="paragraph" w:customStyle="1" w:styleId="EndNoteBibliographyTitle">
    <w:name w:val="EndNote Bibliography Title"/>
    <w:basedOn w:val="Standard"/>
    <w:link w:val="EndNoteBibliographyTitleZchn"/>
    <w:rsid w:val="00E5578F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5578F"/>
    <w:rPr>
      <w:noProof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E5578F"/>
    <w:rPr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E5578F"/>
    <w:rPr>
      <w:noProof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55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D0FE537E.dotm</Template>
  <TotalTime>0</TotalTime>
  <Pages>1</Pages>
  <Words>886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Rosenberger</dc:creator>
  <cp:lastModifiedBy>Albert Rosenberger</cp:lastModifiedBy>
  <cp:revision>1</cp:revision>
  <dcterms:created xsi:type="dcterms:W3CDTF">2015-08-18T10:35:00Z</dcterms:created>
  <dcterms:modified xsi:type="dcterms:W3CDTF">2015-08-18T10:37:00Z</dcterms:modified>
</cp:coreProperties>
</file>