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96" w:rsidRDefault="008A0396" w:rsidP="00B71758">
      <w:pPr>
        <w:spacing w:line="240" w:lineRule="auto"/>
        <w:jc w:val="both"/>
        <w:rPr>
          <w:b/>
          <w:bCs/>
          <w:sz w:val="24"/>
          <w:szCs w:val="24"/>
        </w:rPr>
      </w:pPr>
    </w:p>
    <w:p w:rsidR="00D1492D" w:rsidRPr="0027585C" w:rsidRDefault="00D1492D" w:rsidP="00B71758">
      <w:pPr>
        <w:spacing w:line="240" w:lineRule="auto"/>
        <w:jc w:val="both"/>
        <w:rPr>
          <w:bCs/>
          <w:sz w:val="24"/>
          <w:szCs w:val="24"/>
        </w:rPr>
      </w:pPr>
      <w:proofErr w:type="spellStart"/>
      <w:r w:rsidRPr="0027585C">
        <w:rPr>
          <w:b/>
          <w:bCs/>
          <w:sz w:val="24"/>
          <w:szCs w:val="24"/>
        </w:rPr>
        <w:t>Nano-</w:t>
      </w:r>
      <w:r w:rsidR="00B87088">
        <w:rPr>
          <w:b/>
          <w:bCs/>
          <w:sz w:val="24"/>
          <w:szCs w:val="24"/>
        </w:rPr>
        <w:t>MgO</w:t>
      </w:r>
      <w:proofErr w:type="spellEnd"/>
      <w:r w:rsidRPr="0027585C">
        <w:rPr>
          <w:b/>
          <w:bCs/>
          <w:sz w:val="24"/>
          <w:szCs w:val="24"/>
        </w:rPr>
        <w:t xml:space="preserve"> and ionic liquid catalyzed green protocol for the development of adamantyl-</w:t>
      </w:r>
      <w:proofErr w:type="spellStart"/>
      <w:r w:rsidRPr="0027585C">
        <w:rPr>
          <w:b/>
          <w:bCs/>
          <w:sz w:val="24"/>
          <w:szCs w:val="24"/>
        </w:rPr>
        <w:t>imidazolo</w:t>
      </w:r>
      <w:proofErr w:type="spellEnd"/>
      <w:r w:rsidRPr="0027585C">
        <w:rPr>
          <w:b/>
          <w:bCs/>
          <w:sz w:val="24"/>
          <w:szCs w:val="24"/>
        </w:rPr>
        <w:t>-</w:t>
      </w:r>
      <w:proofErr w:type="spellStart"/>
      <w:r w:rsidRPr="0027585C">
        <w:rPr>
          <w:b/>
          <w:bCs/>
          <w:sz w:val="24"/>
          <w:szCs w:val="24"/>
        </w:rPr>
        <w:t>thiadiazoles</w:t>
      </w:r>
      <w:proofErr w:type="spellEnd"/>
      <w:r w:rsidRPr="0027585C">
        <w:rPr>
          <w:b/>
          <w:bCs/>
          <w:sz w:val="24"/>
          <w:szCs w:val="24"/>
        </w:rPr>
        <w:t xml:space="preserve"> as anti-tuberculosis agent that target </w:t>
      </w:r>
      <w:r w:rsidRPr="0027585C">
        <w:rPr>
          <w:rFonts w:eastAsia="Ubuntu"/>
          <w:b/>
          <w:sz w:val="24"/>
          <w:szCs w:val="24"/>
        </w:rPr>
        <w:t>sterol 14α-demethylase.</w:t>
      </w:r>
    </w:p>
    <w:p w:rsidR="00B87088" w:rsidRDefault="00D1492D" w:rsidP="00B71758">
      <w:pPr>
        <w:spacing w:line="240" w:lineRule="auto"/>
        <w:jc w:val="both"/>
        <w:rPr>
          <w:bCs/>
          <w:sz w:val="24"/>
          <w:szCs w:val="24"/>
        </w:rPr>
      </w:pPr>
      <w:r w:rsidRPr="0027585C">
        <w:rPr>
          <w:bCs/>
          <w:sz w:val="24"/>
          <w:szCs w:val="24"/>
        </w:rPr>
        <w:t xml:space="preserve">Sebastian </w:t>
      </w:r>
      <w:proofErr w:type="spellStart"/>
      <w:r w:rsidRPr="0027585C">
        <w:rPr>
          <w:bCs/>
          <w:sz w:val="24"/>
          <w:szCs w:val="24"/>
        </w:rPr>
        <w:t>Anusha</w:t>
      </w:r>
      <w:proofErr w:type="spellEnd"/>
      <w:r w:rsidRPr="0027585C">
        <w:rPr>
          <w:bCs/>
          <w:sz w:val="24"/>
          <w:szCs w:val="24"/>
        </w:rPr>
        <w:t>,</w:t>
      </w:r>
      <w:r>
        <w:rPr>
          <w:bCs/>
          <w:sz w:val="24"/>
          <w:szCs w:val="24"/>
          <w:vertAlign w:val="superscript"/>
        </w:rPr>
        <w:t xml:space="preserve"> </w:t>
      </w:r>
      <w:r w:rsidRPr="0027585C">
        <w:rPr>
          <w:bCs/>
          <w:sz w:val="24"/>
          <w:szCs w:val="24"/>
        </w:rPr>
        <w:t>Baburajeev CP,</w:t>
      </w:r>
      <w:r>
        <w:rPr>
          <w:bCs/>
          <w:sz w:val="24"/>
          <w:szCs w:val="24"/>
          <w:vertAlign w:val="superscript"/>
        </w:rPr>
        <w:t xml:space="preserve"> </w:t>
      </w:r>
      <w:proofErr w:type="spellStart"/>
      <w:r w:rsidRPr="0027585C">
        <w:rPr>
          <w:bCs/>
          <w:sz w:val="24"/>
          <w:szCs w:val="24"/>
        </w:rPr>
        <w:t>Shobith</w:t>
      </w:r>
      <w:proofErr w:type="spellEnd"/>
      <w:r w:rsidRPr="0027585C">
        <w:rPr>
          <w:bCs/>
          <w:sz w:val="24"/>
          <w:szCs w:val="24"/>
        </w:rPr>
        <w:t xml:space="preserve"> Rangappa,</w:t>
      </w:r>
      <w:r w:rsidR="008A0396">
        <w:rPr>
          <w:bCs/>
          <w:sz w:val="24"/>
          <w:szCs w:val="24"/>
        </w:rPr>
        <w:t xml:space="preserve"> </w:t>
      </w:r>
      <w:proofErr w:type="spellStart"/>
      <w:r w:rsidR="008A0396">
        <w:rPr>
          <w:bCs/>
          <w:sz w:val="24"/>
          <w:szCs w:val="24"/>
        </w:rPr>
        <w:t>Surender</w:t>
      </w:r>
      <w:proofErr w:type="spellEnd"/>
      <w:r w:rsidR="008A0396">
        <w:rPr>
          <w:bCs/>
          <w:sz w:val="24"/>
          <w:szCs w:val="24"/>
        </w:rPr>
        <w:t xml:space="preserve"> Mohan, </w:t>
      </w:r>
      <w:r w:rsidRPr="0027585C">
        <w:rPr>
          <w:bCs/>
          <w:sz w:val="24"/>
          <w:szCs w:val="24"/>
        </w:rPr>
        <w:t>Chandra,</w:t>
      </w:r>
      <w:r>
        <w:rPr>
          <w:bCs/>
          <w:sz w:val="24"/>
          <w:szCs w:val="24"/>
          <w:vertAlign w:val="superscript"/>
        </w:rPr>
        <w:t xml:space="preserve"> </w:t>
      </w:r>
      <w:r w:rsidRPr="0027585C">
        <w:rPr>
          <w:bCs/>
          <w:sz w:val="24"/>
          <w:szCs w:val="24"/>
        </w:rPr>
        <w:t xml:space="preserve">Shardul </w:t>
      </w:r>
      <w:proofErr w:type="spellStart"/>
      <w:r w:rsidRPr="0027585C">
        <w:rPr>
          <w:bCs/>
          <w:sz w:val="24"/>
          <w:szCs w:val="24"/>
        </w:rPr>
        <w:t>Paricharak</w:t>
      </w:r>
      <w:proofErr w:type="spellEnd"/>
      <w:r w:rsidRPr="0027585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27585C">
        <w:rPr>
          <w:bCs/>
          <w:sz w:val="24"/>
          <w:szCs w:val="24"/>
        </w:rPr>
        <w:t>Lewis Mervin,</w:t>
      </w:r>
      <w:r>
        <w:rPr>
          <w:bCs/>
          <w:sz w:val="24"/>
          <w:szCs w:val="24"/>
          <w:vertAlign w:val="superscript"/>
        </w:rPr>
        <w:t xml:space="preserve"> </w:t>
      </w:r>
      <w:r w:rsidRPr="0027585C">
        <w:rPr>
          <w:bCs/>
          <w:sz w:val="24"/>
          <w:szCs w:val="24"/>
        </w:rPr>
        <w:t>Julian E. Fuchs,</w:t>
      </w:r>
      <w:r>
        <w:rPr>
          <w:bCs/>
          <w:sz w:val="24"/>
          <w:szCs w:val="24"/>
          <w:vertAlign w:val="superscript"/>
        </w:rPr>
        <w:t xml:space="preserve"> </w:t>
      </w:r>
      <w:proofErr w:type="spellStart"/>
      <w:r w:rsidRPr="0027585C">
        <w:rPr>
          <w:bCs/>
          <w:sz w:val="24"/>
          <w:szCs w:val="24"/>
        </w:rPr>
        <w:t>Mahedra</w:t>
      </w:r>
      <w:proofErr w:type="spellEnd"/>
      <w:r w:rsidRPr="0027585C">
        <w:rPr>
          <w:bCs/>
          <w:sz w:val="24"/>
          <w:szCs w:val="24"/>
        </w:rPr>
        <w:t xml:space="preserve"> M,</w:t>
      </w:r>
      <w:r>
        <w:rPr>
          <w:bCs/>
          <w:sz w:val="24"/>
          <w:szCs w:val="24"/>
          <w:vertAlign w:val="superscript"/>
        </w:rPr>
        <w:t xml:space="preserve"> </w:t>
      </w:r>
      <w:r w:rsidRPr="0027585C">
        <w:rPr>
          <w:bCs/>
          <w:sz w:val="24"/>
          <w:szCs w:val="24"/>
        </w:rPr>
        <w:t>Andreas Bender,</w:t>
      </w:r>
      <w:r>
        <w:rPr>
          <w:bCs/>
          <w:sz w:val="24"/>
          <w:szCs w:val="24"/>
          <w:vertAlign w:val="superscript"/>
        </w:rPr>
        <w:t xml:space="preserve"> </w:t>
      </w:r>
      <w:r w:rsidRPr="0027585C">
        <w:rPr>
          <w:bCs/>
          <w:sz w:val="24"/>
          <w:szCs w:val="24"/>
        </w:rPr>
        <w:t>Basappa,</w:t>
      </w:r>
      <w:r>
        <w:rPr>
          <w:bCs/>
          <w:sz w:val="24"/>
          <w:szCs w:val="24"/>
          <w:vertAlign w:val="superscript"/>
        </w:rPr>
        <w:t xml:space="preserve"> </w:t>
      </w:r>
      <w:proofErr w:type="spellStart"/>
      <w:r w:rsidRPr="0027585C">
        <w:rPr>
          <w:bCs/>
          <w:sz w:val="24"/>
          <w:szCs w:val="24"/>
        </w:rPr>
        <w:t>Kanchugarakoppal</w:t>
      </w:r>
      <w:proofErr w:type="spellEnd"/>
      <w:r w:rsidRPr="0027585C">
        <w:rPr>
          <w:bCs/>
          <w:sz w:val="24"/>
          <w:szCs w:val="24"/>
        </w:rPr>
        <w:t xml:space="preserve"> S. Rangappa</w:t>
      </w:r>
      <w:r w:rsidR="00B87088">
        <w:rPr>
          <w:bCs/>
          <w:sz w:val="24"/>
          <w:szCs w:val="24"/>
        </w:rPr>
        <w:t>.</w:t>
      </w:r>
    </w:p>
    <w:p w:rsidR="00D1492D" w:rsidRDefault="00B71758" w:rsidP="00B71758">
      <w:pPr>
        <w:spacing w:line="240" w:lineRule="auto"/>
        <w:jc w:val="both"/>
      </w:pPr>
      <w:r w:rsidRPr="00B71758">
        <w:rPr>
          <w:noProof/>
          <w:lang w:val="en-IN" w:eastAsia="en-IN"/>
        </w:rPr>
        <w:drawing>
          <wp:inline distT="0" distB="0" distL="0" distR="0">
            <wp:extent cx="5731510" cy="3279697"/>
            <wp:effectExtent l="0" t="0" r="254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91405" cy="4114800"/>
                      <a:chOff x="809619" y="1571612"/>
                      <a:chExt cx="7191405" cy="4114800"/>
                    </a:xfrm>
                  </a:grpSpPr>
                  <a:grpSp>
                    <a:nvGrpSpPr>
                      <a:cNvPr id="13" name="Group 12"/>
                      <a:cNvGrpSpPr/>
                    </a:nvGrpSpPr>
                    <a:grpSpPr>
                      <a:xfrm>
                        <a:off x="809619" y="1571612"/>
                        <a:ext cx="7191405" cy="4114800"/>
                        <a:chOff x="809619" y="1571612"/>
                        <a:chExt cx="7191405" cy="4114800"/>
                      </a:xfrm>
                    </a:grpSpPr>
                    <a:pic>
                      <a:nvPicPr>
                        <a:cNvPr id="4" name="Picture 3" descr="IT GA.tif"/>
                        <a:cNvPicPr>
                          <a:picLocks noChangeAspect="1"/>
                        </a:cNvPicPr>
                      </a:nvPicPr>
                      <a:blipFill>
                        <a:blip r:embed="rId4"/>
                        <a:stretch>
                          <a:fillRect/>
                        </a:stretch>
                      </a:blipFill>
                      <a:spPr>
                        <a:xfrm>
                          <a:off x="5095899" y="1571612"/>
                          <a:ext cx="2905125" cy="41148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95635" y="1643050"/>
                          <a:ext cx="1995488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809619" y="2143116"/>
                          <a:ext cx="2928958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Inhibition of </a:t>
                            </a:r>
                          </a:p>
                          <a:p>
                            <a:pPr algn="ctr"/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M</a:t>
                            </a:r>
                            <a:r>
                              <a:rPr lang="en-US" sz="2400" b="1" dirty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. </a:t>
                            </a:r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Tuberculosis</a:t>
                            </a:r>
                          </a:p>
                          <a:p>
                            <a:pPr algn="ctr"/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(MIC =8.5 </a:t>
                            </a:r>
                            <a:r>
                              <a:rPr lang="en-US" sz="2400" b="1" dirty="0" err="1" smtClean="0">
                                <a:solidFill>
                                  <a:srgbClr val="FF0000"/>
                                </a:solidFill>
                                <a:latin typeface="Symbol" pitchFamily="18" charset="2"/>
                                <a:cs typeface="Sakkal Majalla" pitchFamily="2" charset="-78"/>
                              </a:rPr>
                              <a:t>m</a:t>
                            </a:r>
                            <a:r>
                              <a:rPr lang="en-US" sz="2400" b="1" dirty="0" err="1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M</a:t>
                            </a:r>
                            <a:r>
                              <a:rPr lang="en-US" sz="2400" b="1" dirty="0" smtClean="0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en-IN" sz="24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6"/>
                        <a:cNvSpPr/>
                      </a:nvSpPr>
                      <a:spPr>
                        <a:xfrm>
                          <a:off x="5810279" y="2000240"/>
                          <a:ext cx="982961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>
                                <a:solidFill>
                                  <a:srgbClr val="0070C0"/>
                                </a:solidFill>
                              </a:rPr>
                              <a:t>CYP51</a:t>
                            </a:r>
                            <a:endParaRPr lang="en-IN" sz="2400" b="1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Straight Arrow Connector 8"/>
                        <a:cNvCxnSpPr/>
                      </a:nvCxnSpPr>
                      <a:spPr>
                        <a:xfrm>
                          <a:off x="4524395" y="2239863"/>
                          <a:ext cx="128588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1142976" y="3573852"/>
                          <a:ext cx="4572000" cy="156966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Inhibition of </a:t>
                            </a:r>
                          </a:p>
                          <a:p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CYP51 </a:t>
                            </a:r>
                          </a:p>
                          <a:p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expressing Fungi</a:t>
                            </a:r>
                          </a:p>
                          <a:p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(MIC = 8 </a:t>
                            </a:r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Symbol" pitchFamily="18" charset="2"/>
                                <a:cs typeface="Times New Roman" pitchFamily="18" charset="0"/>
                              </a:rPr>
                              <a:t>m</a:t>
                            </a:r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g/</a:t>
                            </a:r>
                            <a:r>
                              <a:rPr lang="en-US" sz="2400" b="1" dirty="0" err="1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mL</a:t>
                            </a:r>
                            <a:r>
                              <a:rPr lang="en-US" sz="2400" b="1" dirty="0" smtClean="0">
                                <a:solidFill>
                                  <a:srgbClr val="0070C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en-IN" sz="2400" b="1" dirty="0">
                              <a:solidFill>
                                <a:srgbClr val="0070C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D1492D" w:rsidSect="00B2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savePreviewPicture/>
  <w:compat/>
  <w:rsids>
    <w:rsidRoot w:val="00D1492D"/>
    <w:rsid w:val="006815FB"/>
    <w:rsid w:val="008A0396"/>
    <w:rsid w:val="008F7A36"/>
    <w:rsid w:val="00B271D0"/>
    <w:rsid w:val="00B71758"/>
    <w:rsid w:val="00B87088"/>
    <w:rsid w:val="00D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D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4</cp:revision>
  <dcterms:created xsi:type="dcterms:W3CDTF">2015-06-09T11:03:00Z</dcterms:created>
  <dcterms:modified xsi:type="dcterms:W3CDTF">2015-06-18T14:41:00Z</dcterms:modified>
</cp:coreProperties>
</file>