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360D7" w14:textId="164861AD" w:rsidR="005F0833" w:rsidRPr="00C403AD" w:rsidRDefault="00EE4E1D" w:rsidP="00F351FF">
      <w:pPr>
        <w:rPr>
          <w:rFonts w:ascii="Times New Roman" w:hAnsi="Times New Roman" w:cs="Times New Roman"/>
          <w:b/>
          <w:sz w:val="20"/>
          <w:szCs w:val="20"/>
        </w:rPr>
      </w:pPr>
      <w:r w:rsidRPr="00C403AD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F34D8C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C403AD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DC5EF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403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403AD">
        <w:rPr>
          <w:rFonts w:ascii="Times New Roman" w:hAnsi="Times New Roman" w:cs="Times New Roman"/>
          <w:b/>
          <w:sz w:val="20"/>
          <w:szCs w:val="20"/>
        </w:rPr>
        <w:t>Demographic characteristics of the 90 study patients</w:t>
      </w:r>
    </w:p>
    <w:tbl>
      <w:tblPr>
        <w:tblW w:w="85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78"/>
        <w:gridCol w:w="1842"/>
      </w:tblGrid>
      <w:tr w:rsidR="005F0833" w:rsidRPr="00C403AD" w14:paraId="1BF98DA9" w14:textId="77777777" w:rsidTr="002763D8">
        <w:trPr>
          <w:trHeight w:hRule="exact" w:val="284"/>
        </w:trPr>
        <w:tc>
          <w:tcPr>
            <w:tcW w:w="667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7428" w14:textId="77777777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patients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DE8C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5F0833" w:rsidRPr="00C403AD" w14:paraId="79F205AA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4171" w14:textId="77777777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Age of disease onset, years (mean ± SD)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7CF9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68.6 ± 7.1</w:t>
            </w:r>
          </w:p>
        </w:tc>
      </w:tr>
      <w:tr w:rsidR="005F0833" w:rsidRPr="00C403AD" w14:paraId="6683375C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4736" w14:textId="197B01F5" w:rsidR="005F0833" w:rsidRPr="00C403AD" w:rsidRDefault="005F0833" w:rsidP="00770C0F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Observation </w:t>
            </w:r>
            <w:proofErr w:type="spellStart"/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period</w:t>
            </w:r>
            <w:r w:rsidR="00770C0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, years (mean ± SD)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8D794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5.1 ± 3.8</w:t>
            </w:r>
          </w:p>
        </w:tc>
      </w:tr>
      <w:tr w:rsidR="005F0833" w:rsidRPr="00C403AD" w14:paraId="2519C8CC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A228" w14:textId="77777777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Male, n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BB49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58 (64)</w:t>
            </w:r>
          </w:p>
        </w:tc>
      </w:tr>
      <w:tr w:rsidR="005F0833" w:rsidRPr="00C403AD" w14:paraId="66BA442A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F573" w14:textId="2A85FADD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Probable / </w:t>
            </w:r>
            <w:r w:rsidR="002763D8"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ossible progressive </w:t>
            </w:r>
            <w:proofErr w:type="spellStart"/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supranuclear</w:t>
            </w:r>
            <w:proofErr w:type="spellEnd"/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palsy, n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3796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55 (61) / 35 (39)</w:t>
            </w:r>
          </w:p>
        </w:tc>
      </w:tr>
      <w:tr w:rsidR="005F0833" w:rsidRPr="00C403AD" w14:paraId="596F820C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F4D3" w14:textId="77777777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Incidence of pneumonia during observation period, n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F5E7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22 (24)</w:t>
            </w:r>
          </w:p>
        </w:tc>
      </w:tr>
      <w:tr w:rsidR="005F0833" w:rsidRPr="00C403AD" w14:paraId="648F0088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EC1D" w14:textId="77777777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deceased cases, n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E1A3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16 (18)</w:t>
            </w:r>
          </w:p>
        </w:tc>
      </w:tr>
      <w:tr w:rsidR="005F0833" w:rsidRPr="00C403AD" w14:paraId="6CAA8657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D1444D6" w14:textId="212A3E2C" w:rsidR="005F0833" w:rsidRPr="00C403AD" w:rsidRDefault="00541AFE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Total d</w:t>
            </w:r>
            <w:r w:rsidR="005F0833"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isease duration of deceased cases, years (mean ± SD)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DA1A101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9.0 ± 4.6</w:t>
            </w:r>
          </w:p>
        </w:tc>
      </w:tr>
      <w:tr w:rsidR="005F0833" w:rsidRPr="00C403AD" w14:paraId="49D5D01D" w14:textId="77777777" w:rsidTr="002763D8">
        <w:trPr>
          <w:trHeight w:hRule="exact" w:val="340"/>
        </w:trPr>
        <w:tc>
          <w:tcPr>
            <w:tcW w:w="6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0B5DC" w14:textId="7053A5CB" w:rsidR="005F0833" w:rsidRPr="00C403AD" w:rsidRDefault="00F34D8C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Initial symptom</w:t>
            </w:r>
            <w:r w:rsidR="005F0833"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at disease onset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D9550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proofErr w:type="gramEnd"/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</w:tr>
      <w:tr w:rsidR="005F0833" w:rsidRPr="00C403AD" w14:paraId="42D9FBA8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CF44" w14:textId="46871DE0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Fall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523C5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35 (39) </w:t>
            </w:r>
          </w:p>
        </w:tc>
      </w:tr>
      <w:tr w:rsidR="005F0833" w:rsidRPr="00C403AD" w14:paraId="47AF8B8A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33A0" w14:textId="4891E8C0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Bradykinesia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5891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 (16)</w:t>
            </w:r>
          </w:p>
        </w:tc>
      </w:tr>
      <w:tr w:rsidR="005F0833" w:rsidRPr="00C403AD" w14:paraId="384E078B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9174F" w14:textId="209AE771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Gait disturbance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F3F0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15 (17)</w:t>
            </w:r>
          </w:p>
        </w:tc>
      </w:tr>
      <w:tr w:rsidR="005F0833" w:rsidRPr="00C403AD" w14:paraId="3EA93F21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32AB" w14:textId="71AD9DC9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Hand clumsiness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8956C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 (9)</w:t>
            </w:r>
          </w:p>
        </w:tc>
      </w:tr>
      <w:tr w:rsidR="005F0833" w:rsidRPr="00C403AD" w14:paraId="68C6EF19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A83B" w14:textId="2C8B09A7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Tremor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DD812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 (9)</w:t>
            </w:r>
          </w:p>
        </w:tc>
      </w:tr>
      <w:tr w:rsidR="005F0833" w:rsidRPr="00C403AD" w14:paraId="5CC61FE8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73A4" w14:textId="6CFE1937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Speech disturbance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42116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 (6)</w:t>
            </w:r>
          </w:p>
        </w:tc>
      </w:tr>
      <w:tr w:rsidR="005F0833" w:rsidRPr="00C403AD" w14:paraId="223119DB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FC18" w14:textId="6B1A531B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Difficulty of eye-lid opening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E0560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 (4)</w:t>
            </w:r>
          </w:p>
        </w:tc>
      </w:tr>
      <w:tr w:rsidR="005F0833" w:rsidRPr="00C403AD" w14:paraId="4BF93906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0B9A233" w14:textId="6BF32406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Hypomimia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906ED7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(1)</w:t>
            </w:r>
          </w:p>
        </w:tc>
      </w:tr>
      <w:tr w:rsidR="005F0833" w:rsidRPr="00C403AD" w14:paraId="11837BEC" w14:textId="77777777" w:rsidTr="002763D8">
        <w:trPr>
          <w:trHeight w:hRule="exact" w:val="340"/>
        </w:trPr>
        <w:tc>
          <w:tcPr>
            <w:tcW w:w="6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D6C07" w14:textId="77777777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Cause of death in deceased cases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F62202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proofErr w:type="gramEnd"/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</w:tr>
      <w:tr w:rsidR="005F0833" w:rsidRPr="00C403AD" w14:paraId="613799EF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D45D" w14:textId="69B9E5B3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Recurrent pneumonia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0E680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 (31)</w:t>
            </w:r>
          </w:p>
        </w:tc>
      </w:tr>
      <w:tr w:rsidR="005F0833" w:rsidRPr="00C403AD" w14:paraId="45BB2D08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5312" w14:textId="1BADF70B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Sepsis (related to total parenteral nutrition catheter)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4ACEF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 (19)</w:t>
            </w:r>
          </w:p>
        </w:tc>
      </w:tr>
      <w:tr w:rsidR="005F0833" w:rsidRPr="00C403AD" w14:paraId="577E6E28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6E70" w14:textId="7BEB33DD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Suffocation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8930F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 (13)</w:t>
            </w:r>
          </w:p>
        </w:tc>
      </w:tr>
      <w:tr w:rsidR="005F0833" w:rsidRPr="00C403AD" w14:paraId="76B9BBF9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C7DA" w14:textId="0931A172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Cancer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3CF6F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 (13)</w:t>
            </w:r>
          </w:p>
        </w:tc>
      </w:tr>
      <w:tr w:rsidR="005F0833" w:rsidRPr="00C403AD" w14:paraId="4440E9F7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39D0" w14:textId="500B4524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Acute </w:t>
            </w:r>
            <w:proofErr w:type="spellStart"/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cholecystitis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FD23A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(6)</w:t>
            </w:r>
          </w:p>
        </w:tc>
      </w:tr>
      <w:tr w:rsidR="005F0833" w:rsidRPr="00C403AD" w14:paraId="58967521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7BFB" w14:textId="5B684ECB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Sudden death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CF818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(6)</w:t>
            </w:r>
          </w:p>
        </w:tc>
      </w:tr>
      <w:tr w:rsidR="005F0833" w:rsidRPr="00C403AD" w14:paraId="65F90E66" w14:textId="77777777" w:rsidTr="002763D8">
        <w:trPr>
          <w:trHeight w:hRule="exact" w:val="284"/>
        </w:trPr>
        <w:tc>
          <w:tcPr>
            <w:tcW w:w="6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F18469C" w14:textId="4BA39DFC" w:rsidR="005F0833" w:rsidRPr="00C403AD" w:rsidRDefault="005F0833" w:rsidP="002763D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599D6D" w14:textId="77777777" w:rsidR="005F0833" w:rsidRPr="00C403AD" w:rsidRDefault="005F0833" w:rsidP="002763D8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403A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 (13)</w:t>
            </w:r>
          </w:p>
        </w:tc>
      </w:tr>
    </w:tbl>
    <w:p w14:paraId="0326E549" w14:textId="0D1BDA9D" w:rsidR="005F0833" w:rsidRPr="00C403AD" w:rsidRDefault="00770C0F" w:rsidP="00D2316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>F</w:t>
      </w:r>
      <w:r w:rsidR="00541AFE" w:rsidRPr="00C403AD">
        <w:rPr>
          <w:rFonts w:ascii="Times New Roman" w:hAnsi="Times New Roman" w:cs="Times New Roman"/>
          <w:sz w:val="20"/>
          <w:szCs w:val="20"/>
        </w:rPr>
        <w:t>rom</w:t>
      </w:r>
      <w:proofErr w:type="spellEnd"/>
      <w:proofErr w:type="gramEnd"/>
      <w:r w:rsidR="00541AFE" w:rsidRPr="00C403AD">
        <w:rPr>
          <w:rFonts w:ascii="Times New Roman" w:hAnsi="Times New Roman" w:cs="Times New Roman"/>
          <w:sz w:val="20"/>
          <w:szCs w:val="20"/>
        </w:rPr>
        <w:t xml:space="preserve"> 2 years of the disease to the end of the observation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8DD791" w14:textId="77777777" w:rsidR="00EE4E1D" w:rsidRPr="00C403AD" w:rsidRDefault="00EE4E1D" w:rsidP="0010683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FE5FF1D" w14:textId="77777777" w:rsidR="00541AFE" w:rsidRPr="00C403AD" w:rsidRDefault="00541AFE" w:rsidP="00106838">
      <w:pPr>
        <w:spacing w:line="200" w:lineRule="exact"/>
        <w:rPr>
          <w:rFonts w:ascii="Times New Roman" w:hAnsi="Times New Roman" w:cs="Times New Roman" w:hint="eastAsia"/>
          <w:sz w:val="20"/>
          <w:szCs w:val="20"/>
        </w:rPr>
      </w:pPr>
      <w:bookmarkStart w:id="0" w:name="_GoBack"/>
      <w:bookmarkEnd w:id="0"/>
    </w:p>
    <w:sectPr w:rsidR="00541AFE" w:rsidRPr="00C403AD" w:rsidSect="00D1025E">
      <w:pgSz w:w="11900" w:h="16840"/>
      <w:pgMar w:top="1985" w:right="1410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8"/>
    <w:rsid w:val="00106838"/>
    <w:rsid w:val="001239DD"/>
    <w:rsid w:val="00163EC9"/>
    <w:rsid w:val="001F726B"/>
    <w:rsid w:val="002763D8"/>
    <w:rsid w:val="003469E7"/>
    <w:rsid w:val="003E2EEE"/>
    <w:rsid w:val="004205A5"/>
    <w:rsid w:val="004B2599"/>
    <w:rsid w:val="00541AFE"/>
    <w:rsid w:val="00581CAD"/>
    <w:rsid w:val="005F0833"/>
    <w:rsid w:val="005F556D"/>
    <w:rsid w:val="006365A4"/>
    <w:rsid w:val="00770C0F"/>
    <w:rsid w:val="007D55A0"/>
    <w:rsid w:val="009A309D"/>
    <w:rsid w:val="00A25447"/>
    <w:rsid w:val="00AD1928"/>
    <w:rsid w:val="00BA55C4"/>
    <w:rsid w:val="00BD2626"/>
    <w:rsid w:val="00C03C3F"/>
    <w:rsid w:val="00C403AD"/>
    <w:rsid w:val="00C76DAB"/>
    <w:rsid w:val="00CF121A"/>
    <w:rsid w:val="00D1025E"/>
    <w:rsid w:val="00D216C0"/>
    <w:rsid w:val="00D2316B"/>
    <w:rsid w:val="00DC5EF0"/>
    <w:rsid w:val="00DF580C"/>
    <w:rsid w:val="00E562C2"/>
    <w:rsid w:val="00E94DC4"/>
    <w:rsid w:val="00EE4E1D"/>
    <w:rsid w:val="00F34D8C"/>
    <w:rsid w:val="00F351FF"/>
    <w:rsid w:val="00F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765AE"/>
  <w14:defaultImageDpi w14:val="300"/>
  <w15:docId w15:val="{97532DC8-B642-44C0-986F-EDDB609E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A3A7F-F328-431E-B351-5358DD1C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832</Characters>
  <Application>Microsoft Office Word</Application>
  <DocSecurity>0</DocSecurity>
  <Lines>6</Lines>
  <Paragraphs>1</Paragraphs>
  <ScaleCrop>false</ScaleCrop>
  <Company>PERSONAL USE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冨田</dc:creator>
  <cp:keywords/>
  <dc:description/>
  <cp:lastModifiedBy>Hideyuki Sawada</cp:lastModifiedBy>
  <cp:revision>23</cp:revision>
  <cp:lastPrinted>2015-04-21T00:54:00Z</cp:lastPrinted>
  <dcterms:created xsi:type="dcterms:W3CDTF">2015-04-20T14:09:00Z</dcterms:created>
  <dcterms:modified xsi:type="dcterms:W3CDTF">2015-08-03T14:18:00Z</dcterms:modified>
</cp:coreProperties>
</file>