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A28" w:rsidRPr="00C053CA" w:rsidRDefault="006C3A28" w:rsidP="006C3A28">
      <w:pPr>
        <w:spacing w:line="480" w:lineRule="auto"/>
        <w:outlineLvl w:val="0"/>
        <w:rPr>
          <w:rFonts w:ascii="Arial Unicode MS" w:eastAsia="Arial Unicode MS" w:hAnsi="Arial Unicode MS" w:cs="Arial Unicode MS"/>
          <w:b/>
          <w:sz w:val="24"/>
          <w:szCs w:val="24"/>
        </w:rPr>
      </w:pPr>
      <w:proofErr w:type="gramStart"/>
      <w:r w:rsidRPr="00C053CA">
        <w:rPr>
          <w:rFonts w:ascii="Arial Unicode MS" w:eastAsia="Arial Unicode MS" w:hAnsi="Arial Unicode MS" w:cs="Arial Unicode MS" w:hint="eastAsia"/>
          <w:b/>
          <w:sz w:val="24"/>
          <w:szCs w:val="24"/>
        </w:rPr>
        <w:t>S</w:t>
      </w:r>
      <w:r w:rsidR="00BA6C8A" w:rsidRPr="00C053CA">
        <w:rPr>
          <w:rFonts w:ascii="Arial Unicode MS" w:eastAsia="Arial Unicode MS" w:hAnsi="Arial Unicode MS" w:cs="Arial Unicode MS" w:hint="eastAsia"/>
          <w:b/>
          <w:sz w:val="24"/>
          <w:szCs w:val="24"/>
        </w:rPr>
        <w:t>2</w:t>
      </w:r>
      <w:r w:rsidRPr="00C053CA">
        <w:rPr>
          <w:rFonts w:ascii="Arial Unicode MS" w:eastAsia="Arial Unicode MS" w:hAnsi="Arial Unicode MS" w:cs="Arial Unicode MS" w:hint="eastAsia"/>
          <w:b/>
          <w:sz w:val="24"/>
          <w:szCs w:val="24"/>
        </w:rPr>
        <w:t xml:space="preserve"> File.</w:t>
      </w:r>
      <w:proofErr w:type="gramEnd"/>
      <w:r w:rsidR="00EF4F37" w:rsidRPr="00C053CA">
        <w:rPr>
          <w:rFonts w:ascii="Arial Unicode MS" w:eastAsia="Arial Unicode MS" w:hAnsi="Arial Unicode MS" w:cs="Arial Unicode MS" w:hint="eastAsia"/>
          <w:b/>
          <w:sz w:val="24"/>
          <w:szCs w:val="24"/>
        </w:rPr>
        <w:t xml:space="preserve"> </w:t>
      </w:r>
      <w:r w:rsidRPr="00C053CA">
        <w:rPr>
          <w:rFonts w:ascii="Arial Unicode MS" w:eastAsia="Arial Unicode MS" w:hAnsi="Arial Unicode MS" w:cs="Arial Unicode MS"/>
          <w:b/>
          <w:sz w:val="24"/>
          <w:szCs w:val="24"/>
        </w:rPr>
        <w:t>Deriving the Green-up Date based on the NDVI Time Series</w:t>
      </w:r>
    </w:p>
    <w:p w:rsidR="00E95C1C" w:rsidRPr="00E95C1C" w:rsidRDefault="008374A1" w:rsidP="00E95C1C">
      <w:pPr>
        <w:spacing w:line="480" w:lineRule="auto"/>
        <w:ind w:firstLineChars="200" w:firstLine="420"/>
        <w:rPr>
          <w:rFonts w:ascii="Times New Roman" w:eastAsia="宋体" w:hAnsi="Times New Roman" w:cs="Times New Roman"/>
          <w:kern w:val="0"/>
          <w:szCs w:val="21"/>
        </w:rPr>
      </w:pPr>
      <w:r w:rsidRPr="001240E5">
        <w:rPr>
          <w:rFonts w:ascii="Times New Roman" w:eastAsia="宋体" w:hAnsi="Times New Roman" w:cs="Times New Roman"/>
          <w:szCs w:val="21"/>
        </w:rPr>
        <w:t>T</w:t>
      </w:r>
      <w:r w:rsidRPr="0034759C">
        <w:rPr>
          <w:rFonts w:ascii="Times New Roman" w:eastAsia="宋体" w:hAnsi="Times New Roman" w:cs="Times New Roman"/>
          <w:szCs w:val="21"/>
        </w:rPr>
        <w:t xml:space="preserve">he </w:t>
      </w:r>
      <w:r w:rsidRPr="001240E5">
        <w:rPr>
          <w:rFonts w:ascii="Times New Roman" w:eastAsia="宋体" w:hAnsi="Times New Roman" w:cs="Times New Roman"/>
          <w:szCs w:val="21"/>
        </w:rPr>
        <w:t xml:space="preserve">green-up date </w:t>
      </w:r>
      <w:r w:rsidRPr="0034759C">
        <w:rPr>
          <w:rFonts w:ascii="Times New Roman" w:eastAsia="宋体" w:hAnsi="Times New Roman" w:cs="Times New Roman"/>
          <w:szCs w:val="21"/>
        </w:rPr>
        <w:t>estimating methods from remote sensing data generally include two processes: reconstructing high-quality veget</w:t>
      </w:r>
      <w:r w:rsidRPr="003A4E61">
        <w:rPr>
          <w:rFonts w:ascii="Times New Roman" w:eastAsia="宋体" w:hAnsi="Times New Roman" w:cs="Times New Roman"/>
          <w:szCs w:val="21"/>
        </w:rPr>
        <w:t xml:space="preserve">ation index time-series data through noise removal and computing the </w:t>
      </w:r>
      <w:r w:rsidRPr="001240E5">
        <w:rPr>
          <w:rFonts w:ascii="Times New Roman" w:eastAsia="宋体" w:hAnsi="Times New Roman" w:cs="Times New Roman"/>
          <w:szCs w:val="21"/>
        </w:rPr>
        <w:t xml:space="preserve">green-up date </w:t>
      </w:r>
      <w:r w:rsidRPr="00713267">
        <w:rPr>
          <w:rFonts w:ascii="Times New Roman" w:eastAsia="宋体" w:hAnsi="Times New Roman" w:cs="Times New Roman"/>
          <w:szCs w:val="21"/>
        </w:rPr>
        <w:t>from the reconstructed data.</w:t>
      </w:r>
    </w:p>
    <w:p w:rsidR="00707C9F" w:rsidRPr="00B444E9" w:rsidRDefault="00707C9F" w:rsidP="00EF4F37">
      <w:pPr>
        <w:spacing w:line="480" w:lineRule="auto"/>
        <w:outlineLvl w:val="1"/>
        <w:rPr>
          <w:rFonts w:ascii="Arial Unicode MS" w:eastAsia="Arial Unicode MS" w:hAnsi="Arial Unicode MS" w:cs="Arial Unicode MS"/>
          <w:szCs w:val="21"/>
        </w:rPr>
      </w:pPr>
      <w:r w:rsidRPr="00707C9F">
        <w:rPr>
          <w:rFonts w:ascii="Arial Unicode MS" w:eastAsia="Arial Unicode MS" w:hAnsi="Arial Unicode MS" w:cs="Arial Unicode MS"/>
          <w:szCs w:val="21"/>
        </w:rPr>
        <w:t>Re</w:t>
      </w:r>
      <w:r w:rsidRPr="00707C9F">
        <w:rPr>
          <w:rFonts w:ascii="Arial Unicode MS" w:eastAsia="Arial Unicode MS" w:hAnsi="Arial Unicode MS" w:cs="Arial Unicode MS" w:hint="eastAsia"/>
          <w:szCs w:val="21"/>
        </w:rPr>
        <w:t>constructing</w:t>
      </w:r>
      <w:r w:rsidRPr="00707C9F">
        <w:rPr>
          <w:rFonts w:ascii="Arial Unicode MS" w:eastAsia="Arial Unicode MS" w:hAnsi="Arial Unicode MS" w:cs="Arial Unicode MS"/>
          <w:szCs w:val="21"/>
        </w:rPr>
        <w:t xml:space="preserve"> the NDVI time series </w:t>
      </w:r>
      <w:r w:rsidRPr="00707C9F">
        <w:rPr>
          <w:rFonts w:ascii="Arial Unicode MS" w:eastAsia="Arial Unicode MS" w:hAnsi="Arial Unicode MS" w:cs="Arial Unicode MS" w:hint="eastAsia"/>
          <w:szCs w:val="21"/>
        </w:rPr>
        <w:t>with</w:t>
      </w:r>
      <w:r w:rsidRPr="00707C9F">
        <w:rPr>
          <w:rFonts w:ascii="Arial Unicode MS" w:eastAsia="Arial Unicode MS" w:hAnsi="Arial Unicode MS" w:cs="Arial Unicode MS"/>
          <w:szCs w:val="21"/>
        </w:rPr>
        <w:t xml:space="preserve"> the double-Gaussian function</w:t>
      </w:r>
      <w:r w:rsidRPr="00707C9F">
        <w:rPr>
          <w:rFonts w:ascii="Arial Unicode MS" w:eastAsia="Arial Unicode MS" w:hAnsi="Arial Unicode MS" w:cs="Arial Unicode MS" w:hint="eastAsia"/>
          <w:szCs w:val="21"/>
        </w:rPr>
        <w:t xml:space="preserve"> fitting method</w:t>
      </w:r>
    </w:p>
    <w:p w:rsidR="00EF4F37" w:rsidRPr="00632D3E" w:rsidRDefault="00A362A0" w:rsidP="00EF4F37">
      <w:pPr>
        <w:spacing w:line="480" w:lineRule="auto"/>
        <w:ind w:firstLineChars="200" w:firstLine="420"/>
        <w:rPr>
          <w:rFonts w:ascii="Times New Roman" w:eastAsia="宋体" w:hAnsi="Times New Roman" w:cs="Times New Roman"/>
          <w:kern w:val="0"/>
          <w:szCs w:val="21"/>
        </w:rPr>
      </w:pPr>
      <w:r w:rsidRPr="009F4B55">
        <w:rPr>
          <w:rFonts w:ascii="Times New Roman" w:eastAsia="宋体" w:hAnsi="Times New Roman" w:cs="Times New Roman"/>
          <w:kern w:val="0"/>
          <w:szCs w:val="21"/>
        </w:rPr>
        <w:t xml:space="preserve">NDVI time-series data derived from middle- or low-resolution sensors contain a large amount of noise caused by the solar altitude angle, satellite observation angle, cloud coverage, water vapor content and aerosol content. The noise obscures the seasonal changes and the phenology characteristics in the NDVI time series, which hinders the identification of the green-up date. </w:t>
      </w:r>
      <w:r w:rsidRPr="009F4B55">
        <w:rPr>
          <w:rFonts w:ascii="Times New Roman" w:eastAsia="宋体" w:hAnsi="Times New Roman" w:cs="Times New Roman" w:hint="eastAsia"/>
          <w:kern w:val="0"/>
          <w:szCs w:val="21"/>
        </w:rPr>
        <w:t xml:space="preserve">Function fitting is a widely used method to </w:t>
      </w:r>
      <w:r w:rsidRPr="009F4B55">
        <w:rPr>
          <w:rFonts w:ascii="Times New Roman" w:eastAsia="宋体" w:hAnsi="Times New Roman" w:cs="Times New Roman"/>
          <w:kern w:val="0"/>
          <w:szCs w:val="21"/>
        </w:rPr>
        <w:t>reconstruct</w:t>
      </w:r>
      <w:r w:rsidRPr="009F4B55">
        <w:rPr>
          <w:rFonts w:ascii="Times New Roman" w:eastAsia="宋体" w:hAnsi="Times New Roman" w:cs="Times New Roman" w:hint="eastAsia"/>
          <w:kern w:val="0"/>
          <w:szCs w:val="21"/>
        </w:rPr>
        <w:t xml:space="preserve"> NDV</w:t>
      </w:r>
      <w:r w:rsidRPr="003E6FAD">
        <w:rPr>
          <w:rFonts w:ascii="Times New Roman" w:eastAsia="宋体" w:hAnsi="Times New Roman" w:cs="Times New Roman" w:hint="eastAsia"/>
          <w:kern w:val="0"/>
          <w:szCs w:val="21"/>
        </w:rPr>
        <w:t>I time-series data</w:t>
      </w:r>
      <w:r w:rsidRPr="00A362A0">
        <w:rPr>
          <w:rFonts w:ascii="Times New Roman" w:eastAsia="宋体" w:hAnsi="Times New Roman" w:cs="Times New Roman"/>
          <w:kern w:val="0"/>
          <w:szCs w:val="21"/>
        </w:rPr>
        <w:t xml:space="preserve"> </w:t>
      </w:r>
      <w:r w:rsidR="005C1F79">
        <w:rPr>
          <w:rFonts w:ascii="Times New Roman" w:eastAsia="宋体" w:hAnsi="Times New Roman" w:cs="Times New Roman"/>
          <w:kern w:val="0"/>
          <w:szCs w:val="21"/>
        </w:rPr>
        <w:fldChar w:fldCharType="begin"/>
      </w:r>
      <w:r w:rsidR="00465CDB">
        <w:rPr>
          <w:rFonts w:ascii="Times New Roman" w:eastAsia="宋体" w:hAnsi="Times New Roman" w:cs="Times New Roman"/>
          <w:kern w:val="0"/>
          <w:szCs w:val="21"/>
        </w:rPr>
        <w:instrText xml:space="preserve"> ADDIN NE.Ref.{D6EE55F7-6F13-4B24-BF3C-AD44EB33B123}</w:instrText>
      </w:r>
      <w:r w:rsidR="005C1F79">
        <w:rPr>
          <w:rFonts w:ascii="Times New Roman" w:eastAsia="宋体" w:hAnsi="Times New Roman" w:cs="Times New Roman"/>
          <w:kern w:val="0"/>
          <w:szCs w:val="21"/>
        </w:rPr>
        <w:fldChar w:fldCharType="separate"/>
      </w:r>
      <w:r w:rsidR="00465CDB">
        <w:rPr>
          <w:rFonts w:ascii="Times New Roman" w:hAnsi="Times New Roman" w:cs="Times New Roman"/>
          <w:color w:val="080000"/>
          <w:kern w:val="0"/>
          <w:szCs w:val="21"/>
        </w:rPr>
        <w:t>[1, 2]</w:t>
      </w:r>
      <w:r w:rsidR="005C1F79">
        <w:rPr>
          <w:rFonts w:ascii="Times New Roman" w:eastAsia="宋体" w:hAnsi="Times New Roman" w:cs="Times New Roman"/>
          <w:kern w:val="0"/>
          <w:szCs w:val="21"/>
        </w:rPr>
        <w:fldChar w:fldCharType="end"/>
      </w:r>
      <w:r>
        <w:rPr>
          <w:rFonts w:ascii="Times New Roman" w:eastAsia="宋体" w:hAnsi="Times New Roman" w:cs="Times New Roman" w:hint="eastAsia"/>
          <w:kern w:val="0"/>
          <w:szCs w:val="21"/>
        </w:rPr>
        <w:t>.</w:t>
      </w:r>
      <w:r w:rsidR="0088493A" w:rsidRPr="0088493A">
        <w:rPr>
          <w:rFonts w:ascii="Times New Roman" w:eastAsia="宋体" w:hAnsi="Times New Roman" w:cs="Times New Roman"/>
          <w:kern w:val="0"/>
          <w:szCs w:val="21"/>
        </w:rPr>
        <w:t xml:space="preserve"> </w:t>
      </w:r>
      <w:r w:rsidR="00F23CCE">
        <w:rPr>
          <w:rFonts w:ascii="Times New Roman" w:hAnsi="Times New Roman" w:cs="Times New Roman" w:hint="eastAsia"/>
          <w:szCs w:val="21"/>
        </w:rPr>
        <w:t>W</w:t>
      </w:r>
      <w:r w:rsidR="00EF4F37" w:rsidRPr="00632D3E">
        <w:rPr>
          <w:rFonts w:ascii="Times New Roman" w:hAnsi="Times New Roman" w:cs="Times New Roman"/>
          <w:szCs w:val="21"/>
        </w:rPr>
        <w:t xml:space="preserve">e </w:t>
      </w:r>
      <w:r w:rsidR="00EF4F37" w:rsidRPr="00564FB9">
        <w:rPr>
          <w:rFonts w:ascii="Times New Roman" w:hAnsi="Times New Roman" w:cs="Times New Roman"/>
          <w:szCs w:val="21"/>
        </w:rPr>
        <w:t>chose t</w:t>
      </w:r>
      <w:r w:rsidR="00EF4F37" w:rsidRPr="00632D3E">
        <w:rPr>
          <w:rFonts w:ascii="Times New Roman" w:hAnsi="Times New Roman" w:cs="Times New Roman"/>
          <w:szCs w:val="21"/>
        </w:rPr>
        <w:t>he Gaussian function system (</w:t>
      </w:r>
      <w:r w:rsidR="00EF4F37" w:rsidRPr="00632D3E">
        <w:rPr>
          <w:rFonts w:ascii="Times New Roman" w:eastAsia="宋体" w:hAnsi="Times New Roman" w:cs="Times New Roman"/>
          <w:kern w:val="0"/>
          <w:szCs w:val="21"/>
        </w:rPr>
        <w:t>equation</w:t>
      </w:r>
      <w:r w:rsidR="00EF4F37" w:rsidRPr="00632D3E">
        <w:rPr>
          <w:rFonts w:ascii="Times New Roman" w:hAnsi="Times New Roman" w:cs="Times New Roman"/>
          <w:szCs w:val="21"/>
        </w:rPr>
        <w:t xml:space="preserve"> </w:t>
      </w:r>
      <w:r w:rsidR="00EF4F37" w:rsidRPr="00632D3E">
        <w:rPr>
          <w:rFonts w:ascii="Times New Roman" w:hAnsi="Times New Roman" w:cs="Times New Roman" w:hint="eastAsia"/>
          <w:szCs w:val="21"/>
        </w:rPr>
        <w:t>S</w:t>
      </w:r>
      <w:r w:rsidR="00EF4F37" w:rsidRPr="00632D3E">
        <w:rPr>
          <w:rFonts w:ascii="Times New Roman" w:hAnsi="Times New Roman" w:cs="Times New Roman"/>
          <w:szCs w:val="21"/>
        </w:rPr>
        <w:t>1)</w:t>
      </w:r>
      <w:r w:rsidR="00465CDB">
        <w:rPr>
          <w:rFonts w:ascii="Times New Roman" w:hAnsi="Times New Roman" w:cs="Times New Roman" w:hint="eastAsia"/>
          <w:szCs w:val="21"/>
        </w:rPr>
        <w:t xml:space="preserve"> </w:t>
      </w:r>
      <w:r w:rsidR="00465CDB">
        <w:rPr>
          <w:rFonts w:ascii="Times New Roman" w:hAnsi="Times New Roman" w:cs="Times New Roman"/>
          <w:szCs w:val="21"/>
        </w:rPr>
        <w:fldChar w:fldCharType="begin"/>
      </w:r>
      <w:r w:rsidR="00465CDB">
        <w:rPr>
          <w:rFonts w:ascii="Times New Roman" w:hAnsi="Times New Roman" w:cs="Times New Roman"/>
          <w:szCs w:val="21"/>
        </w:rPr>
        <w:instrText xml:space="preserve"> ADDIN NE.Ref.{5101ECEA-640D-456A-8813-397E6C991A41}</w:instrText>
      </w:r>
      <w:r w:rsidR="00465CDB">
        <w:rPr>
          <w:rFonts w:ascii="Times New Roman" w:hAnsi="Times New Roman" w:cs="Times New Roman"/>
          <w:szCs w:val="21"/>
        </w:rPr>
        <w:fldChar w:fldCharType="separate"/>
      </w:r>
      <w:r w:rsidR="00465CDB">
        <w:rPr>
          <w:rFonts w:ascii="Times New Roman" w:hAnsi="Times New Roman" w:cs="Times New Roman"/>
          <w:color w:val="080000"/>
          <w:kern w:val="0"/>
          <w:szCs w:val="21"/>
        </w:rPr>
        <w:t>[3]</w:t>
      </w:r>
      <w:r w:rsidR="00465CDB">
        <w:rPr>
          <w:rFonts w:ascii="Times New Roman" w:hAnsi="Times New Roman" w:cs="Times New Roman"/>
          <w:szCs w:val="21"/>
        </w:rPr>
        <w:fldChar w:fldCharType="end"/>
      </w:r>
      <w:r w:rsidR="00EF4F37" w:rsidRPr="00632D3E">
        <w:rPr>
          <w:rFonts w:ascii="Times New Roman" w:hAnsi="Times New Roman" w:cs="Times New Roman"/>
          <w:szCs w:val="21"/>
        </w:rPr>
        <w:t xml:space="preserve"> to remove noise </w:t>
      </w:r>
      <w:r w:rsidR="00EF4F37" w:rsidRPr="00632D3E">
        <w:rPr>
          <w:rFonts w:ascii="Times New Roman" w:eastAsia="宋体" w:hAnsi="Times New Roman" w:cs="Times New Roman"/>
          <w:kern w:val="0"/>
          <w:szCs w:val="21"/>
        </w:rPr>
        <w:t xml:space="preserve">in the original NDVI </w:t>
      </w:r>
      <w:r w:rsidR="00EF4F37" w:rsidRPr="00632D3E">
        <w:rPr>
          <w:rFonts w:ascii="Times New Roman" w:eastAsia="宋体" w:hAnsi="Times New Roman" w:cs="Times New Roman" w:hint="eastAsia"/>
          <w:kern w:val="0"/>
          <w:szCs w:val="21"/>
        </w:rPr>
        <w:t xml:space="preserve">time-series </w:t>
      </w:r>
      <w:r w:rsidR="00EF4F37" w:rsidRPr="00632D3E">
        <w:rPr>
          <w:rFonts w:ascii="Times New Roman" w:eastAsia="宋体" w:hAnsi="Times New Roman" w:cs="Times New Roman"/>
          <w:kern w:val="0"/>
          <w:szCs w:val="21"/>
        </w:rPr>
        <w:t>data.</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2"/>
        <w:gridCol w:w="650"/>
      </w:tblGrid>
      <w:tr w:rsidR="00EF4F37" w:rsidRPr="00632D3E" w:rsidTr="00AA3C35">
        <w:tc>
          <w:tcPr>
            <w:tcW w:w="7872" w:type="dxa"/>
          </w:tcPr>
          <w:p w:rsidR="00EF4F37" w:rsidRPr="00632D3E" w:rsidRDefault="00EF4F37" w:rsidP="00FB5342">
            <w:pPr>
              <w:spacing w:line="480" w:lineRule="auto"/>
              <w:ind w:firstLineChars="200" w:firstLine="422"/>
              <w:rPr>
                <w:rFonts w:ascii="Times New Roman" w:eastAsia="宋体" w:hAnsi="Times New Roman" w:cs="Times New Roman"/>
                <w:kern w:val="0"/>
                <w:szCs w:val="21"/>
              </w:rPr>
            </w:pPr>
            <w:r w:rsidRPr="00632D3E">
              <w:rPr>
                <w:rFonts w:ascii="Times New Roman" w:hAnsi="Times New Roman" w:cs="Times New Roman"/>
                <w:b/>
                <w:position w:val="-32"/>
                <w:szCs w:val="21"/>
              </w:rPr>
              <w:object w:dxaOrig="290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6pt;height:40.3pt" o:ole="">
                  <v:imagedata r:id="rId7" o:title=""/>
                </v:shape>
                <o:OLEObject Type="Embed" ProgID="Equation.DSMT4" ShapeID="_x0000_i1025" DrawAspect="Content" ObjectID="_1493557151" r:id="rId8"/>
              </w:object>
            </w:r>
          </w:p>
        </w:tc>
        <w:tc>
          <w:tcPr>
            <w:tcW w:w="650" w:type="dxa"/>
            <w:vAlign w:val="center"/>
          </w:tcPr>
          <w:p w:rsidR="00EF4F37" w:rsidRPr="00632D3E" w:rsidRDefault="00EF4F37" w:rsidP="00FB5342">
            <w:pPr>
              <w:spacing w:line="480" w:lineRule="auto"/>
              <w:rPr>
                <w:rFonts w:ascii="Times New Roman" w:eastAsia="宋体" w:hAnsi="Times New Roman" w:cs="Times New Roman"/>
                <w:kern w:val="0"/>
                <w:szCs w:val="21"/>
              </w:rPr>
            </w:pPr>
            <w:r w:rsidRPr="00632D3E">
              <w:rPr>
                <w:rFonts w:ascii="Times New Roman" w:eastAsia="宋体" w:hAnsi="Times New Roman" w:cs="Times New Roman" w:hint="eastAsia"/>
                <w:kern w:val="0"/>
                <w:position w:val="-6"/>
                <w:szCs w:val="21"/>
              </w:rPr>
              <w:t>(S</w:t>
            </w:r>
            <w:r w:rsidRPr="00632D3E">
              <w:rPr>
                <w:rFonts w:ascii="Times New Roman" w:eastAsia="宋体" w:hAnsi="Times New Roman" w:cs="Times New Roman"/>
                <w:kern w:val="0"/>
                <w:position w:val="-6"/>
                <w:szCs w:val="21"/>
              </w:rPr>
              <w:t>1</w:t>
            </w:r>
            <w:r w:rsidRPr="00632D3E">
              <w:rPr>
                <w:rFonts w:ascii="Times New Roman" w:eastAsia="宋体" w:hAnsi="Times New Roman" w:cs="Times New Roman" w:hint="eastAsia"/>
                <w:kern w:val="0"/>
                <w:position w:val="-6"/>
                <w:szCs w:val="21"/>
              </w:rPr>
              <w:t>)</w:t>
            </w:r>
          </w:p>
        </w:tc>
      </w:tr>
    </w:tbl>
    <w:p w:rsidR="00EF4F37" w:rsidRPr="00632D3E" w:rsidRDefault="0088493A" w:rsidP="00D963AC">
      <w:pPr>
        <w:spacing w:line="480" w:lineRule="auto"/>
        <w:rPr>
          <w:rFonts w:ascii="Times New Roman" w:hAnsi="Times New Roman" w:cs="Times New Roman"/>
          <w:szCs w:val="21"/>
        </w:rPr>
      </w:pPr>
      <w:proofErr w:type="gramStart"/>
      <w:r w:rsidRPr="009F4B55">
        <w:rPr>
          <w:rFonts w:ascii="Times New Roman" w:hAnsi="Times New Roman" w:cs="Times New Roman" w:hint="eastAsia"/>
          <w:szCs w:val="21"/>
        </w:rPr>
        <w:t>where</w:t>
      </w:r>
      <w:proofErr w:type="gramEnd"/>
      <w:r w:rsidRPr="009F4B55">
        <w:rPr>
          <w:rFonts w:ascii="Times New Roman" w:hAnsi="Times New Roman" w:cs="Times New Roman" w:hint="eastAsia"/>
          <w:szCs w:val="21"/>
        </w:rPr>
        <w:t xml:space="preserve"> </w:t>
      </w:r>
      <w:r w:rsidRPr="009F4B55">
        <w:rPr>
          <w:rFonts w:ascii="Times New Roman" w:hAnsi="Times New Roman" w:cs="Times New Roman"/>
          <w:szCs w:val="21"/>
        </w:rPr>
        <w:t>the peak height (</w:t>
      </w:r>
      <w:proofErr w:type="spellStart"/>
      <w:r w:rsidRPr="009F4B55">
        <w:rPr>
          <w:rFonts w:ascii="Times New Roman" w:hAnsi="Times New Roman" w:cs="Times New Roman"/>
          <w:i/>
          <w:szCs w:val="21"/>
        </w:rPr>
        <w:t>a</w:t>
      </w:r>
      <w:r w:rsidRPr="009F4B55">
        <w:rPr>
          <w:rFonts w:ascii="Times New Roman" w:hAnsi="Times New Roman" w:cs="Times New Roman"/>
          <w:i/>
          <w:szCs w:val="21"/>
          <w:vertAlign w:val="subscript"/>
        </w:rPr>
        <w:t>i</w:t>
      </w:r>
      <w:proofErr w:type="spellEnd"/>
      <w:r w:rsidRPr="009F4B55">
        <w:rPr>
          <w:rFonts w:ascii="Times New Roman" w:hAnsi="Times New Roman" w:cs="Times New Roman"/>
          <w:szCs w:val="21"/>
        </w:rPr>
        <w:t>), peak position (</w:t>
      </w:r>
      <w:r w:rsidRPr="009F4B55">
        <w:rPr>
          <w:rFonts w:ascii="Times New Roman" w:hAnsi="Times New Roman" w:cs="Times New Roman"/>
          <w:i/>
          <w:szCs w:val="21"/>
        </w:rPr>
        <w:t>b</w:t>
      </w:r>
      <w:r w:rsidRPr="009F4B55">
        <w:rPr>
          <w:rFonts w:ascii="Times New Roman" w:hAnsi="Times New Roman" w:cs="Times New Roman"/>
          <w:i/>
          <w:szCs w:val="21"/>
          <w:vertAlign w:val="subscript"/>
        </w:rPr>
        <w:t>i</w:t>
      </w:r>
      <w:r w:rsidRPr="009F4B55">
        <w:rPr>
          <w:rFonts w:ascii="Times New Roman" w:hAnsi="Times New Roman" w:cs="Times New Roman"/>
          <w:szCs w:val="21"/>
        </w:rPr>
        <w:t>) and peak width (</w:t>
      </w:r>
      <w:r w:rsidRPr="009F4B55">
        <w:rPr>
          <w:rFonts w:ascii="Times New Roman" w:hAnsi="Times New Roman" w:cs="Times New Roman"/>
          <w:i/>
          <w:szCs w:val="21"/>
        </w:rPr>
        <w:t>c</w:t>
      </w:r>
      <w:r w:rsidRPr="009F4B55">
        <w:rPr>
          <w:rFonts w:ascii="Times New Roman" w:hAnsi="Times New Roman" w:cs="Times New Roman"/>
          <w:i/>
          <w:szCs w:val="21"/>
          <w:vertAlign w:val="subscript"/>
        </w:rPr>
        <w:t>i</w:t>
      </w:r>
      <w:r w:rsidRPr="009F4B55">
        <w:rPr>
          <w:rFonts w:ascii="Times New Roman" w:hAnsi="Times New Roman" w:cs="Times New Roman"/>
          <w:szCs w:val="21"/>
        </w:rPr>
        <w:t>)</w:t>
      </w:r>
      <w:r w:rsidRPr="009F4B55">
        <w:rPr>
          <w:rFonts w:ascii="Times New Roman" w:hAnsi="Times New Roman" w:cs="Times New Roman" w:hint="eastAsia"/>
          <w:szCs w:val="21"/>
        </w:rPr>
        <w:t xml:space="preserve"> are three parameters of the </w:t>
      </w:r>
      <w:r w:rsidRPr="009F4B55">
        <w:rPr>
          <w:rFonts w:ascii="Times New Roman" w:hAnsi="Times New Roman" w:cs="Times New Roman"/>
          <w:szCs w:val="21"/>
        </w:rPr>
        <w:t>Gaussian function system</w:t>
      </w:r>
      <w:r w:rsidRPr="009F4B55">
        <w:rPr>
          <w:rFonts w:ascii="Times New Roman" w:hAnsi="Times New Roman" w:cs="Times New Roman" w:hint="eastAsia"/>
          <w:szCs w:val="21"/>
        </w:rPr>
        <w:t xml:space="preserve">, </w:t>
      </w:r>
      <w:r w:rsidRPr="009F4B55">
        <w:rPr>
          <w:rFonts w:ascii="Times New Roman" w:hAnsi="Times New Roman" w:cs="Times New Roman"/>
          <w:i/>
          <w:szCs w:val="21"/>
        </w:rPr>
        <w:t>n</w:t>
      </w:r>
      <w:r w:rsidRPr="009F4B55">
        <w:rPr>
          <w:rFonts w:ascii="Times New Roman" w:hAnsi="Times New Roman" w:cs="Times New Roman" w:hint="eastAsia"/>
          <w:szCs w:val="21"/>
        </w:rPr>
        <w:t xml:space="preserve"> is the number of Gaussian functions, and </w:t>
      </w:r>
      <w:r w:rsidRPr="009F4B55">
        <w:rPr>
          <w:rFonts w:ascii="Times New Roman" w:hAnsi="Times New Roman" w:cs="Times New Roman"/>
          <w:i/>
          <w:szCs w:val="21"/>
        </w:rPr>
        <w:t>t</w:t>
      </w:r>
      <w:r w:rsidRPr="009F4B55">
        <w:rPr>
          <w:rFonts w:ascii="Times New Roman" w:hAnsi="Times New Roman" w:cs="Times New Roman" w:hint="eastAsia"/>
          <w:szCs w:val="21"/>
        </w:rPr>
        <w:t xml:space="preserve"> indicates </w:t>
      </w:r>
      <w:r w:rsidRPr="009F4B55">
        <w:rPr>
          <w:rFonts w:ascii="Times New Roman" w:eastAsia="宋体" w:hAnsi="Times New Roman" w:cs="Times New Roman"/>
          <w:szCs w:val="21"/>
        </w:rPr>
        <w:t>the Julian day of year (DOY)</w:t>
      </w:r>
      <w:r w:rsidRPr="009F4B55">
        <w:rPr>
          <w:rFonts w:ascii="Times New Roman" w:hAnsi="Times New Roman" w:cs="Times New Roman"/>
          <w:szCs w:val="21"/>
        </w:rPr>
        <w:t xml:space="preserve">. Because </w:t>
      </w:r>
      <w:r w:rsidRPr="009F4B55">
        <w:rPr>
          <w:rFonts w:ascii="Times New Roman" w:eastAsia="宋体" w:hAnsi="Times New Roman" w:cs="Times New Roman"/>
          <w:i/>
          <w:kern w:val="0"/>
          <w:szCs w:val="21"/>
        </w:rPr>
        <w:t xml:space="preserve">Q. </w:t>
      </w:r>
      <w:proofErr w:type="spellStart"/>
      <w:r w:rsidRPr="009F4B55">
        <w:rPr>
          <w:rFonts w:ascii="Times New Roman" w:eastAsia="宋体" w:hAnsi="Times New Roman" w:cs="Times New Roman"/>
          <w:i/>
          <w:kern w:val="0"/>
          <w:szCs w:val="21"/>
        </w:rPr>
        <w:t>mongolica</w:t>
      </w:r>
      <w:proofErr w:type="spellEnd"/>
      <w:r w:rsidRPr="009F4B55">
        <w:rPr>
          <w:rFonts w:ascii="Times New Roman" w:hAnsi="Times New Roman" w:cs="Times New Roman"/>
          <w:szCs w:val="21"/>
        </w:rPr>
        <w:t xml:space="preserve"> forests in Northeast China have only one growing season in a year, we can use a double-Gaussian function (two Gaussian functions when setting </w:t>
      </w:r>
      <w:r w:rsidRPr="009F4B55">
        <w:rPr>
          <w:rFonts w:ascii="Times New Roman" w:hAnsi="Times New Roman" w:cs="Times New Roman"/>
          <w:i/>
          <w:szCs w:val="21"/>
        </w:rPr>
        <w:t>n</w:t>
      </w:r>
      <w:r w:rsidRPr="009F4B55">
        <w:rPr>
          <w:rFonts w:ascii="Times New Roman" w:hAnsi="Times New Roman" w:cs="Times New Roman"/>
          <w:szCs w:val="21"/>
        </w:rPr>
        <w:t xml:space="preserve"> to 2) to fit the NDVI time series. The six unknown parameters (</w:t>
      </w:r>
      <w:r w:rsidRPr="009F4B55">
        <w:rPr>
          <w:rFonts w:ascii="Times New Roman" w:hAnsi="Times New Roman" w:cs="Times New Roman"/>
          <w:i/>
          <w:szCs w:val="21"/>
        </w:rPr>
        <w:t>a</w:t>
      </w:r>
      <w:r w:rsidRPr="009F4B55">
        <w:rPr>
          <w:rFonts w:ascii="Times New Roman" w:hAnsi="Times New Roman" w:cs="Times New Roman"/>
          <w:i/>
          <w:szCs w:val="21"/>
          <w:vertAlign w:val="subscript"/>
        </w:rPr>
        <w:t>1</w:t>
      </w:r>
      <w:r w:rsidRPr="009F4B55">
        <w:rPr>
          <w:rFonts w:ascii="Times New Roman" w:hAnsi="Times New Roman" w:cs="Times New Roman"/>
          <w:szCs w:val="21"/>
        </w:rPr>
        <w:t xml:space="preserve">, </w:t>
      </w:r>
      <w:r w:rsidRPr="009F4B55">
        <w:rPr>
          <w:rFonts w:ascii="Times New Roman" w:hAnsi="Times New Roman" w:cs="Times New Roman"/>
          <w:i/>
          <w:szCs w:val="21"/>
        </w:rPr>
        <w:t>b</w:t>
      </w:r>
      <w:r w:rsidRPr="009F4B55">
        <w:rPr>
          <w:rFonts w:ascii="Times New Roman" w:hAnsi="Times New Roman" w:cs="Times New Roman"/>
          <w:szCs w:val="21"/>
          <w:vertAlign w:val="subscript"/>
        </w:rPr>
        <w:t>1</w:t>
      </w:r>
      <w:r w:rsidRPr="009F4B55">
        <w:rPr>
          <w:rFonts w:ascii="Times New Roman" w:hAnsi="Times New Roman" w:cs="Times New Roman"/>
          <w:szCs w:val="21"/>
        </w:rPr>
        <w:t xml:space="preserve">, </w:t>
      </w:r>
      <w:r w:rsidRPr="009F4B55">
        <w:rPr>
          <w:rFonts w:ascii="Times New Roman" w:hAnsi="Times New Roman" w:cs="Times New Roman"/>
          <w:i/>
          <w:szCs w:val="21"/>
        </w:rPr>
        <w:t>c</w:t>
      </w:r>
      <w:r w:rsidRPr="009F4B55">
        <w:rPr>
          <w:rFonts w:ascii="Times New Roman" w:hAnsi="Times New Roman" w:cs="Times New Roman"/>
          <w:szCs w:val="21"/>
          <w:vertAlign w:val="subscript"/>
        </w:rPr>
        <w:t>1</w:t>
      </w:r>
      <w:r w:rsidRPr="009F4B55">
        <w:rPr>
          <w:rFonts w:ascii="Times New Roman" w:hAnsi="Times New Roman" w:cs="Times New Roman"/>
          <w:szCs w:val="21"/>
        </w:rPr>
        <w:t xml:space="preserve">, </w:t>
      </w:r>
      <w:r w:rsidRPr="009F4B55">
        <w:rPr>
          <w:rFonts w:ascii="Times New Roman" w:hAnsi="Times New Roman" w:cs="Times New Roman"/>
          <w:i/>
          <w:szCs w:val="21"/>
        </w:rPr>
        <w:t>a</w:t>
      </w:r>
      <w:r w:rsidRPr="009F4B55">
        <w:rPr>
          <w:rFonts w:ascii="Times New Roman" w:hAnsi="Times New Roman" w:cs="Times New Roman"/>
          <w:szCs w:val="21"/>
          <w:vertAlign w:val="subscript"/>
        </w:rPr>
        <w:t>2</w:t>
      </w:r>
      <w:r w:rsidRPr="009F4B55">
        <w:rPr>
          <w:rFonts w:ascii="Times New Roman" w:hAnsi="Times New Roman" w:cs="Times New Roman"/>
          <w:szCs w:val="21"/>
        </w:rPr>
        <w:t xml:space="preserve">, </w:t>
      </w:r>
      <w:r w:rsidRPr="009F4B55">
        <w:rPr>
          <w:rFonts w:ascii="Times New Roman" w:hAnsi="Times New Roman" w:cs="Times New Roman"/>
          <w:i/>
          <w:szCs w:val="21"/>
        </w:rPr>
        <w:t>b</w:t>
      </w:r>
      <w:r w:rsidRPr="009F4B55">
        <w:rPr>
          <w:rFonts w:ascii="Times New Roman" w:hAnsi="Times New Roman" w:cs="Times New Roman"/>
          <w:szCs w:val="21"/>
          <w:vertAlign w:val="subscript"/>
        </w:rPr>
        <w:t>2</w:t>
      </w:r>
      <w:r w:rsidRPr="009F4B55">
        <w:rPr>
          <w:rFonts w:ascii="Times New Roman" w:hAnsi="Times New Roman" w:cs="Times New Roman"/>
          <w:szCs w:val="21"/>
        </w:rPr>
        <w:t xml:space="preserve">, </w:t>
      </w:r>
      <w:r w:rsidRPr="009F4B55">
        <w:rPr>
          <w:rFonts w:ascii="Times New Roman" w:hAnsi="Times New Roman" w:cs="Times New Roman"/>
          <w:i/>
          <w:szCs w:val="21"/>
        </w:rPr>
        <w:t>c</w:t>
      </w:r>
      <w:r w:rsidRPr="009F4B55">
        <w:rPr>
          <w:rFonts w:ascii="Times New Roman" w:hAnsi="Times New Roman" w:cs="Times New Roman"/>
          <w:szCs w:val="21"/>
          <w:vertAlign w:val="subscript"/>
        </w:rPr>
        <w:t>2</w:t>
      </w:r>
      <w:r w:rsidRPr="009F4B55">
        <w:rPr>
          <w:rFonts w:ascii="Times New Roman" w:hAnsi="Times New Roman" w:cs="Times New Roman"/>
          <w:szCs w:val="21"/>
        </w:rPr>
        <w:t>) can be determined by a global optimization based on a simulated annealing algorithm</w:t>
      </w:r>
      <w:r w:rsidR="00465CDB">
        <w:rPr>
          <w:rFonts w:ascii="Times New Roman" w:hAnsi="Times New Roman" w:cs="Times New Roman" w:hint="eastAsia"/>
          <w:szCs w:val="21"/>
        </w:rPr>
        <w:t xml:space="preserve"> </w:t>
      </w:r>
      <w:r w:rsidR="005C1F79">
        <w:rPr>
          <w:rFonts w:ascii="Times New Roman" w:hAnsi="Times New Roman" w:cs="Times New Roman"/>
          <w:szCs w:val="21"/>
        </w:rPr>
        <w:fldChar w:fldCharType="begin"/>
      </w:r>
      <w:r w:rsidR="00465CDB">
        <w:rPr>
          <w:rFonts w:ascii="Times New Roman" w:hAnsi="Times New Roman" w:cs="Times New Roman"/>
          <w:szCs w:val="21"/>
        </w:rPr>
        <w:instrText xml:space="preserve"> ADDIN NE.Ref.{C04A9983-6F18-4BF1-9D2D-510194BF7B8F}</w:instrText>
      </w:r>
      <w:r w:rsidR="005C1F79">
        <w:rPr>
          <w:rFonts w:ascii="Times New Roman" w:hAnsi="Times New Roman" w:cs="Times New Roman"/>
          <w:szCs w:val="21"/>
        </w:rPr>
        <w:fldChar w:fldCharType="separate"/>
      </w:r>
      <w:r w:rsidR="00465CDB">
        <w:rPr>
          <w:rFonts w:ascii="Times New Roman" w:hAnsi="Times New Roman" w:cs="Times New Roman"/>
          <w:color w:val="080000"/>
          <w:kern w:val="0"/>
          <w:szCs w:val="21"/>
        </w:rPr>
        <w:t>[4]</w:t>
      </w:r>
      <w:r w:rsidR="005C1F79">
        <w:rPr>
          <w:rFonts w:ascii="Times New Roman" w:hAnsi="Times New Roman" w:cs="Times New Roman"/>
          <w:szCs w:val="21"/>
        </w:rPr>
        <w:fldChar w:fldCharType="end"/>
      </w:r>
      <w:r w:rsidR="00EF4F37" w:rsidRPr="00632D3E">
        <w:rPr>
          <w:rFonts w:ascii="Times New Roman" w:hAnsi="Times New Roman" w:cs="Times New Roman"/>
          <w:szCs w:val="21"/>
        </w:rPr>
        <w:t>.</w:t>
      </w:r>
    </w:p>
    <w:p w:rsidR="00CF31BA" w:rsidRPr="00632D3E" w:rsidRDefault="00CF31BA" w:rsidP="00EF4F37">
      <w:pPr>
        <w:autoSpaceDE w:val="0"/>
        <w:autoSpaceDN w:val="0"/>
        <w:adjustRightInd w:val="0"/>
        <w:spacing w:line="480" w:lineRule="auto"/>
        <w:outlineLvl w:val="1"/>
        <w:rPr>
          <w:rFonts w:ascii="Arial Unicode MS" w:eastAsia="Arial Unicode MS" w:hAnsi="Arial Unicode MS" w:cs="Arial Unicode MS"/>
          <w:szCs w:val="21"/>
        </w:rPr>
      </w:pPr>
      <w:r w:rsidRPr="00CF31BA">
        <w:rPr>
          <w:rFonts w:ascii="Arial Unicode MS" w:eastAsia="Arial Unicode MS" w:hAnsi="Arial Unicode MS" w:cs="Arial Unicode MS"/>
          <w:szCs w:val="21"/>
        </w:rPr>
        <w:t xml:space="preserve">Deriving the green-up date </w:t>
      </w:r>
      <w:r w:rsidRPr="00CF31BA">
        <w:rPr>
          <w:rFonts w:ascii="Arial Unicode MS" w:eastAsia="Arial Unicode MS" w:hAnsi="Arial Unicode MS" w:cs="Arial Unicode MS" w:hint="eastAsia"/>
          <w:szCs w:val="21"/>
        </w:rPr>
        <w:t>with</w:t>
      </w:r>
      <w:r w:rsidRPr="00CF31BA">
        <w:rPr>
          <w:rFonts w:ascii="Arial Unicode MS" w:eastAsia="Arial Unicode MS" w:hAnsi="Arial Unicode MS" w:cs="Arial Unicode MS"/>
          <w:szCs w:val="21"/>
        </w:rPr>
        <w:t xml:space="preserve"> the maximum slope threshold method</w:t>
      </w:r>
    </w:p>
    <w:p w:rsidR="0051057D" w:rsidRPr="009F4B55" w:rsidRDefault="0051057D" w:rsidP="0051057D">
      <w:pPr>
        <w:autoSpaceDE w:val="0"/>
        <w:autoSpaceDN w:val="0"/>
        <w:adjustRightInd w:val="0"/>
        <w:spacing w:line="480" w:lineRule="auto"/>
        <w:ind w:firstLineChars="200" w:firstLine="420"/>
        <w:rPr>
          <w:rFonts w:ascii="Times New Roman" w:eastAsia="宋体" w:hAnsi="Times New Roman" w:cs="Times New Roman"/>
          <w:szCs w:val="21"/>
        </w:rPr>
      </w:pPr>
      <w:r w:rsidRPr="00632D3E">
        <w:rPr>
          <w:rFonts w:ascii="Times New Roman" w:eastAsia="宋体" w:hAnsi="Times New Roman" w:cs="Times New Roman"/>
          <w:szCs w:val="21"/>
        </w:rPr>
        <w:t>The maximum slope threshold method</w:t>
      </w:r>
      <w:r w:rsidR="00465CDB">
        <w:rPr>
          <w:rFonts w:ascii="Times New Roman" w:eastAsia="宋体" w:hAnsi="Times New Roman" w:cs="Times New Roman" w:hint="eastAsia"/>
          <w:szCs w:val="21"/>
        </w:rPr>
        <w:t xml:space="preserve"> </w:t>
      </w:r>
      <w:r w:rsidR="00465CDB">
        <w:rPr>
          <w:rFonts w:ascii="Times New Roman" w:eastAsia="宋体" w:hAnsi="Times New Roman" w:cs="Times New Roman"/>
          <w:szCs w:val="21"/>
        </w:rPr>
        <w:fldChar w:fldCharType="begin"/>
      </w:r>
      <w:r w:rsidR="00465CDB">
        <w:rPr>
          <w:rFonts w:ascii="Times New Roman" w:eastAsia="宋体" w:hAnsi="Times New Roman" w:cs="Times New Roman"/>
          <w:szCs w:val="21"/>
        </w:rPr>
        <w:instrText xml:space="preserve"> ADDIN NE.Ref.{95B1263F-2C8C-4AD5-9618-5338EEE50B97}</w:instrText>
      </w:r>
      <w:r w:rsidR="00465CDB">
        <w:rPr>
          <w:rFonts w:ascii="Times New Roman" w:eastAsia="宋体" w:hAnsi="Times New Roman" w:cs="Times New Roman"/>
          <w:szCs w:val="21"/>
        </w:rPr>
        <w:fldChar w:fldCharType="separate"/>
      </w:r>
      <w:r w:rsidR="00465CDB">
        <w:rPr>
          <w:rFonts w:ascii="Times New Roman" w:hAnsi="Times New Roman" w:cs="Times New Roman"/>
          <w:color w:val="080000"/>
          <w:kern w:val="0"/>
          <w:szCs w:val="21"/>
        </w:rPr>
        <w:t>[5, 6]</w:t>
      </w:r>
      <w:r w:rsidR="00465CDB">
        <w:rPr>
          <w:rFonts w:ascii="Times New Roman" w:eastAsia="宋体" w:hAnsi="Times New Roman" w:cs="Times New Roman"/>
          <w:szCs w:val="21"/>
        </w:rPr>
        <w:fldChar w:fldCharType="end"/>
      </w:r>
      <w:r w:rsidRPr="00632D3E">
        <w:rPr>
          <w:rFonts w:ascii="Times New Roman" w:eastAsia="宋体" w:hAnsi="Times New Roman" w:cs="Times New Roman"/>
          <w:szCs w:val="21"/>
        </w:rPr>
        <w:t xml:space="preserve"> was chosen to derive the green-up </w:t>
      </w:r>
      <w:r w:rsidRPr="00632D3E">
        <w:rPr>
          <w:rFonts w:ascii="Times New Roman" w:eastAsia="宋体" w:hAnsi="Times New Roman" w:cs="Times New Roman" w:hint="eastAsia"/>
          <w:szCs w:val="21"/>
        </w:rPr>
        <w:t xml:space="preserve">date </w:t>
      </w:r>
      <w:r w:rsidRPr="00632D3E">
        <w:rPr>
          <w:rFonts w:ascii="Times New Roman" w:eastAsia="宋体" w:hAnsi="Times New Roman" w:cs="Times New Roman"/>
          <w:szCs w:val="21"/>
        </w:rPr>
        <w:t xml:space="preserve">from the NDVI time-series data. </w:t>
      </w:r>
      <w:r w:rsidRPr="009F4B55">
        <w:rPr>
          <w:rFonts w:ascii="Times New Roman" w:eastAsia="宋体" w:hAnsi="Times New Roman" w:cs="Times New Roman" w:hint="eastAsia"/>
          <w:szCs w:val="21"/>
        </w:rPr>
        <w:t>In this study,</w:t>
      </w:r>
      <w:r w:rsidRPr="009F4B55">
        <w:rPr>
          <w:rFonts w:ascii="Times New Roman" w:eastAsia="宋体" w:hAnsi="Times New Roman" w:cs="Times New Roman"/>
          <w:szCs w:val="21"/>
        </w:rPr>
        <w:t xml:space="preserve"> </w:t>
      </w:r>
      <w:r w:rsidRPr="009F4B55">
        <w:rPr>
          <w:rFonts w:ascii="Times New Roman" w:eastAsia="宋体" w:hAnsi="Times New Roman" w:cs="Times New Roman" w:hint="eastAsia"/>
          <w:szCs w:val="21"/>
        </w:rPr>
        <w:t>t</w:t>
      </w:r>
      <w:r w:rsidRPr="009F4B55">
        <w:rPr>
          <w:rFonts w:ascii="Times New Roman" w:eastAsia="宋体" w:hAnsi="Times New Roman" w:cs="Times New Roman"/>
          <w:szCs w:val="21"/>
        </w:rPr>
        <w:t xml:space="preserve">he 16-day interval multi-year average NDVI time-series </w:t>
      </w:r>
      <w:r w:rsidRPr="009F4B55">
        <w:rPr>
          <w:rFonts w:ascii="Times New Roman" w:eastAsia="宋体" w:hAnsi="Times New Roman" w:cs="Times New Roman"/>
          <w:szCs w:val="21"/>
        </w:rPr>
        <w:lastRenderedPageBreak/>
        <w:t xml:space="preserve">curve (i.e., 23 data points for a year) from 2001 to 2012 for each pixel was first computed and then linearly interpolated to a daily time series (i.e., 365 data points for a year). The maximum </w:t>
      </w:r>
      <w:r w:rsidRPr="009F4B55">
        <w:rPr>
          <w:rFonts w:ascii="Times New Roman" w:hAnsi="Times New Roman" w:cs="Times New Roman"/>
          <w:szCs w:val="21"/>
        </w:rPr>
        <w:t>slope</w:t>
      </w:r>
      <w:r w:rsidRPr="009F4B55">
        <w:rPr>
          <w:rFonts w:ascii="Times New Roman" w:eastAsia="宋体" w:hAnsi="Times New Roman" w:cs="Times New Roman"/>
          <w:szCs w:val="21"/>
        </w:rPr>
        <w:t xml:space="preserve"> </w:t>
      </w:r>
      <w:proofErr w:type="spellStart"/>
      <w:r w:rsidRPr="009F4B55">
        <w:rPr>
          <w:rFonts w:ascii="Times New Roman" w:eastAsia="宋体" w:hAnsi="Times New Roman" w:cs="Times New Roman"/>
          <w:szCs w:val="21"/>
        </w:rPr>
        <w:t>NDVI</w:t>
      </w:r>
      <w:r w:rsidRPr="009F4B55">
        <w:rPr>
          <w:rFonts w:ascii="Times New Roman" w:eastAsia="宋体" w:hAnsi="Times New Roman" w:cs="Times New Roman"/>
          <w:szCs w:val="21"/>
          <w:vertAlign w:val="subscript"/>
        </w:rPr>
        <w:t>max_</w:t>
      </w:r>
      <w:proofErr w:type="gramStart"/>
      <w:r w:rsidRPr="009F4B55">
        <w:rPr>
          <w:rFonts w:ascii="Times New Roman" w:eastAsia="宋体" w:hAnsi="Times New Roman" w:cs="Times New Roman"/>
          <w:i/>
          <w:szCs w:val="21"/>
          <w:vertAlign w:val="subscript"/>
        </w:rPr>
        <w:t>ratio</w:t>
      </w:r>
      <w:proofErr w:type="spellEnd"/>
      <w:r w:rsidRPr="009F4B55">
        <w:rPr>
          <w:rFonts w:ascii="Times New Roman" w:eastAsia="宋体" w:hAnsi="Times New Roman" w:cs="Times New Roman"/>
          <w:i/>
          <w:szCs w:val="21"/>
          <w:vertAlign w:val="subscript"/>
        </w:rPr>
        <w:t>(</w:t>
      </w:r>
      <w:proofErr w:type="gramEnd"/>
      <w:r w:rsidRPr="009F4B55">
        <w:rPr>
          <w:rFonts w:ascii="Times New Roman" w:eastAsia="宋体" w:hAnsi="Times New Roman" w:cs="Times New Roman"/>
          <w:i/>
          <w:szCs w:val="21"/>
          <w:vertAlign w:val="subscript"/>
        </w:rPr>
        <w:t>t)</w:t>
      </w:r>
      <w:r w:rsidRPr="009F4B55">
        <w:rPr>
          <w:rFonts w:ascii="Times New Roman" w:eastAsia="宋体" w:hAnsi="Times New Roman" w:cs="Times New Roman"/>
          <w:szCs w:val="21"/>
        </w:rPr>
        <w:t xml:space="preserve"> in the daily NDVI time-series curve can be </w:t>
      </w:r>
      <w:r w:rsidR="00D963AC" w:rsidRPr="009F4B55">
        <w:rPr>
          <w:rFonts w:ascii="Times New Roman" w:eastAsia="宋体" w:hAnsi="Times New Roman" w:cs="Times New Roman"/>
          <w:szCs w:val="21"/>
        </w:rPr>
        <w:t xml:space="preserve">then </w:t>
      </w:r>
      <w:r w:rsidRPr="009F4B55">
        <w:rPr>
          <w:rFonts w:ascii="Times New Roman" w:eastAsia="宋体" w:hAnsi="Times New Roman" w:cs="Times New Roman"/>
          <w:szCs w:val="21"/>
        </w:rPr>
        <w:t xml:space="preserve">derived with </w:t>
      </w:r>
      <w:r w:rsidRPr="009F4B55">
        <w:rPr>
          <w:rFonts w:ascii="Times New Roman" w:eastAsia="宋体" w:hAnsi="Times New Roman" w:cs="Times New Roman"/>
          <w:kern w:val="0"/>
          <w:szCs w:val="21"/>
        </w:rPr>
        <w:t>equation</w:t>
      </w:r>
      <w:r w:rsidRPr="009F4B55">
        <w:rPr>
          <w:rFonts w:ascii="Times New Roman" w:eastAsia="宋体" w:hAnsi="Times New Roman" w:cs="Times New Roman"/>
          <w:szCs w:val="21"/>
        </w:rPr>
        <w:t xml:space="preserve"> </w:t>
      </w:r>
      <w:r w:rsidR="00653B35" w:rsidRPr="00564FB9">
        <w:rPr>
          <w:rFonts w:ascii="Times New Roman" w:eastAsia="宋体" w:hAnsi="Times New Roman" w:cs="Times New Roman" w:hint="eastAsia"/>
          <w:szCs w:val="21"/>
        </w:rPr>
        <w:t>S</w:t>
      </w:r>
      <w:r w:rsidRPr="00564FB9">
        <w:rPr>
          <w:rFonts w:ascii="Times New Roman" w:eastAsia="宋体" w:hAnsi="Times New Roman" w:cs="Times New Roman"/>
          <w:szCs w:val="21"/>
        </w:rPr>
        <w:t>2</w:t>
      </w:r>
      <w:r w:rsidRPr="009F4B55">
        <w:rPr>
          <w:rFonts w:ascii="Times New Roman" w:eastAsia="宋体" w:hAnsi="Times New Roman" w:cs="Times New Roman"/>
          <w:szCs w:val="21"/>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88"/>
        <w:gridCol w:w="634"/>
      </w:tblGrid>
      <w:tr w:rsidR="00EF4F37" w:rsidRPr="00632D3E" w:rsidTr="0051057D">
        <w:tc>
          <w:tcPr>
            <w:tcW w:w="7888" w:type="dxa"/>
          </w:tcPr>
          <w:p w:rsidR="00EF4F37" w:rsidRPr="00632D3E" w:rsidRDefault="0051057D" w:rsidP="00FB5342">
            <w:pPr>
              <w:spacing w:line="480" w:lineRule="auto"/>
              <w:ind w:firstLineChars="200" w:firstLine="420"/>
              <w:rPr>
                <w:rFonts w:ascii="Times New Roman" w:eastAsia="宋体" w:hAnsi="Times New Roman" w:cs="Times New Roman"/>
                <w:kern w:val="0"/>
                <w:szCs w:val="21"/>
              </w:rPr>
            </w:pPr>
            <w:r w:rsidRPr="009F4B55">
              <w:rPr>
                <w:rFonts w:ascii="Times New Roman" w:hAnsi="Times New Roman" w:cs="Times New Roman"/>
                <w:position w:val="-38"/>
                <w:szCs w:val="21"/>
              </w:rPr>
              <w:object w:dxaOrig="4200" w:dyaOrig="880">
                <v:shape id="_x0000_i1026" type="#_x0000_t75" style="width:208.5pt;height:44.35pt" o:ole="">
                  <v:imagedata r:id="rId9" o:title=""/>
                </v:shape>
                <o:OLEObject Type="Embed" ProgID="Equation.DSMT4" ShapeID="_x0000_i1026" DrawAspect="Content" ObjectID="_1493557152" r:id="rId10"/>
              </w:object>
            </w:r>
          </w:p>
        </w:tc>
        <w:tc>
          <w:tcPr>
            <w:tcW w:w="634" w:type="dxa"/>
            <w:vAlign w:val="center"/>
          </w:tcPr>
          <w:p w:rsidR="00EF4F37" w:rsidRPr="00632D3E" w:rsidRDefault="00EF4F37" w:rsidP="00FB5342">
            <w:pPr>
              <w:spacing w:line="480" w:lineRule="auto"/>
              <w:rPr>
                <w:rFonts w:ascii="Times New Roman" w:eastAsia="宋体" w:hAnsi="Times New Roman" w:cs="Times New Roman"/>
                <w:kern w:val="0"/>
                <w:szCs w:val="21"/>
              </w:rPr>
            </w:pPr>
            <w:r w:rsidRPr="00632D3E">
              <w:rPr>
                <w:rFonts w:ascii="Times New Roman" w:eastAsia="宋体" w:hAnsi="Times New Roman" w:cs="Times New Roman" w:hint="eastAsia"/>
                <w:kern w:val="0"/>
                <w:position w:val="-6"/>
                <w:szCs w:val="21"/>
              </w:rPr>
              <w:t>(S</w:t>
            </w:r>
            <w:r w:rsidRPr="00632D3E">
              <w:rPr>
                <w:rFonts w:ascii="Times New Roman" w:eastAsia="宋体" w:hAnsi="Times New Roman" w:cs="Times New Roman"/>
                <w:kern w:val="0"/>
                <w:position w:val="-6"/>
                <w:szCs w:val="21"/>
              </w:rPr>
              <w:t>2</w:t>
            </w:r>
            <w:r w:rsidRPr="00632D3E">
              <w:rPr>
                <w:rFonts w:ascii="Times New Roman" w:eastAsia="宋体" w:hAnsi="Times New Roman" w:cs="Times New Roman" w:hint="eastAsia"/>
                <w:kern w:val="0"/>
                <w:position w:val="-6"/>
                <w:szCs w:val="21"/>
              </w:rPr>
              <w:t>)</w:t>
            </w:r>
          </w:p>
        </w:tc>
      </w:tr>
    </w:tbl>
    <w:p w:rsidR="00C17022" w:rsidRDefault="00D27876" w:rsidP="007B08E8">
      <w:pPr>
        <w:spacing w:line="480" w:lineRule="auto"/>
        <w:rPr>
          <w:rFonts w:ascii="Times New Roman" w:eastAsia="宋体" w:hAnsi="Times New Roman" w:cs="Times New Roman"/>
          <w:szCs w:val="21"/>
        </w:rPr>
      </w:pPr>
      <w:proofErr w:type="gramStart"/>
      <w:r>
        <w:rPr>
          <w:rFonts w:ascii="Times New Roman" w:eastAsia="宋体" w:hAnsi="Times New Roman" w:cs="Times New Roman" w:hint="eastAsia"/>
          <w:szCs w:val="21"/>
        </w:rPr>
        <w:t>w</w:t>
      </w:r>
      <w:r w:rsidRPr="009F4B55">
        <w:rPr>
          <w:rFonts w:ascii="Times New Roman" w:eastAsia="宋体" w:hAnsi="Times New Roman" w:cs="Times New Roman"/>
          <w:szCs w:val="21"/>
        </w:rPr>
        <w:t>here</w:t>
      </w:r>
      <w:proofErr w:type="gramEnd"/>
      <w:r>
        <w:rPr>
          <w:rFonts w:ascii="Times New Roman" w:eastAsia="宋体" w:hAnsi="Times New Roman" w:cs="Times New Roman" w:hint="eastAsia"/>
          <w:szCs w:val="21"/>
        </w:rPr>
        <w:t xml:space="preserve"> </w:t>
      </w:r>
      <w:r w:rsidRPr="009F4B55">
        <w:rPr>
          <w:rFonts w:ascii="Times New Roman" w:eastAsia="宋体" w:hAnsi="Times New Roman" w:cs="Times New Roman"/>
          <w:i/>
          <w:szCs w:val="21"/>
        </w:rPr>
        <w:t>t</w:t>
      </w:r>
      <w:r w:rsidRPr="009F4B55">
        <w:rPr>
          <w:rFonts w:ascii="Times New Roman" w:eastAsia="宋体" w:hAnsi="Times New Roman" w:cs="Times New Roman"/>
          <w:szCs w:val="21"/>
        </w:rPr>
        <w:t xml:space="preserve"> </w:t>
      </w:r>
      <w:r>
        <w:rPr>
          <w:rFonts w:ascii="Times New Roman" w:eastAsia="宋体" w:hAnsi="Times New Roman" w:cs="Times New Roman" w:hint="eastAsia"/>
          <w:szCs w:val="21"/>
        </w:rPr>
        <w:t>(</w:t>
      </w:r>
      <w:r w:rsidRPr="00981FDB">
        <w:rPr>
          <w:rFonts w:ascii="Times New Roman" w:eastAsia="宋体" w:hAnsi="Times New Roman" w:cs="Times New Roman" w:hint="eastAsia"/>
          <w:i/>
          <w:szCs w:val="21"/>
        </w:rPr>
        <w:t>t</w:t>
      </w:r>
      <w:r>
        <w:rPr>
          <w:rFonts w:ascii="Times New Roman" w:eastAsia="宋体" w:hAnsi="Times New Roman" w:cs="Times New Roman" w:hint="eastAsia"/>
          <w:i/>
          <w:szCs w:val="21"/>
        </w:rPr>
        <w:t xml:space="preserve"> </w:t>
      </w:r>
      <w:r>
        <w:rPr>
          <w:rFonts w:ascii="Times New Roman" w:eastAsia="宋体" w:hAnsi="Times New Roman" w:cs="Times New Roman" w:hint="eastAsia"/>
          <w:szCs w:val="21"/>
        </w:rPr>
        <w:t>=1,2,3,</w:t>
      </w:r>
      <w:r>
        <w:rPr>
          <w:rFonts w:ascii="Times New Roman" w:eastAsia="宋体" w:hAnsi="Times New Roman" w:cs="Times New Roman"/>
          <w:szCs w:val="21"/>
        </w:rPr>
        <w:t>…</w:t>
      </w:r>
      <w:r>
        <w:rPr>
          <w:rFonts w:ascii="Times New Roman" w:eastAsia="宋体" w:hAnsi="Times New Roman" w:cs="Times New Roman" w:hint="eastAsia"/>
          <w:szCs w:val="21"/>
        </w:rPr>
        <w:t xml:space="preserve">365) </w:t>
      </w:r>
      <w:r w:rsidRPr="009F4B55">
        <w:rPr>
          <w:rFonts w:ascii="Times New Roman" w:eastAsia="宋体" w:hAnsi="Times New Roman" w:cs="Times New Roman" w:hint="eastAsia"/>
          <w:szCs w:val="21"/>
        </w:rPr>
        <w:t xml:space="preserve">indicates </w:t>
      </w:r>
      <w:r w:rsidRPr="009F4B55">
        <w:rPr>
          <w:rFonts w:ascii="Times New Roman" w:eastAsia="宋体" w:hAnsi="Times New Roman" w:cs="Times New Roman"/>
          <w:szCs w:val="21"/>
        </w:rPr>
        <w:t>DOY</w:t>
      </w:r>
      <w:r>
        <w:rPr>
          <w:rFonts w:ascii="Times New Roman" w:eastAsia="宋体" w:hAnsi="Times New Roman" w:cs="Times New Roman" w:hint="eastAsia"/>
          <w:szCs w:val="21"/>
        </w:rPr>
        <w:t xml:space="preserve"> </w:t>
      </w:r>
      <w:r w:rsidRPr="009F4B55">
        <w:rPr>
          <w:rFonts w:ascii="Times New Roman" w:eastAsia="宋体" w:hAnsi="Times New Roman" w:cs="Times New Roman"/>
          <w:szCs w:val="21"/>
        </w:rPr>
        <w:t xml:space="preserve">. For each year, the green-up date </w:t>
      </w:r>
      <w:r w:rsidRPr="009F4B55">
        <w:rPr>
          <w:rFonts w:ascii="Times New Roman" w:eastAsia="宋体" w:hAnsi="Times New Roman" w:cs="Times New Roman" w:hint="eastAsia"/>
          <w:szCs w:val="21"/>
        </w:rPr>
        <w:t>can be</w:t>
      </w:r>
      <w:r w:rsidRPr="009F4B55">
        <w:rPr>
          <w:rFonts w:ascii="Times New Roman" w:eastAsia="宋体" w:hAnsi="Times New Roman" w:cs="Times New Roman"/>
          <w:szCs w:val="21"/>
        </w:rPr>
        <w:t xml:space="preserve"> determined when its NDVI slope reache</w:t>
      </w:r>
      <w:r w:rsidRPr="009F4B55">
        <w:rPr>
          <w:rFonts w:ascii="Times New Roman" w:eastAsia="宋体" w:hAnsi="Times New Roman" w:cs="Times New Roman" w:hint="eastAsia"/>
          <w:szCs w:val="21"/>
        </w:rPr>
        <w:t>s</w:t>
      </w:r>
      <w:r w:rsidRPr="009F4B55">
        <w:rPr>
          <w:rFonts w:ascii="Times New Roman" w:eastAsia="宋体" w:hAnsi="Times New Roman" w:cs="Times New Roman"/>
          <w:szCs w:val="21"/>
        </w:rPr>
        <w:t xml:space="preserve"> to the threshold </w:t>
      </w:r>
      <w:proofErr w:type="spellStart"/>
      <w:r w:rsidRPr="009F4B55">
        <w:rPr>
          <w:rFonts w:ascii="Times New Roman" w:eastAsia="宋体" w:hAnsi="Times New Roman" w:cs="Times New Roman"/>
          <w:szCs w:val="21"/>
        </w:rPr>
        <w:t>NDVI</w:t>
      </w:r>
      <w:r w:rsidRPr="009F4B55">
        <w:rPr>
          <w:rFonts w:ascii="Times New Roman" w:eastAsia="宋体" w:hAnsi="Times New Roman" w:cs="Times New Roman"/>
          <w:szCs w:val="21"/>
          <w:vertAlign w:val="subscript"/>
        </w:rPr>
        <w:t>max_</w:t>
      </w:r>
      <w:proofErr w:type="gramStart"/>
      <w:r w:rsidRPr="009F4B55">
        <w:rPr>
          <w:rFonts w:ascii="Times New Roman" w:eastAsia="宋体" w:hAnsi="Times New Roman" w:cs="Times New Roman"/>
          <w:i/>
          <w:szCs w:val="21"/>
          <w:vertAlign w:val="subscript"/>
        </w:rPr>
        <w:t>ratio</w:t>
      </w:r>
      <w:proofErr w:type="spellEnd"/>
      <w:r w:rsidRPr="009F4B55">
        <w:rPr>
          <w:rFonts w:ascii="Times New Roman" w:eastAsia="宋体" w:hAnsi="Times New Roman" w:cs="Times New Roman"/>
          <w:szCs w:val="21"/>
          <w:vertAlign w:val="subscript"/>
        </w:rPr>
        <w:t>(</w:t>
      </w:r>
      <w:proofErr w:type="gramEnd"/>
      <w:r w:rsidRPr="009F4B55">
        <w:rPr>
          <w:rFonts w:ascii="Times New Roman" w:eastAsia="宋体" w:hAnsi="Times New Roman" w:cs="Times New Roman"/>
          <w:i/>
          <w:szCs w:val="21"/>
          <w:vertAlign w:val="subscript"/>
        </w:rPr>
        <w:t>t</w:t>
      </w:r>
      <w:r w:rsidRPr="009F4B55">
        <w:rPr>
          <w:rFonts w:ascii="Times New Roman" w:eastAsia="宋体" w:hAnsi="Times New Roman" w:cs="Times New Roman"/>
          <w:szCs w:val="21"/>
          <w:vertAlign w:val="subscript"/>
        </w:rPr>
        <w:t>)</w:t>
      </w:r>
      <w:r w:rsidRPr="009F4B55">
        <w:rPr>
          <w:rFonts w:ascii="Times New Roman" w:eastAsia="宋体" w:hAnsi="Times New Roman" w:cs="Times New Roman"/>
          <w:szCs w:val="21"/>
        </w:rPr>
        <w:t>.</w:t>
      </w:r>
    </w:p>
    <w:p w:rsidR="00465CDB" w:rsidRDefault="00C17022" w:rsidP="00D03544">
      <w:pPr>
        <w:autoSpaceDE w:val="0"/>
        <w:autoSpaceDN w:val="0"/>
        <w:adjustRightInd w:val="0"/>
        <w:ind w:left="422" w:hangingChars="200" w:hanging="422"/>
        <w:jc w:val="left"/>
        <w:rPr>
          <w:rFonts w:ascii="Times New Roman" w:hAnsi="Times New Roman" w:cs="Times New Roman"/>
          <w:kern w:val="0"/>
          <w:sz w:val="24"/>
          <w:szCs w:val="24"/>
        </w:rPr>
      </w:pPr>
      <w:r>
        <w:rPr>
          <w:rFonts w:ascii="Times New Roman" w:eastAsia="宋体" w:hAnsi="Times New Roman" w:cs="Times New Roman"/>
          <w:b/>
          <w:szCs w:val="21"/>
        </w:rPr>
        <w:fldChar w:fldCharType="begin"/>
      </w:r>
      <w:r>
        <w:rPr>
          <w:rFonts w:ascii="Times New Roman" w:eastAsia="宋体" w:hAnsi="Times New Roman" w:cs="Times New Roman"/>
          <w:b/>
          <w:szCs w:val="21"/>
        </w:rPr>
        <w:instrText xml:space="preserve"> ADDIN NE.Bib</w:instrText>
      </w:r>
      <w:r>
        <w:rPr>
          <w:rFonts w:ascii="Times New Roman" w:eastAsia="宋体" w:hAnsi="Times New Roman" w:cs="Times New Roman"/>
          <w:b/>
          <w:szCs w:val="21"/>
        </w:rPr>
        <w:fldChar w:fldCharType="separate"/>
      </w:r>
    </w:p>
    <w:p w:rsidR="00465CDB" w:rsidRPr="00EB3924" w:rsidRDefault="00465CDB" w:rsidP="00D03544">
      <w:pPr>
        <w:autoSpaceDE w:val="0"/>
        <w:autoSpaceDN w:val="0"/>
        <w:adjustRightInd w:val="0"/>
        <w:ind w:left="480" w:hangingChars="200" w:hanging="480"/>
        <w:rPr>
          <w:rFonts w:ascii="Arial Unicode MS" w:eastAsia="Arial Unicode MS" w:hAnsi="Arial Unicode MS" w:cs="Arial Unicode MS"/>
          <w:b/>
          <w:sz w:val="24"/>
          <w:szCs w:val="24"/>
        </w:rPr>
      </w:pPr>
      <w:r w:rsidRPr="00EB3924">
        <w:rPr>
          <w:rFonts w:ascii="Arial Unicode MS" w:eastAsia="Arial Unicode MS" w:hAnsi="Arial Unicode MS" w:cs="Arial Unicode MS"/>
          <w:b/>
          <w:sz w:val="24"/>
          <w:szCs w:val="24"/>
        </w:rPr>
        <w:t>References</w:t>
      </w:r>
    </w:p>
    <w:p w:rsidR="00465CDB" w:rsidRDefault="00465CDB" w:rsidP="00D03544">
      <w:pPr>
        <w:autoSpaceDE w:val="0"/>
        <w:autoSpaceDN w:val="0"/>
        <w:adjustRightInd w:val="0"/>
        <w:ind w:left="400" w:hangingChars="200" w:hanging="400"/>
        <w:rPr>
          <w:rFonts w:ascii="Times New Roman" w:hAnsi="Times New Roman" w:cs="Times New Roman"/>
          <w:kern w:val="0"/>
          <w:sz w:val="24"/>
          <w:szCs w:val="24"/>
        </w:rPr>
      </w:pPr>
      <w:r>
        <w:rPr>
          <w:rFonts w:ascii="Times New Roman" w:hAnsi="Times New Roman" w:cs="Times New Roman"/>
          <w:color w:val="000000"/>
          <w:kern w:val="0"/>
          <w:sz w:val="20"/>
          <w:szCs w:val="20"/>
        </w:rPr>
        <w:t xml:space="preserve">[1] </w:t>
      </w:r>
      <w:bookmarkStart w:id="0" w:name="_nebC6A339C4_A48B_490D_BE30_2ADDA5CBEF0F"/>
      <w:r>
        <w:rPr>
          <w:rFonts w:ascii="Times New Roman" w:hAnsi="Times New Roman" w:cs="Times New Roman"/>
          <w:color w:val="000000"/>
          <w:kern w:val="0"/>
          <w:sz w:val="20"/>
          <w:szCs w:val="20"/>
        </w:rPr>
        <w:t>Beck PSA, Atzberger C, Hogda KA, Johansen B, Skidmore AK. Improved monitoring of vegetation dynamics at very high latitudes: a new method using MODIS NDVI. Remote Sens. Environ. 2006; 100(3): 321-334. doi: 10.1016/j.rse.2005.10.021.</w:t>
      </w:r>
      <w:bookmarkEnd w:id="0"/>
    </w:p>
    <w:p w:rsidR="00465CDB" w:rsidRDefault="00465CDB" w:rsidP="00D03544">
      <w:pPr>
        <w:autoSpaceDE w:val="0"/>
        <w:autoSpaceDN w:val="0"/>
        <w:adjustRightInd w:val="0"/>
        <w:ind w:left="400" w:hangingChars="200" w:hanging="400"/>
        <w:rPr>
          <w:rFonts w:ascii="Times New Roman" w:hAnsi="Times New Roman" w:cs="Times New Roman"/>
          <w:kern w:val="0"/>
          <w:sz w:val="24"/>
          <w:szCs w:val="24"/>
        </w:rPr>
      </w:pPr>
      <w:r>
        <w:rPr>
          <w:rFonts w:ascii="Times New Roman" w:hAnsi="Times New Roman" w:cs="Times New Roman"/>
          <w:color w:val="000000"/>
          <w:kern w:val="0"/>
          <w:sz w:val="20"/>
          <w:szCs w:val="20"/>
        </w:rPr>
        <w:t xml:space="preserve">[2] </w:t>
      </w:r>
      <w:bookmarkStart w:id="1" w:name="_nebBF2C4236_8860_4AF3_A246_552A3AC465F2"/>
      <w:r>
        <w:rPr>
          <w:rFonts w:ascii="Times New Roman" w:hAnsi="Times New Roman" w:cs="Times New Roman"/>
          <w:color w:val="000000"/>
          <w:kern w:val="0"/>
          <w:sz w:val="20"/>
          <w:szCs w:val="20"/>
        </w:rPr>
        <w:t>Jönsson P, Eklundh L. TIMESAT-a program for analyzing time-series of satellite sensor data. Comput Geosci-UK. 2004; 8(30): 833-845. doi: 10.1016/j.cageo.2004.05.006.</w:t>
      </w:r>
      <w:bookmarkEnd w:id="1"/>
    </w:p>
    <w:p w:rsidR="00465CDB" w:rsidRDefault="00465CDB" w:rsidP="00D03544">
      <w:pPr>
        <w:autoSpaceDE w:val="0"/>
        <w:autoSpaceDN w:val="0"/>
        <w:adjustRightInd w:val="0"/>
        <w:ind w:left="400" w:hangingChars="200" w:hanging="400"/>
        <w:rPr>
          <w:rFonts w:ascii="Times New Roman" w:hAnsi="Times New Roman" w:cs="Times New Roman"/>
          <w:kern w:val="0"/>
          <w:sz w:val="24"/>
          <w:szCs w:val="24"/>
        </w:rPr>
      </w:pPr>
      <w:r>
        <w:rPr>
          <w:rFonts w:ascii="Times New Roman" w:hAnsi="Times New Roman" w:cs="Times New Roman"/>
          <w:color w:val="000000"/>
          <w:kern w:val="0"/>
          <w:sz w:val="20"/>
          <w:szCs w:val="20"/>
        </w:rPr>
        <w:t xml:space="preserve">[3] </w:t>
      </w:r>
      <w:bookmarkStart w:id="2" w:name="_nebFD3BB3DC_10CC_41B2_8455_8B34BE1FA863"/>
      <w:r>
        <w:rPr>
          <w:rFonts w:ascii="Times New Roman" w:hAnsi="Times New Roman" w:cs="Times New Roman"/>
          <w:color w:val="000000"/>
          <w:kern w:val="0"/>
          <w:sz w:val="20"/>
          <w:szCs w:val="20"/>
        </w:rPr>
        <w:t>Li M, Sheng Y. Study on application of Gaussian fitting algorithm to building model of spectral analysis. Spectrosc Spect Anal. 2008; 28(10): 2352-2355.</w:t>
      </w:r>
      <w:bookmarkEnd w:id="2"/>
    </w:p>
    <w:p w:rsidR="00465CDB" w:rsidRDefault="00465CDB" w:rsidP="00D03544">
      <w:pPr>
        <w:autoSpaceDE w:val="0"/>
        <w:autoSpaceDN w:val="0"/>
        <w:adjustRightInd w:val="0"/>
        <w:ind w:left="400" w:hangingChars="200" w:hanging="400"/>
        <w:rPr>
          <w:rFonts w:ascii="Times New Roman" w:hAnsi="Times New Roman" w:cs="Times New Roman"/>
          <w:kern w:val="0"/>
          <w:sz w:val="24"/>
          <w:szCs w:val="24"/>
        </w:rPr>
      </w:pPr>
      <w:r>
        <w:rPr>
          <w:rFonts w:ascii="Times New Roman" w:hAnsi="Times New Roman" w:cs="Times New Roman"/>
          <w:color w:val="000000"/>
          <w:kern w:val="0"/>
          <w:sz w:val="20"/>
          <w:szCs w:val="20"/>
        </w:rPr>
        <w:t xml:space="preserve">[4] </w:t>
      </w:r>
      <w:bookmarkStart w:id="3" w:name="_neb77087AAB_3687_4C09_97F0_94F2EDFEF953"/>
      <w:r>
        <w:rPr>
          <w:rFonts w:ascii="Times New Roman" w:hAnsi="Times New Roman" w:cs="Times New Roman"/>
          <w:color w:val="000000"/>
          <w:kern w:val="0"/>
          <w:sz w:val="20"/>
          <w:szCs w:val="20"/>
        </w:rPr>
        <w:t>Kirkpatrick S, Gelatt CD, Vecchi MP. Optimization by simulated annealing. Science. 1983; 220(4598): 671-680. doi: 10.1126/science.220.4598.671.</w:t>
      </w:r>
      <w:bookmarkEnd w:id="3"/>
    </w:p>
    <w:p w:rsidR="00465CDB" w:rsidRDefault="00465CDB" w:rsidP="00D03544">
      <w:pPr>
        <w:autoSpaceDE w:val="0"/>
        <w:autoSpaceDN w:val="0"/>
        <w:adjustRightInd w:val="0"/>
        <w:ind w:left="400" w:hangingChars="200" w:hanging="400"/>
        <w:rPr>
          <w:rFonts w:ascii="Times New Roman" w:hAnsi="Times New Roman" w:cs="Times New Roman"/>
          <w:kern w:val="0"/>
          <w:sz w:val="24"/>
          <w:szCs w:val="24"/>
        </w:rPr>
      </w:pPr>
      <w:r>
        <w:rPr>
          <w:rFonts w:ascii="Times New Roman" w:hAnsi="Times New Roman" w:cs="Times New Roman"/>
          <w:color w:val="000000"/>
          <w:kern w:val="0"/>
          <w:sz w:val="20"/>
          <w:szCs w:val="20"/>
        </w:rPr>
        <w:t xml:space="preserve">[5] </w:t>
      </w:r>
      <w:bookmarkStart w:id="4" w:name="_neb99B84666_E5E9_4294_B0B2_83160E6F9D11"/>
      <w:r>
        <w:rPr>
          <w:rFonts w:ascii="Times New Roman" w:hAnsi="Times New Roman" w:cs="Times New Roman"/>
          <w:color w:val="000000"/>
          <w:kern w:val="0"/>
          <w:sz w:val="20"/>
          <w:szCs w:val="20"/>
        </w:rPr>
        <w:t>Zhang GL, Zhang YJ, Dong JW, Xiao XM. Green-up dates in the Tibetan Plateau have continuously advanced from 1982 to 2011. Proc. Natl. Acad. Sci. USA. 2013; 110(11): 4309-4314. doi: 10.1073/pnas.1210423110.</w:t>
      </w:r>
      <w:bookmarkEnd w:id="4"/>
    </w:p>
    <w:p w:rsidR="00C22724" w:rsidRPr="007B08E8" w:rsidRDefault="00465CDB" w:rsidP="00D03544">
      <w:pPr>
        <w:autoSpaceDE w:val="0"/>
        <w:autoSpaceDN w:val="0"/>
        <w:adjustRightInd w:val="0"/>
        <w:ind w:left="400" w:hangingChars="200" w:hanging="400"/>
        <w:rPr>
          <w:rFonts w:ascii="Times New Roman" w:eastAsia="宋体" w:hAnsi="Times New Roman" w:cs="Times New Roman"/>
          <w:b/>
          <w:szCs w:val="21"/>
        </w:rPr>
      </w:pPr>
      <w:r>
        <w:rPr>
          <w:rFonts w:ascii="Times New Roman" w:hAnsi="Times New Roman" w:cs="Times New Roman"/>
          <w:color w:val="000000"/>
          <w:kern w:val="0"/>
          <w:sz w:val="20"/>
          <w:szCs w:val="20"/>
        </w:rPr>
        <w:t xml:space="preserve">[6] </w:t>
      </w:r>
      <w:bookmarkStart w:id="5" w:name="_neb039211E4_DD10_4CA4_9C5A_65C9FD3B745A"/>
      <w:r>
        <w:rPr>
          <w:rFonts w:ascii="Times New Roman" w:hAnsi="Times New Roman" w:cs="Times New Roman"/>
          <w:color w:val="000000"/>
          <w:kern w:val="0"/>
          <w:sz w:val="20"/>
          <w:szCs w:val="20"/>
        </w:rPr>
        <w:t>Piao SL, Fang JY, Zhou LM, Ciais P, Zhu B. Variations in satellite-derived phenology in China's temperate vegetation. Glob. Change Biol. 2006; 12(4): 672-685. doi: 10.1111/j.1365-2486.2006.01123.x.</w:t>
      </w:r>
      <w:bookmarkEnd w:id="5"/>
      <w:r w:rsidR="00C17022">
        <w:rPr>
          <w:rFonts w:ascii="Times New Roman" w:eastAsia="宋体" w:hAnsi="Times New Roman" w:cs="Times New Roman"/>
          <w:b/>
          <w:szCs w:val="21"/>
        </w:rPr>
        <w:fldChar w:fldCharType="end"/>
      </w:r>
      <w:bookmarkStart w:id="6" w:name="_GoBack"/>
      <w:bookmarkEnd w:id="6"/>
      <w:r w:rsidR="005C1F79" w:rsidRPr="007B08E8">
        <w:rPr>
          <w:rFonts w:ascii="Times New Roman" w:eastAsia="宋体" w:hAnsi="Times New Roman" w:cs="Times New Roman"/>
          <w:b/>
          <w:szCs w:val="21"/>
        </w:rPr>
        <w:t xml:space="preserve"> </w:t>
      </w:r>
    </w:p>
    <w:sectPr w:rsidR="00C22724" w:rsidRPr="007B08E8" w:rsidSect="007B08E8">
      <w:pgSz w:w="11906" w:h="16838"/>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20A" w:rsidRDefault="00AE520A" w:rsidP="00C17022">
      <w:r>
        <w:separator/>
      </w:r>
    </w:p>
  </w:endnote>
  <w:endnote w:type="continuationSeparator" w:id="0">
    <w:p w:rsidR="00AE520A" w:rsidRDefault="00AE520A" w:rsidP="00C17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20A" w:rsidRDefault="00AE520A" w:rsidP="00C17022">
      <w:r>
        <w:separator/>
      </w:r>
    </w:p>
  </w:footnote>
  <w:footnote w:type="continuationSeparator" w:id="0">
    <w:p w:rsidR="00AE520A" w:rsidRDefault="00AE520A" w:rsidP="00C170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E.Ref{1E2A1944-8986-4FA3-8331-B1F6210E83FB}" w:val=" ADDIN NE.Ref.{1E2A1944-8986-4FA3-8331-B1F6210E83FB}&lt;Citation&gt;&lt;Group&gt;&lt;References&gt;&lt;Item&gt;&lt;ID&gt;517&lt;/ID&gt;&lt;UID&gt;{FD3BB3DC-10CC-41B2-8455-8B34BE1FA863}&lt;/UID&gt;&lt;Title&gt;Study on application of Gaussian fitting algorithm to building model of spectral analysis&lt;/Title&gt;&lt;Template&gt;Journal Article&lt;/Template&gt;&lt;Star&gt;0&lt;/Star&gt;&lt;Tag&gt;0&lt;/Tag&gt;&lt;Author&gt;Li, M; Sheng, Y&lt;/Author&gt;&lt;Year&gt;2008&lt;/Year&gt;&lt;Details&gt;&lt;_accessed&gt;60615175&lt;/_accessed&gt;&lt;_created&gt;60017402&lt;/_created&gt;&lt;_custom1&gt;390高斯函数系&lt;/_custom1&gt;&lt;_issue&gt;10&lt;/_issue&gt;&lt;_journal&gt;Spectroscopy and Spectral Analysis&lt;/_journal&gt;&lt;_modified&gt;60615175&lt;/_modified&gt;&lt;_pages&gt;2352-2355&lt;/_pages&gt;&lt;_tertiary_title&gt;Spectrosc Spect Anal&lt;/_tertiary_title&gt;&lt;_volume&gt;28&lt;/_volume&gt;&lt;/Details&gt;&lt;Extra&gt;&lt;DBUID&gt;{560FBF55-F257-4FE4-A2A0-9CA981DBB363}&lt;/DBUID&gt;&lt;/Extra&gt;&lt;/Item&gt;&lt;/References&gt;&lt;/Group&gt;&lt;/Citation&gt;_x000a_"/>
    <w:docVar w:name="NE.Ref{3BA1488B-EE53-4DB5-A7A2-045057C545CA}" w:val=" ADDIN NE.Ref.{3BA1488B-EE53-4DB5-A7A2-045057C545CA} ADDIN NE.Ref.{3BA1488B-EE53-4DB5-A7A2-045057C545CA}&lt;Citation&gt;&lt;Group&gt;&lt;References&gt;&lt;Item&gt;&lt;ID&gt;517&lt;/ID&gt;&lt;UID&gt;{FD3BB3DC-10CC-41B2-8455-8B34BE1FA863}&lt;/UID&gt;&lt;Title&gt;Study on application of Gaussian fitting algorithm to building model of spectral analysis&lt;/Title&gt;&lt;Template&gt;Journal Article&lt;/Template&gt;&lt;Star&gt;0&lt;/Star&gt;&lt;Tag&gt;0&lt;/Tag&gt;&lt;Author&gt;Li, M; Sheng, Y&lt;/Author&gt;&lt;Year&gt;2008&lt;/Year&gt;&lt;Details&gt;&lt;_accessed&gt;60137008&lt;/_accessed&gt;&lt;_created&gt;60017402&lt;/_created&gt;&lt;_custom1&gt;390高斯函数系&lt;/_custom1&gt;&lt;_issue&gt;10&lt;/_issue&gt;&lt;_journal&gt;Spectroscopy and Spectral Analysis&lt;/_journal&gt;&lt;_modified&gt;60052893&lt;/_modified&gt;&lt;_pages&gt;2352-2355&lt;/_pages&gt;&lt;_tertiary_title&gt;Spectrosc Spect Anal&lt;/_tertiary_title&gt;&lt;_volume&gt;28&lt;/_volume&gt;&lt;/Details&gt;&lt;Extra&gt;&lt;DBUID&gt;{560FBF55-F257-4FE4-A2A0-9CA981DBB363}&lt;/DBUID&gt;&lt;/Extra&gt;&lt;/Item&gt;&lt;/References&gt;&lt;/Group&gt;&lt;/Citation&gt;_x000a_"/>
    <w:docVar w:name="NE.Ref{5101ECEA-640D-456A-8813-397E6C991A41}" w:val=" ADDIN NE.Ref.{5101ECEA-640D-456A-8813-397E6C991A41}&lt;Citation&gt;&lt;Group&gt;&lt;References&gt;&lt;Item&gt;&lt;ID&gt;517&lt;/ID&gt;&lt;UID&gt;{FD3BB3DC-10CC-41B2-8455-8B34BE1FA863}&lt;/UID&gt;&lt;Title&gt;Study on application of Gaussian fitting algorithm to building model of spectral analysis&lt;/Title&gt;&lt;Template&gt;Journal Article&lt;/Template&gt;&lt;Star&gt;0&lt;/Star&gt;&lt;Tag&gt;0&lt;/Tag&gt;&lt;Author&gt;Li, M; Sheng, Y&lt;/Author&gt;&lt;Year&gt;2008&lt;/Year&gt;&lt;Details&gt;&lt;_accessed&gt;60615175&lt;/_accessed&gt;&lt;_created&gt;60017402&lt;/_created&gt;&lt;_custom1&gt;390高斯函数系&lt;/_custom1&gt;&lt;_issue&gt;10&lt;/_issue&gt;&lt;_journal&gt;Spectroscopy and Spectral Analysis&lt;/_journal&gt;&lt;_modified&gt;60615175&lt;/_modified&gt;&lt;_pages&gt;2352-2355&lt;/_pages&gt;&lt;_tertiary_title&gt;Spectrosc Spect Anal&lt;/_tertiary_title&gt;&lt;_volume&gt;28&lt;/_volume&gt;&lt;/Details&gt;&lt;Extra&gt;&lt;DBUID&gt;{560FBF55-F257-4FE4-A2A0-9CA981DBB363}&lt;/DBUID&gt;&lt;/Extra&gt;&lt;/Item&gt;&lt;/References&gt;&lt;/Group&gt;&lt;/Citation&gt;_x000a_"/>
    <w:docVar w:name="NE.Ref{95B1263F-2C8C-4AD5-9618-5338EEE50B97}" w:val=" ADDIN NE.Ref.{95B1263F-2C8C-4AD5-9618-5338EEE50B97}&lt;Citation&gt;&lt;Group&gt;&lt;References&gt;&lt;Item&gt;&lt;ID&gt;437&lt;/ID&gt;&lt;UID&gt;{99B84666-E5E9-4294-B0B2-83160E6F9D11}&lt;/UID&gt;&lt;Title&gt;Green-up dates in the Tibetan Plateau have continuously advanced from 1982 to 2011&lt;/Title&gt;&lt;Template&gt;Journal Article&lt;/Template&gt;&lt;Star&gt;0&lt;/Star&gt;&lt;Tag&gt;5&lt;/Tag&gt;&lt;Author&gt;Zhang, G L; Zhang, Y J; Dong, J W; Xiao, X M&lt;/Author&gt;&lt;Year&gt;2013&lt;/Year&gt;&lt;Details&gt;&lt;_accessed&gt;60052826&lt;/_accessed&gt;&lt;_created&gt;59529117&lt;/_created&gt;&lt;_custom1&gt;【开题4-12】-49=388遥感监测具体做法 重点看，理思路（青藏高原）&lt;/_custom1&gt;&lt;_doi&gt;10.1073/pnas.1210423110&lt;/_doi&gt;&lt;_issue&gt;11&lt;/_issue&gt;&lt;_journal&gt;Proceedings of National Academy of Science of the United States of America&lt;/_journal&gt;&lt;_modified&gt;60586624&lt;/_modified&gt;&lt;_pages&gt;4309-4314&lt;/_pages&gt;&lt;_tertiary_title&gt;Proc. Natl. Acad. Sci. USA&lt;/_tertiary_title&gt;&lt;_volume&gt;110&lt;/_volume&gt;&lt;/Details&gt;&lt;Extra&gt;&lt;DBUID&gt;{560FBF55-F257-4FE4-A2A0-9CA981DBB363}&lt;/DBUID&gt;&lt;/Extra&gt;&lt;/Item&gt;&lt;/References&gt;&lt;/Group&gt;&lt;Group&gt;&lt;References&gt;&lt;Item&gt;&lt;ID&gt;436&lt;/ID&gt;&lt;UID&gt;{039211E4-DD10-4CA4-9C5A-65C9FD3B745A}&lt;/UID&gt;&lt;Title&gt;Variations in satellite-derived phenology in China&amp;apos;s temperate vegetation&lt;/Title&gt;&lt;Template&gt;Journal Article&lt;/Template&gt;&lt;Star&gt;1&lt;/Star&gt;&lt;Tag&gt;0&lt;/Tag&gt;&lt;Author&gt;Piao, S L; Fang, J Y; Zhou, L M; Ciais, P; Zhu, B&lt;/Author&gt;&lt;Year&gt;2006&lt;/Year&gt;&lt;Details&gt;&lt;_accessed&gt;60683633&lt;/_accessed&gt;&lt;_created&gt;59392066&lt;/_created&gt;&lt;_custom1&gt;【开题4-12】-44=245-piao2006a&lt;/_custom1&gt;&lt;_doi&gt;10.1111/j.1365-2486.2006.01123.x&lt;/_doi&gt;&lt;_issue&gt;4&lt;/_issue&gt;&lt;_journal&gt;Global Change Biology&lt;/_journal&gt;&lt;_modified&gt;60615177&lt;/_modified&gt;&lt;_pages&gt;672-685&lt;/_pages&gt;&lt;_tertiary_title&gt;Glob. Change Biol&lt;/_tertiary_title&gt;&lt;_volume&gt;12&lt;/_volume&gt;&lt;/Details&gt;&lt;Extra&gt;&lt;DBUID&gt;{560FBF55-F257-4FE4-A2A0-9CA981DBB363}&lt;/DBUID&gt;&lt;/Extra&gt;&lt;/Item&gt;&lt;/References&gt;&lt;/Group&gt;&lt;/Citation&gt;_x000a_"/>
    <w:docVar w:name="NE.Ref{A0FA142B-57AC-4804-80C8-69DB8C66C0AC}" w:val=" ADDIN NE.Ref.{A0FA142B-57AC-4804-80C8-69DB8C66C0AC} ADDIN NE.Ref.{A0FA142B-57AC-4804-80C8-69DB8C66C0AC}&lt;Citation&gt;&lt;Group&gt;&lt;References&gt;&lt;Item&gt;&lt;ID&gt;524&lt;/ID&gt;&lt;UID&gt;{77087AAB-3687-4C09-97F0-94F2EDFEF953}&lt;/UID&gt;&lt;Title&gt;Optimization by simulated annealing&lt;/Title&gt;&lt;Template&gt;Journal Article&lt;/Template&gt;&lt;Star&gt;1&lt;/Star&gt;&lt;Tag&gt;0&lt;/Tag&gt;&lt;Author&gt;Kirkpatrick, S; Gelatt, C D; Vecchi, M P&lt;/Author&gt;&lt;Year&gt;1983&lt;/Year&gt;&lt;Details&gt;&lt;_accessed&gt;60181828&lt;/_accessed&gt;&lt;_created&gt;59818640&lt;/_created&gt;&lt;_custom1&gt;400-2&lt;/_custom1&gt;&lt;_issue&gt;4598&lt;/_issue&gt;&lt;_journal&gt;Science&lt;/_journal&gt;&lt;_modified&gt;60181828&lt;/_modified&gt;&lt;_pages&gt;671-680&lt;/_pages&gt;&lt;_tertiary_title&gt;Science&lt;/_tertiary_title&gt;&lt;_volume&gt;220&lt;/_volume&gt;&lt;/Details&gt;&lt;Extra&gt;&lt;DBUID&gt;{560FBF55-F257-4FE4-A2A0-9CA981DBB363}&lt;/DBUID&gt;&lt;/Extra&gt;&lt;/Item&gt;&lt;/References&gt;&lt;/Group&gt;&lt;Group&gt;&lt;References&gt;&lt;Item&gt;&lt;ID&gt;523&lt;/ID&gt;&lt;UID&gt;{CAEFDDCE-8D79-4B49-BEE0-FC22903EB281}&lt;/UID&gt;&lt;Title&gt;Heuristic and randomized optimization for the join ordering problem&lt;/Title&gt;&lt;Template&gt;Journal Article&lt;/Template&gt;&lt;Star&gt;0&lt;/Star&gt;&lt;Tag&gt;5&lt;/Tag&gt;&lt;Author&gt;Steinbrunn, M; Moerkotte, G; Kemper, A&lt;/Author&gt;&lt;Year&gt;1997&lt;/Year&gt;&lt;Details&gt;&lt;_accessed&gt;60052974&lt;/_accessed&gt;&lt;_created&gt;59803865&lt;/_created&gt;&lt;_custom1&gt;模拟退火算法&lt;/_custom1&gt;&lt;_issue&gt;6&lt;/_issue&gt;&lt;_journal&gt;The International Journal on Very Large Data Bases&lt;/_journal&gt;&lt;_modified&gt;60052974&lt;/_modified&gt;&lt;_pages&gt;191-208&lt;/_pages&gt;&lt;_tertiary_title&gt;The VLDB Journal&lt;/_tertiary_title&gt;&lt;_translated_title&gt;The VLDB Journal&lt;/_translated_title&gt;&lt;_volume&gt;3&lt;/_volume&gt;&lt;/Details&gt;&lt;Extra&gt;&lt;DBUID&gt;{560FBF55-F257-4FE4-A2A0-9CA981DBB363}&lt;/DBUID&gt;&lt;/Extra&gt;&lt;/Item&gt;&lt;/References&gt;&lt;/Group&gt;&lt;/Citation&gt;_x000a_"/>
    <w:docVar w:name="NE.Ref{C04A9983-6F18-4BF1-9D2D-510194BF7B8F}" w:val=" ADDIN NE.Ref.{C04A9983-6F18-4BF1-9D2D-510194BF7B8F}&lt;Citation&gt;&lt;Group&gt;&lt;References&gt;&lt;Item&gt;&lt;ID&gt;524&lt;/ID&gt;&lt;UID&gt;{77087AAB-3687-4C09-97F0-94F2EDFEF953}&lt;/UID&gt;&lt;Title&gt;Optimization by simulated annealing&lt;/Title&gt;&lt;Template&gt;Journal Article&lt;/Template&gt;&lt;Star&gt;0&lt;/Star&gt;&lt;Tag&gt;0&lt;/Tag&gt;&lt;Author&gt;Kirkpatrick, S; Gelatt, C D; Vecchi, M P&lt;/Author&gt;&lt;Year&gt;1983&lt;/Year&gt;&lt;Details&gt;&lt;_accessed&gt;60615198&lt;/_accessed&gt;&lt;_created&gt;59818640&lt;/_created&gt;&lt;_custom1&gt;400-2&lt;/_custom1&gt;&lt;_doi&gt;10.1126/science.220.4598.671&lt;/_doi&gt;&lt;_issue&gt;4598&lt;/_issue&gt;&lt;_journal&gt;Science&lt;/_journal&gt;&lt;_modified&gt;60615198&lt;/_modified&gt;&lt;_pages&gt;671-680&lt;/_pages&gt;&lt;_tertiary_title&gt;Science&lt;/_tertiary_title&gt;&lt;_volume&gt;220&lt;/_volume&gt;&lt;/Details&gt;&lt;Extra&gt;&lt;DBUID&gt;{560FBF55-F257-4FE4-A2A0-9CA981DBB363}&lt;/DBUID&gt;&lt;/Extra&gt;&lt;/Item&gt;&lt;/References&gt;&lt;/Group&gt;&lt;/Citation&gt;_x000a_"/>
    <w:docVar w:name="NE.Ref{D6EE55F7-6F13-4B24-BF3C-AD44EB33B123}" w:val=" ADDIN NE.Ref.{D6EE55F7-6F13-4B24-BF3C-AD44EB33B123}&lt;Citation&gt;&lt;Group&gt;&lt;References&gt;&lt;Item&gt;&lt;ID&gt;1307&lt;/ID&gt;&lt;UID&gt;{C6A339C4-A48B-490D-BE30-2ADDA5CBEF0F}&lt;/UID&gt;&lt;Title&gt;Improved monitoring of vegetation dynamics at very high latitudes: a new method using MODIS NDVI&lt;/Title&gt;&lt;Template&gt;Journal Article&lt;/Template&gt;&lt;Star&gt;0&lt;/Star&gt;&lt;Tag&gt;0&lt;/Tag&gt;&lt;Author&gt;Beck, P S A; Atzberger, C; Hogda, K A; Johansen, B; Skidmore, A K&lt;/Author&gt;&lt;Year&gt;2006&lt;/Year&gt;&lt;Details&gt;&lt;_accessed&gt;60615254&lt;/_accessed&gt;&lt;_created&gt;59266673&lt;/_created&gt;&lt;_doi&gt;10.1016/j.rse.2005.10.021&lt;/_doi&gt;&lt;_issue&gt;3&lt;/_issue&gt;&lt;_journal&gt;Remote Sensing of Environment&lt;/_journal&gt;&lt;_modified&gt;60615255&lt;/_modified&gt;&lt;_pages&gt;321-334&lt;/_pages&gt;&lt;_tertiary_title&gt;Remote Sens. Environ&lt;/_tertiary_title&gt;&lt;_volume&gt;100&lt;/_volume&gt;&lt;/Details&gt;&lt;Extra&gt;&lt;DBUID&gt;{560FBF55-F257-4FE4-A2A0-9CA981DBB363}&lt;/DBUID&gt;&lt;/Extra&gt;&lt;/Item&gt;&lt;/References&gt;&lt;/Group&gt;&lt;Group&gt;&lt;References&gt;&lt;Item&gt;&lt;ID&gt;1308&lt;/ID&gt;&lt;UID&gt;{BF2C4236-8860-4AF3-A246-552A3AC465F2}&lt;/UID&gt;&lt;Title&gt;TIMESAT-a program for analyzing time-series of satellite sensor data &lt;/Title&gt;&lt;Template&gt;Journal Article&lt;/Template&gt;&lt;Star&gt;0&lt;/Star&gt;&lt;Tag&gt;5&lt;/Tag&gt;&lt;Author&gt;Jönsson, P; Eklundh, L&lt;/Author&gt;&lt;Year&gt;2004&lt;/Year&gt;&lt;Details&gt;&lt;_accessed&gt;60683630&lt;/_accessed&gt;&lt;_created&gt;59802487&lt;/_created&gt;&lt;_custom1&gt;389-22=155-9-Jönsson P（2004）重要！非对称高斯法拟合，动态阈值法 时间序列的示意图较好，PPT和论文可借鉴&lt;/_custom1&gt;&lt;_doi&gt;10.1016/j.cageo.2004.05.006&lt;/_doi&gt;&lt;_issue&gt;30&lt;/_issue&gt;&lt;_journal&gt;Computers &amp;amp; Geosciences&lt;/_journal&gt;&lt;_modified&gt;60683630&lt;/_modified&gt;&lt;_pages&gt;833–845&lt;/_pages&gt;&lt;_tertiary_title&gt;Comput Geosci-UK&lt;/_tertiary_title&gt;&lt;_volume&gt;8&lt;/_volume&gt;&lt;/Details&gt;&lt;Extra&gt;&lt;DBUID&gt;{560FBF55-F257-4FE4-A2A0-9CA981DBB363}&lt;/DBUID&gt;&lt;/Extra&gt;&lt;/Item&gt;&lt;/References&gt;&lt;/Group&gt;&lt;/Citation&gt;_x000a_"/>
    <w:docVar w:name="NE.Ref{F48B31F1-B958-4DFC-86E8-C9906535D831}" w:val=" ADDIN NE.Ref.{F48B31F1-B958-4DFC-86E8-C9906535D831}&lt;Citation&gt;&lt;Group&gt;&lt;References&gt;&lt;Item&gt;&lt;ID&gt;436&lt;/ID&gt;&lt;UID&gt;{039211E4-DD10-4CA4-9C5A-65C9FD3B745A}&lt;/UID&gt;&lt;Title&gt;Variations in satellite-derived phenology in China&amp;apos;s temperate vegetation&lt;/Title&gt;&lt;Template&gt;Journal Article&lt;/Template&gt;&lt;Star&gt;1&lt;/Star&gt;&lt;Tag&gt;0&lt;/Tag&gt;&lt;Author&gt;Piao, S L; Fang, J Y; Zhou, L M; Ciais, P; Zhu, B&lt;/Author&gt;&lt;Year&gt;2006&lt;/Year&gt;&lt;Details&gt;&lt;_accessed&gt;60683633&lt;/_accessed&gt;&lt;_created&gt;59392066&lt;/_created&gt;&lt;_custom1&gt;【开题4-12】-44=245-piao2006a&lt;/_custom1&gt;&lt;_doi&gt;10.1111/j.1365-2486.2006.01123.x&lt;/_doi&gt;&lt;_issue&gt;4&lt;/_issue&gt;&lt;_journal&gt;Global Change Biology&lt;/_journal&gt;&lt;_modified&gt;60615177&lt;/_modified&gt;&lt;_pages&gt;672-685&lt;/_pages&gt;&lt;_tertiary_title&gt;Glob. Change Biol&lt;/_tertiary_title&gt;&lt;_volume&gt;12&lt;/_volume&gt;&lt;/Details&gt;&lt;Extra&gt;&lt;DBUID&gt;{560FBF55-F257-4FE4-A2A0-9CA981DBB363}&lt;/DBUID&gt;&lt;/Extra&gt;&lt;/Item&gt;&lt;/References&gt;&lt;/Group&gt;&lt;Group&gt;&lt;References&gt;&lt;Item&gt;&lt;ID&gt;437&lt;/ID&gt;&lt;UID&gt;{99B84666-E5E9-4294-B0B2-83160E6F9D11}&lt;/UID&gt;&lt;Title&gt;Green-up dates in the Tibetan Plateau have continuously advanced from 1982 to 2011&lt;/Title&gt;&lt;Template&gt;Journal Article&lt;/Template&gt;&lt;Star&gt;0&lt;/Star&gt;&lt;Tag&gt;5&lt;/Tag&gt;&lt;Author&gt;Zhang, G L; Zhang, Y J; Dong, J W; Xiao, X M&lt;/Author&gt;&lt;Year&gt;2013&lt;/Year&gt;&lt;Details&gt;&lt;_accessed&gt;60052826&lt;/_accessed&gt;&lt;_created&gt;59529117&lt;/_created&gt;&lt;_custom1&gt;【开题4-12】-49=388遥感监测具体做法 重点看，理思路（青藏高原）&lt;/_custom1&gt;&lt;_doi&gt;10.1073/pnas.1210423110&lt;/_doi&gt;&lt;_issue&gt;11&lt;/_issue&gt;&lt;_journal&gt;Proceedings of National Academy of Science of the United States of America&lt;/_journal&gt;&lt;_modified&gt;60586624&lt;/_modified&gt;&lt;_pages&gt;4309-4314&lt;/_pages&gt;&lt;_tertiary_title&gt;Proc. Natl. Acad. Sci. USA&lt;/_tertiary_title&gt;&lt;_volume&gt;110&lt;/_volume&gt;&lt;/Details&gt;&lt;Extra&gt;&lt;DBUID&gt;{560FBF55-F257-4FE4-A2A0-9CA981DBB363}&lt;/DBUID&gt;&lt;/Extra&gt;&lt;/Item&gt;&lt;/References&gt;&lt;/Group&gt;&lt;/Citation&gt;_x000a_"/>
    <w:docVar w:name="ne_docsoft" w:val="MSWord"/>
    <w:docVar w:name="ne_docversion" w:val="NoteExpress 2.0"/>
    <w:docVar w:name="ne_stylename" w:val="PLOS ONE 20150312"/>
  </w:docVars>
  <w:rsids>
    <w:rsidRoot w:val="00EF4F37"/>
    <w:rsid w:val="000560FD"/>
    <w:rsid w:val="000758D5"/>
    <w:rsid w:val="000C2B3B"/>
    <w:rsid w:val="001064C3"/>
    <w:rsid w:val="00165E9E"/>
    <w:rsid w:val="0017172D"/>
    <w:rsid w:val="00190413"/>
    <w:rsid w:val="00265C8D"/>
    <w:rsid w:val="002A3CAE"/>
    <w:rsid w:val="002B4A61"/>
    <w:rsid w:val="003D7184"/>
    <w:rsid w:val="00465CDB"/>
    <w:rsid w:val="004E1901"/>
    <w:rsid w:val="004F0B58"/>
    <w:rsid w:val="0051057D"/>
    <w:rsid w:val="0052338B"/>
    <w:rsid w:val="00564FB9"/>
    <w:rsid w:val="00586722"/>
    <w:rsid w:val="00586933"/>
    <w:rsid w:val="005A540B"/>
    <w:rsid w:val="005C1F79"/>
    <w:rsid w:val="005E7954"/>
    <w:rsid w:val="005F1C8A"/>
    <w:rsid w:val="006328E7"/>
    <w:rsid w:val="00653B35"/>
    <w:rsid w:val="00695FF2"/>
    <w:rsid w:val="006C3A28"/>
    <w:rsid w:val="00707C9F"/>
    <w:rsid w:val="007659F7"/>
    <w:rsid w:val="007B08E8"/>
    <w:rsid w:val="008374A1"/>
    <w:rsid w:val="0088493A"/>
    <w:rsid w:val="008A0085"/>
    <w:rsid w:val="00980E1F"/>
    <w:rsid w:val="00A362A0"/>
    <w:rsid w:val="00AA3C35"/>
    <w:rsid w:val="00AE1B71"/>
    <w:rsid w:val="00AE520A"/>
    <w:rsid w:val="00B444E9"/>
    <w:rsid w:val="00B47ABE"/>
    <w:rsid w:val="00BA6C8A"/>
    <w:rsid w:val="00BF5293"/>
    <w:rsid w:val="00C036C4"/>
    <w:rsid w:val="00C053CA"/>
    <w:rsid w:val="00C17022"/>
    <w:rsid w:val="00C22724"/>
    <w:rsid w:val="00CF31BA"/>
    <w:rsid w:val="00D03544"/>
    <w:rsid w:val="00D037C3"/>
    <w:rsid w:val="00D27876"/>
    <w:rsid w:val="00D963AC"/>
    <w:rsid w:val="00DC49EC"/>
    <w:rsid w:val="00E6652B"/>
    <w:rsid w:val="00E95C1C"/>
    <w:rsid w:val="00EB3924"/>
    <w:rsid w:val="00ED7C93"/>
    <w:rsid w:val="00EF4F37"/>
    <w:rsid w:val="00F23CCE"/>
    <w:rsid w:val="00F35676"/>
    <w:rsid w:val="00F96610"/>
    <w:rsid w:val="00FC18BF"/>
    <w:rsid w:val="00FF38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F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4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line number"/>
    <w:basedOn w:val="a0"/>
    <w:uiPriority w:val="99"/>
    <w:semiHidden/>
    <w:unhideWhenUsed/>
    <w:rsid w:val="007B08E8"/>
  </w:style>
  <w:style w:type="character" w:styleId="a5">
    <w:name w:val="annotation reference"/>
    <w:basedOn w:val="a0"/>
    <w:uiPriority w:val="99"/>
    <w:semiHidden/>
    <w:unhideWhenUsed/>
    <w:rsid w:val="00E95C1C"/>
    <w:rPr>
      <w:sz w:val="21"/>
      <w:szCs w:val="21"/>
    </w:rPr>
  </w:style>
  <w:style w:type="paragraph" w:styleId="a6">
    <w:name w:val="annotation text"/>
    <w:basedOn w:val="a"/>
    <w:link w:val="Char"/>
    <w:uiPriority w:val="99"/>
    <w:semiHidden/>
    <w:unhideWhenUsed/>
    <w:rsid w:val="00E95C1C"/>
    <w:pPr>
      <w:jc w:val="left"/>
    </w:pPr>
  </w:style>
  <w:style w:type="character" w:customStyle="1" w:styleId="Char">
    <w:name w:val="批注文字 Char"/>
    <w:basedOn w:val="a0"/>
    <w:link w:val="a6"/>
    <w:uiPriority w:val="99"/>
    <w:semiHidden/>
    <w:rsid w:val="00E95C1C"/>
  </w:style>
  <w:style w:type="paragraph" w:styleId="a7">
    <w:name w:val="annotation subject"/>
    <w:basedOn w:val="a6"/>
    <w:next w:val="a6"/>
    <w:link w:val="Char0"/>
    <w:uiPriority w:val="99"/>
    <w:semiHidden/>
    <w:unhideWhenUsed/>
    <w:rsid w:val="00E95C1C"/>
    <w:rPr>
      <w:b/>
      <w:bCs/>
    </w:rPr>
  </w:style>
  <w:style w:type="character" w:customStyle="1" w:styleId="Char0">
    <w:name w:val="批注主题 Char"/>
    <w:basedOn w:val="Char"/>
    <w:link w:val="a7"/>
    <w:uiPriority w:val="99"/>
    <w:semiHidden/>
    <w:rsid w:val="00E95C1C"/>
    <w:rPr>
      <w:b/>
      <w:bCs/>
    </w:rPr>
  </w:style>
  <w:style w:type="paragraph" w:styleId="a8">
    <w:name w:val="Balloon Text"/>
    <w:basedOn w:val="a"/>
    <w:link w:val="Char1"/>
    <w:uiPriority w:val="99"/>
    <w:semiHidden/>
    <w:unhideWhenUsed/>
    <w:rsid w:val="00E95C1C"/>
    <w:rPr>
      <w:sz w:val="18"/>
      <w:szCs w:val="18"/>
    </w:rPr>
  </w:style>
  <w:style w:type="character" w:customStyle="1" w:styleId="Char1">
    <w:name w:val="批注框文本 Char"/>
    <w:basedOn w:val="a0"/>
    <w:link w:val="a8"/>
    <w:uiPriority w:val="99"/>
    <w:semiHidden/>
    <w:rsid w:val="00E95C1C"/>
    <w:rPr>
      <w:sz w:val="18"/>
      <w:szCs w:val="18"/>
    </w:rPr>
  </w:style>
  <w:style w:type="paragraph" w:styleId="a9">
    <w:name w:val="header"/>
    <w:basedOn w:val="a"/>
    <w:link w:val="Char2"/>
    <w:uiPriority w:val="99"/>
    <w:unhideWhenUsed/>
    <w:rsid w:val="00C1702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C17022"/>
    <w:rPr>
      <w:sz w:val="18"/>
      <w:szCs w:val="18"/>
    </w:rPr>
  </w:style>
  <w:style w:type="paragraph" w:styleId="aa">
    <w:name w:val="footer"/>
    <w:basedOn w:val="a"/>
    <w:link w:val="Char3"/>
    <w:uiPriority w:val="99"/>
    <w:unhideWhenUsed/>
    <w:rsid w:val="00C17022"/>
    <w:pPr>
      <w:tabs>
        <w:tab w:val="center" w:pos="4153"/>
        <w:tab w:val="right" w:pos="8306"/>
      </w:tabs>
      <w:snapToGrid w:val="0"/>
      <w:jc w:val="left"/>
    </w:pPr>
    <w:rPr>
      <w:sz w:val="18"/>
      <w:szCs w:val="18"/>
    </w:rPr>
  </w:style>
  <w:style w:type="character" w:customStyle="1" w:styleId="Char3">
    <w:name w:val="页脚 Char"/>
    <w:basedOn w:val="a0"/>
    <w:link w:val="aa"/>
    <w:uiPriority w:val="99"/>
    <w:rsid w:val="00C17022"/>
    <w:rPr>
      <w:sz w:val="18"/>
      <w:szCs w:val="18"/>
    </w:rPr>
  </w:style>
  <w:style w:type="paragraph" w:styleId="ab">
    <w:name w:val="footnote text"/>
    <w:basedOn w:val="a"/>
    <w:link w:val="Char4"/>
    <w:uiPriority w:val="99"/>
    <w:semiHidden/>
    <w:unhideWhenUsed/>
    <w:rsid w:val="0088493A"/>
    <w:pPr>
      <w:snapToGrid w:val="0"/>
      <w:jc w:val="left"/>
    </w:pPr>
    <w:rPr>
      <w:sz w:val="18"/>
      <w:szCs w:val="18"/>
    </w:rPr>
  </w:style>
  <w:style w:type="character" w:customStyle="1" w:styleId="Char4">
    <w:name w:val="脚注文本 Char"/>
    <w:basedOn w:val="a0"/>
    <w:link w:val="ab"/>
    <w:uiPriority w:val="99"/>
    <w:semiHidden/>
    <w:rsid w:val="0088493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F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4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line number"/>
    <w:basedOn w:val="a0"/>
    <w:uiPriority w:val="99"/>
    <w:semiHidden/>
    <w:unhideWhenUsed/>
    <w:rsid w:val="007B08E8"/>
  </w:style>
  <w:style w:type="character" w:styleId="a5">
    <w:name w:val="annotation reference"/>
    <w:basedOn w:val="a0"/>
    <w:uiPriority w:val="99"/>
    <w:semiHidden/>
    <w:unhideWhenUsed/>
    <w:rsid w:val="00E95C1C"/>
    <w:rPr>
      <w:sz w:val="21"/>
      <w:szCs w:val="21"/>
    </w:rPr>
  </w:style>
  <w:style w:type="paragraph" w:styleId="a6">
    <w:name w:val="annotation text"/>
    <w:basedOn w:val="a"/>
    <w:link w:val="Char"/>
    <w:uiPriority w:val="99"/>
    <w:semiHidden/>
    <w:unhideWhenUsed/>
    <w:rsid w:val="00E95C1C"/>
    <w:pPr>
      <w:jc w:val="left"/>
    </w:pPr>
  </w:style>
  <w:style w:type="character" w:customStyle="1" w:styleId="Char">
    <w:name w:val="批注文字 Char"/>
    <w:basedOn w:val="a0"/>
    <w:link w:val="a6"/>
    <w:uiPriority w:val="99"/>
    <w:semiHidden/>
    <w:rsid w:val="00E95C1C"/>
  </w:style>
  <w:style w:type="paragraph" w:styleId="a7">
    <w:name w:val="annotation subject"/>
    <w:basedOn w:val="a6"/>
    <w:next w:val="a6"/>
    <w:link w:val="Char0"/>
    <w:uiPriority w:val="99"/>
    <w:semiHidden/>
    <w:unhideWhenUsed/>
    <w:rsid w:val="00E95C1C"/>
    <w:rPr>
      <w:b/>
      <w:bCs/>
    </w:rPr>
  </w:style>
  <w:style w:type="character" w:customStyle="1" w:styleId="Char0">
    <w:name w:val="批注主题 Char"/>
    <w:basedOn w:val="Char"/>
    <w:link w:val="a7"/>
    <w:uiPriority w:val="99"/>
    <w:semiHidden/>
    <w:rsid w:val="00E95C1C"/>
    <w:rPr>
      <w:b/>
      <w:bCs/>
    </w:rPr>
  </w:style>
  <w:style w:type="paragraph" w:styleId="a8">
    <w:name w:val="Balloon Text"/>
    <w:basedOn w:val="a"/>
    <w:link w:val="Char1"/>
    <w:uiPriority w:val="99"/>
    <w:semiHidden/>
    <w:unhideWhenUsed/>
    <w:rsid w:val="00E95C1C"/>
    <w:rPr>
      <w:sz w:val="18"/>
      <w:szCs w:val="18"/>
    </w:rPr>
  </w:style>
  <w:style w:type="character" w:customStyle="1" w:styleId="Char1">
    <w:name w:val="批注框文本 Char"/>
    <w:basedOn w:val="a0"/>
    <w:link w:val="a8"/>
    <w:uiPriority w:val="99"/>
    <w:semiHidden/>
    <w:rsid w:val="00E95C1C"/>
    <w:rPr>
      <w:sz w:val="18"/>
      <w:szCs w:val="18"/>
    </w:rPr>
  </w:style>
  <w:style w:type="paragraph" w:styleId="a9">
    <w:name w:val="header"/>
    <w:basedOn w:val="a"/>
    <w:link w:val="Char2"/>
    <w:uiPriority w:val="99"/>
    <w:unhideWhenUsed/>
    <w:rsid w:val="00C1702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C17022"/>
    <w:rPr>
      <w:sz w:val="18"/>
      <w:szCs w:val="18"/>
    </w:rPr>
  </w:style>
  <w:style w:type="paragraph" w:styleId="aa">
    <w:name w:val="footer"/>
    <w:basedOn w:val="a"/>
    <w:link w:val="Char3"/>
    <w:uiPriority w:val="99"/>
    <w:unhideWhenUsed/>
    <w:rsid w:val="00C17022"/>
    <w:pPr>
      <w:tabs>
        <w:tab w:val="center" w:pos="4153"/>
        <w:tab w:val="right" w:pos="8306"/>
      </w:tabs>
      <w:snapToGrid w:val="0"/>
      <w:jc w:val="left"/>
    </w:pPr>
    <w:rPr>
      <w:sz w:val="18"/>
      <w:szCs w:val="18"/>
    </w:rPr>
  </w:style>
  <w:style w:type="character" w:customStyle="1" w:styleId="Char3">
    <w:name w:val="页脚 Char"/>
    <w:basedOn w:val="a0"/>
    <w:link w:val="aa"/>
    <w:uiPriority w:val="99"/>
    <w:rsid w:val="00C17022"/>
    <w:rPr>
      <w:sz w:val="18"/>
      <w:szCs w:val="18"/>
    </w:rPr>
  </w:style>
  <w:style w:type="paragraph" w:styleId="ab">
    <w:name w:val="footnote text"/>
    <w:basedOn w:val="a"/>
    <w:link w:val="Char4"/>
    <w:uiPriority w:val="99"/>
    <w:semiHidden/>
    <w:unhideWhenUsed/>
    <w:rsid w:val="0088493A"/>
    <w:pPr>
      <w:snapToGrid w:val="0"/>
      <w:jc w:val="left"/>
    </w:pPr>
    <w:rPr>
      <w:sz w:val="18"/>
      <w:szCs w:val="18"/>
    </w:rPr>
  </w:style>
  <w:style w:type="character" w:customStyle="1" w:styleId="Char4">
    <w:name w:val="脚注文本 Char"/>
    <w:basedOn w:val="a0"/>
    <w:link w:val="ab"/>
    <w:uiPriority w:val="99"/>
    <w:semiHidden/>
    <w:rsid w:val="0088493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544</Words>
  <Characters>3104</Characters>
  <Application>Microsoft Office Word</Application>
  <DocSecurity>0</DocSecurity>
  <Lines>25</Lines>
  <Paragraphs>7</Paragraphs>
  <ScaleCrop>false</ScaleCrop>
  <Company/>
  <LinksUpToDate>false</LinksUpToDate>
  <CharactersWithSpaces>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kinly</dc:creator>
  <dc:description>NE.Rep</dc:description>
  <cp:lastModifiedBy>kinly</cp:lastModifiedBy>
  <cp:revision>21</cp:revision>
  <dcterms:created xsi:type="dcterms:W3CDTF">2015-05-19T01:59:00Z</dcterms:created>
  <dcterms:modified xsi:type="dcterms:W3CDTF">2015-05-19T08:13:00Z</dcterms:modified>
</cp:coreProperties>
</file>