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EB" w:rsidRPr="008230FF" w:rsidRDefault="008B6CEB" w:rsidP="008B6CEB">
      <w:pPr>
        <w:rPr>
          <w:b/>
          <w:szCs w:val="24"/>
        </w:rPr>
      </w:pPr>
      <w:proofErr w:type="gramStart"/>
      <w:r w:rsidRPr="008230FF">
        <w:rPr>
          <w:b/>
          <w:szCs w:val="24"/>
        </w:rPr>
        <w:t>S</w:t>
      </w:r>
      <w:r w:rsidR="00365B84">
        <w:rPr>
          <w:b/>
          <w:szCs w:val="24"/>
        </w:rPr>
        <w:t>5</w:t>
      </w:r>
      <w:r>
        <w:rPr>
          <w:b/>
          <w:szCs w:val="24"/>
        </w:rPr>
        <w:t xml:space="preserve"> </w:t>
      </w:r>
      <w:r w:rsidRPr="00502BFA">
        <w:rPr>
          <w:b/>
          <w:szCs w:val="24"/>
        </w:rPr>
        <w:t>Table</w:t>
      </w:r>
      <w:r>
        <w:rPr>
          <w:b/>
          <w:szCs w:val="24"/>
        </w:rPr>
        <w:t>.</w:t>
      </w:r>
      <w:proofErr w:type="gramEnd"/>
      <w:r w:rsidRPr="008230FF">
        <w:rPr>
          <w:b/>
          <w:szCs w:val="24"/>
        </w:rPr>
        <w:t xml:space="preserve"> </w:t>
      </w:r>
      <w:bookmarkStart w:id="0" w:name="OLE_LINK1"/>
      <w:bookmarkStart w:id="1" w:name="OLE_LINK2"/>
      <w:bookmarkStart w:id="2" w:name="_GoBack"/>
      <w:proofErr w:type="gramStart"/>
      <w:r w:rsidR="00BF7E96">
        <w:rPr>
          <w:b/>
          <w:szCs w:val="24"/>
        </w:rPr>
        <w:t xml:space="preserve">Results of one way ANOVA and </w:t>
      </w:r>
      <w:proofErr w:type="spellStart"/>
      <w:r w:rsidR="00BF7E96">
        <w:rPr>
          <w:b/>
          <w:szCs w:val="24"/>
        </w:rPr>
        <w:t>Tukey</w:t>
      </w:r>
      <w:proofErr w:type="spellEnd"/>
      <w:r w:rsidR="00BF7E96">
        <w:rPr>
          <w:b/>
          <w:szCs w:val="24"/>
        </w:rPr>
        <w:t xml:space="preserve"> post hoc analysis</w:t>
      </w:r>
      <w:bookmarkEnd w:id="0"/>
      <w:bookmarkEnd w:id="1"/>
      <w:bookmarkEnd w:id="2"/>
      <w:r w:rsidR="00365B84">
        <w:rPr>
          <w:b/>
          <w:szCs w:val="24"/>
        </w:rPr>
        <w:t>.</w:t>
      </w:r>
      <w:proofErr w:type="gramEnd"/>
    </w:p>
    <w:p w:rsidR="008B6CEB" w:rsidRDefault="008B6CEB" w:rsidP="008B6CEB">
      <w:pPr>
        <w:rPr>
          <w:sz w:val="24"/>
          <w:szCs w:val="24"/>
        </w:rPr>
      </w:pPr>
    </w:p>
    <w:tbl>
      <w:tblPr>
        <w:tblW w:w="6095" w:type="dxa"/>
        <w:tblInd w:w="93" w:type="dxa"/>
        <w:tblLook w:val="04A0" w:firstRow="1" w:lastRow="0" w:firstColumn="1" w:lastColumn="0" w:noHBand="0" w:noVBand="1"/>
      </w:tblPr>
      <w:tblGrid>
        <w:gridCol w:w="4335"/>
        <w:gridCol w:w="1760"/>
      </w:tblGrid>
      <w:tr w:rsidR="00BF7E96" w:rsidRPr="00BF7E96" w:rsidTr="0084096A">
        <w:trPr>
          <w:trHeight w:val="216"/>
        </w:trPr>
        <w:tc>
          <w:tcPr>
            <w:tcW w:w="4335" w:type="dxa"/>
            <w:tcBorders>
              <w:top w:val="single" w:sz="4" w:space="0" w:color="auto"/>
              <w:left w:val="nil"/>
              <w:bottom w:val="single" w:sz="4" w:space="0" w:color="auto"/>
              <w:right w:val="nil"/>
            </w:tcBorders>
            <w:shd w:val="clear" w:color="auto" w:fill="auto"/>
            <w:noWrap/>
            <w:vAlign w:val="center"/>
            <w:hideMark/>
          </w:tcPr>
          <w:p w:rsidR="00BF7E96" w:rsidRPr="00BF7E96" w:rsidRDefault="00BF7E96" w:rsidP="0084096A">
            <w:pPr>
              <w:rPr>
                <w:rFonts w:eastAsia="Times New Roman"/>
                <w:b/>
                <w:color w:val="000000"/>
                <w:sz w:val="20"/>
                <w:szCs w:val="20"/>
              </w:rPr>
            </w:pPr>
            <w:r w:rsidRPr="00BF7E96">
              <w:rPr>
                <w:rFonts w:eastAsia="Times New Roman"/>
                <w:b/>
                <w:color w:val="000000"/>
                <w:sz w:val="20"/>
                <w:szCs w:val="20"/>
              </w:rPr>
              <w:t>Human neural retina</w:t>
            </w:r>
          </w:p>
        </w:tc>
        <w:tc>
          <w:tcPr>
            <w:tcW w:w="1760" w:type="dxa"/>
            <w:tcBorders>
              <w:top w:val="single" w:sz="4" w:space="0" w:color="auto"/>
              <w:left w:val="nil"/>
              <w:bottom w:val="single" w:sz="4" w:space="0" w:color="auto"/>
              <w:right w:val="nil"/>
            </w:tcBorders>
            <w:shd w:val="clear" w:color="auto" w:fill="auto"/>
            <w:noWrap/>
            <w:vAlign w:val="center"/>
            <w:hideMark/>
          </w:tcPr>
          <w:p w:rsidR="00BF7E96" w:rsidRPr="00BF7E96" w:rsidRDefault="00BF7E96" w:rsidP="0084096A">
            <w:pPr>
              <w:rPr>
                <w:rFonts w:eastAsia="Times New Roman"/>
                <w:b/>
                <w:bCs/>
                <w:color w:val="000000"/>
                <w:sz w:val="20"/>
                <w:szCs w:val="20"/>
              </w:rPr>
            </w:pPr>
          </w:p>
        </w:tc>
      </w:tr>
      <w:tr w:rsidR="00BF7E96" w:rsidRPr="00BF7E96" w:rsidTr="0084096A">
        <w:trPr>
          <w:trHeight w:val="216"/>
        </w:trPr>
        <w:tc>
          <w:tcPr>
            <w:tcW w:w="4335" w:type="dxa"/>
            <w:tcBorders>
              <w:top w:val="single" w:sz="4" w:space="0" w:color="auto"/>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HDAC1,2</w:t>
            </w:r>
          </w:p>
        </w:tc>
        <w:tc>
          <w:tcPr>
            <w:tcW w:w="1760" w:type="dxa"/>
            <w:tcBorders>
              <w:top w:val="single" w:sz="4" w:space="0" w:color="auto"/>
              <w:left w:val="nil"/>
              <w:bottom w:val="nil"/>
              <w:right w:val="nil"/>
            </w:tcBorders>
            <w:shd w:val="clear" w:color="auto" w:fill="auto"/>
            <w:noWrap/>
            <w:vAlign w:val="center"/>
            <w:hideMark/>
          </w:tcPr>
          <w:p w:rsidR="00BF7E96" w:rsidRPr="00BF7E96" w:rsidRDefault="00BF7E96" w:rsidP="0084096A">
            <w:pPr>
              <w:rPr>
                <w:rFonts w:eastAsia="Times New Roman"/>
                <w:b/>
                <w:bCs/>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1.37x10</w:t>
            </w:r>
            <w:r w:rsidRPr="00BF7E96">
              <w:rPr>
                <w:rFonts w:eastAsia="Times New Roman"/>
                <w:color w:val="000000"/>
                <w:sz w:val="20"/>
                <w:szCs w:val="20"/>
                <w:vertAlign w:val="superscript"/>
              </w:rPr>
              <w:t>-9</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AD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HDAC5</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1.2x10</w:t>
            </w:r>
            <w:r w:rsidRPr="00BF7E96">
              <w:rPr>
                <w:rFonts w:eastAsia="Times New Roman"/>
                <w:color w:val="000000"/>
                <w:sz w:val="20"/>
                <w:szCs w:val="20"/>
                <w:vertAlign w:val="superscript"/>
              </w:rPr>
              <w:t>-5</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AD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HDAC6</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1.45x10</w:t>
            </w:r>
            <w:r w:rsidRPr="00BF7E96">
              <w:rPr>
                <w:rFonts w:eastAsia="Times New Roman"/>
                <w:color w:val="000000"/>
                <w:sz w:val="20"/>
                <w:szCs w:val="20"/>
                <w:vertAlign w:val="superscript"/>
              </w:rPr>
              <w:t>-15</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AD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HDAC7</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0.00024</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Control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not significant</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AD vs AMD</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single" w:sz="4" w:space="0" w:color="auto"/>
              <w:left w:val="nil"/>
              <w:bottom w:val="single" w:sz="4" w:space="0" w:color="auto"/>
              <w:right w:val="nil"/>
            </w:tcBorders>
            <w:shd w:val="clear" w:color="auto" w:fill="auto"/>
            <w:noWrap/>
            <w:vAlign w:val="center"/>
            <w:hideMark/>
          </w:tcPr>
          <w:p w:rsidR="00BF7E96" w:rsidRPr="00BF7E96" w:rsidRDefault="00BF7E96" w:rsidP="0084096A">
            <w:pPr>
              <w:rPr>
                <w:rFonts w:eastAsia="Times New Roman"/>
                <w:b/>
                <w:color w:val="000000"/>
                <w:sz w:val="20"/>
                <w:szCs w:val="20"/>
              </w:rPr>
            </w:pPr>
            <w:r w:rsidRPr="00BF7E96">
              <w:rPr>
                <w:rFonts w:eastAsia="Times New Roman"/>
                <w:b/>
                <w:color w:val="000000"/>
                <w:sz w:val="20"/>
                <w:szCs w:val="20"/>
              </w:rPr>
              <w:t>HDAC profiles in control tissues</w:t>
            </w:r>
          </w:p>
        </w:tc>
        <w:tc>
          <w:tcPr>
            <w:tcW w:w="1760" w:type="dxa"/>
            <w:tcBorders>
              <w:top w:val="single" w:sz="4" w:space="0" w:color="auto"/>
              <w:left w:val="nil"/>
              <w:bottom w:val="single" w:sz="4" w:space="0" w:color="auto"/>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single" w:sz="4" w:space="0" w:color="auto"/>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HDAC1,2</w:t>
            </w:r>
          </w:p>
        </w:tc>
        <w:tc>
          <w:tcPr>
            <w:tcW w:w="1760" w:type="dxa"/>
            <w:tcBorders>
              <w:top w:val="single" w:sz="4" w:space="0" w:color="auto"/>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3.79x10</w:t>
            </w:r>
            <w:r w:rsidRPr="00BF7E96">
              <w:rPr>
                <w:rFonts w:eastAsia="Times New Roman"/>
                <w:color w:val="000000"/>
                <w:sz w:val="20"/>
                <w:szCs w:val="20"/>
                <w:vertAlign w:val="superscript"/>
              </w:rPr>
              <w:t>-7</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human retina</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mouse brain</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not significant</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retina vs mouse brain</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HDAC5</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5.42x10</w:t>
            </w:r>
            <w:r w:rsidRPr="00BF7E96">
              <w:rPr>
                <w:rFonts w:eastAsia="Times New Roman"/>
                <w:color w:val="000000"/>
                <w:sz w:val="20"/>
                <w:szCs w:val="20"/>
                <w:vertAlign w:val="superscript"/>
              </w:rPr>
              <w:t>-6</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human retina</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0.05</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mouse brain</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retina vs mouse brain</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HDAC6</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Between groups</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 8.97x10</w:t>
            </w:r>
            <w:r w:rsidRPr="00BF7E96">
              <w:rPr>
                <w:rFonts w:eastAsia="Times New Roman"/>
                <w:color w:val="000000"/>
                <w:sz w:val="20"/>
                <w:szCs w:val="20"/>
                <w:vertAlign w:val="superscript"/>
              </w:rPr>
              <w:t>-28</w:t>
            </w:r>
          </w:p>
        </w:tc>
      </w:tr>
      <w:tr w:rsidR="00BF7E96" w:rsidRPr="00BF7E96" w:rsidTr="0084096A">
        <w:trPr>
          <w:trHeight w:val="216"/>
        </w:trPr>
        <w:tc>
          <w:tcPr>
            <w:tcW w:w="4335"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human retina</w:t>
            </w:r>
          </w:p>
        </w:tc>
        <w:tc>
          <w:tcPr>
            <w:tcW w:w="1760" w:type="dxa"/>
            <w:tcBorders>
              <w:top w:val="nil"/>
              <w:left w:val="nil"/>
              <w:bottom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frontal cortex vs mouse brain</w:t>
            </w:r>
          </w:p>
        </w:tc>
        <w:tc>
          <w:tcPr>
            <w:tcW w:w="1760" w:type="dxa"/>
            <w:tcBorders>
              <w:top w:val="nil"/>
              <w:left w:val="nil"/>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r w:rsidR="00BF7E96" w:rsidRPr="00BF7E96" w:rsidTr="0084096A">
        <w:trPr>
          <w:trHeight w:val="216"/>
        </w:trPr>
        <w:tc>
          <w:tcPr>
            <w:tcW w:w="4335" w:type="dxa"/>
            <w:tcBorders>
              <w:top w:val="nil"/>
              <w:left w:val="nil"/>
              <w:bottom w:val="single" w:sz="4" w:space="0" w:color="auto"/>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 xml:space="preserve">      Human retina vs mouse brain</w:t>
            </w:r>
          </w:p>
        </w:tc>
        <w:tc>
          <w:tcPr>
            <w:tcW w:w="1760" w:type="dxa"/>
            <w:tcBorders>
              <w:top w:val="nil"/>
              <w:left w:val="nil"/>
              <w:bottom w:val="single" w:sz="4" w:space="0" w:color="auto"/>
              <w:right w:val="nil"/>
            </w:tcBorders>
            <w:shd w:val="clear" w:color="auto" w:fill="auto"/>
            <w:noWrap/>
            <w:vAlign w:val="center"/>
            <w:hideMark/>
          </w:tcPr>
          <w:p w:rsidR="00BF7E96" w:rsidRPr="00BF7E96" w:rsidRDefault="00BF7E96" w:rsidP="0084096A">
            <w:pPr>
              <w:rPr>
                <w:rFonts w:eastAsia="Times New Roman"/>
                <w:color w:val="000000"/>
                <w:sz w:val="20"/>
                <w:szCs w:val="20"/>
              </w:rPr>
            </w:pPr>
            <w:r w:rsidRPr="00BF7E96">
              <w:rPr>
                <w:rFonts w:eastAsia="Times New Roman"/>
                <w:color w:val="000000"/>
                <w:sz w:val="20"/>
                <w:szCs w:val="20"/>
              </w:rPr>
              <w:t>p &lt; 0.01</w:t>
            </w:r>
          </w:p>
        </w:tc>
      </w:tr>
    </w:tbl>
    <w:p w:rsidR="008B6CEB" w:rsidRDefault="008B6CEB" w:rsidP="008B6CEB">
      <w:pPr>
        <w:rPr>
          <w:sz w:val="20"/>
          <w:szCs w:val="24"/>
        </w:rPr>
      </w:pPr>
    </w:p>
    <w:p w:rsidR="00BF7E96" w:rsidRDefault="00BF7E96" w:rsidP="008B6CEB">
      <w:pPr>
        <w:rPr>
          <w:sz w:val="20"/>
          <w:szCs w:val="24"/>
        </w:rPr>
      </w:pPr>
    </w:p>
    <w:p w:rsidR="00A834DA" w:rsidRPr="008B6CEB" w:rsidRDefault="0084096A" w:rsidP="00FB35F5">
      <w:pPr>
        <w:jc w:val="both"/>
      </w:pPr>
      <w:r>
        <w:t xml:space="preserve">One way </w:t>
      </w:r>
      <w:r w:rsidR="00BF7E96">
        <w:t>ANOVA</w:t>
      </w:r>
      <w:r>
        <w:t xml:space="preserve">s and </w:t>
      </w:r>
      <w:proofErr w:type="spellStart"/>
      <w:r>
        <w:t>Tukey</w:t>
      </w:r>
      <w:proofErr w:type="spellEnd"/>
      <w:r>
        <w:t xml:space="preserve"> HSD testing were performed using </w:t>
      </w:r>
      <w:proofErr w:type="spellStart"/>
      <w:r>
        <w:t>VassarStats</w:t>
      </w:r>
      <w:proofErr w:type="spellEnd"/>
      <w:r>
        <w:t xml:space="preserve"> (</w:t>
      </w:r>
      <w:r w:rsidRPr="0084096A">
        <w:t>www.vassarstats.net</w:t>
      </w:r>
      <w:r>
        <w:t>)</w:t>
      </w:r>
      <w:r w:rsidR="00AB4443">
        <w:t xml:space="preserve"> for each </w:t>
      </w:r>
      <w:r>
        <w:t>HDAC</w:t>
      </w:r>
      <w:r w:rsidR="00AB4443">
        <w:t xml:space="preserve"> listed</w:t>
      </w:r>
      <w:r>
        <w:t xml:space="preserve">. </w:t>
      </w:r>
      <w:r w:rsidR="00AB4443">
        <w:t xml:space="preserve">For human neural retina, </w:t>
      </w:r>
      <w:proofErr w:type="spellStart"/>
      <w:r w:rsidR="00AB4443">
        <w:t>Tukey</w:t>
      </w:r>
      <w:proofErr w:type="spellEnd"/>
      <w:r w:rsidR="00AB4443">
        <w:t xml:space="preserve"> pairwise comparisons were performed to determine significance of changes in control to disease states, AD and AMD, and to also confirm that each measured HDAC in AD was significantly lower than in AMD. </w:t>
      </w:r>
      <w:r w:rsidR="0074617C">
        <w:t xml:space="preserve">For the purpose of comparing HDAC profiles between different types of healthy tissues, </w:t>
      </w:r>
      <w:proofErr w:type="spellStart"/>
      <w:r w:rsidR="0074617C">
        <w:t>Tukey</w:t>
      </w:r>
      <w:proofErr w:type="spellEnd"/>
      <w:r w:rsidR="0074617C">
        <w:t xml:space="preserve"> pairwise comparisons were calculated. HDACs 3, 4, and 7 were not included in cross-tissue comparisons because they were only quantified in one tissue type.</w:t>
      </w:r>
    </w:p>
    <w:sectPr w:rsidR="00A834DA" w:rsidRPr="008B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F9"/>
    <w:rsid w:val="000800B1"/>
    <w:rsid w:val="000A46D3"/>
    <w:rsid w:val="003337B0"/>
    <w:rsid w:val="00365B84"/>
    <w:rsid w:val="005029FB"/>
    <w:rsid w:val="00653DEE"/>
    <w:rsid w:val="0074617C"/>
    <w:rsid w:val="008321C0"/>
    <w:rsid w:val="0084096A"/>
    <w:rsid w:val="008B6CEB"/>
    <w:rsid w:val="00987419"/>
    <w:rsid w:val="00A6467E"/>
    <w:rsid w:val="00A834DA"/>
    <w:rsid w:val="00AB4443"/>
    <w:rsid w:val="00BF7E96"/>
    <w:rsid w:val="00CE16F9"/>
    <w:rsid w:val="00E27D86"/>
    <w:rsid w:val="00E323E4"/>
    <w:rsid w:val="00E81FD6"/>
    <w:rsid w:val="00FB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F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9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F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9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9732">
      <w:bodyDiv w:val="1"/>
      <w:marLeft w:val="0"/>
      <w:marRight w:val="0"/>
      <w:marTop w:val="0"/>
      <w:marBottom w:val="0"/>
      <w:divBdr>
        <w:top w:val="none" w:sz="0" w:space="0" w:color="auto"/>
        <w:left w:val="none" w:sz="0" w:space="0" w:color="auto"/>
        <w:bottom w:val="none" w:sz="0" w:space="0" w:color="auto"/>
        <w:right w:val="none" w:sz="0" w:space="0" w:color="auto"/>
      </w:divBdr>
    </w:div>
    <w:div w:id="12524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Anderson</dc:creator>
  <cp:lastModifiedBy>Kyle Anderson</cp:lastModifiedBy>
  <cp:revision>4</cp:revision>
  <dcterms:created xsi:type="dcterms:W3CDTF">2015-03-26T21:16:00Z</dcterms:created>
  <dcterms:modified xsi:type="dcterms:W3CDTF">2015-03-26T22:30:00Z</dcterms:modified>
</cp:coreProperties>
</file>