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14" w:rsidRPr="00DB3080" w:rsidRDefault="006D0514" w:rsidP="006D0514">
      <w:pPr>
        <w:wordWrap/>
        <w:snapToGrid w:val="0"/>
        <w:spacing w:before="24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0514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585EB6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A03A73">
        <w:rPr>
          <w:rFonts w:ascii="Times New Roman" w:hAnsi="Times New Roman" w:cs="Times New Roman" w:hint="eastAsia"/>
          <w:b/>
          <w:sz w:val="24"/>
          <w:szCs w:val="24"/>
        </w:rPr>
        <w:t xml:space="preserve"> Table</w:t>
      </w:r>
      <w:r w:rsidRPr="006D0514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DB3080">
        <w:rPr>
          <w:rFonts w:ascii="Times New Roman" w:hAnsi="Times New Roman" w:cs="Times New Roman" w:hint="eastAsia"/>
          <w:b/>
          <w:sz w:val="24"/>
          <w:szCs w:val="24"/>
        </w:rPr>
        <w:t xml:space="preserve">Sensitivity analysis including chronic respiratory symptoms. </w:t>
      </w:r>
      <w:r w:rsidR="00DB3080">
        <w:rPr>
          <w:rFonts w:ascii="Times New Roman" w:hAnsi="Times New Roman" w:cs="Times New Roman" w:hint="eastAsia"/>
          <w:sz w:val="24"/>
          <w:szCs w:val="24"/>
        </w:rPr>
        <w:t>The range of fluctuation of o</w:t>
      </w:r>
      <w:r w:rsidRPr="00DB3080">
        <w:rPr>
          <w:rFonts w:ascii="Times New Roman" w:hAnsi="Times New Roman" w:cs="Times New Roman" w:hint="eastAsia"/>
          <w:sz w:val="24"/>
          <w:szCs w:val="24"/>
        </w:rPr>
        <w:t xml:space="preserve">dds ratios </w:t>
      </w:r>
      <w:r w:rsidR="00DB3080">
        <w:rPr>
          <w:rFonts w:ascii="Times New Roman" w:hAnsi="Times New Roman" w:cs="Times New Roman" w:hint="eastAsia"/>
          <w:sz w:val="24"/>
          <w:szCs w:val="24"/>
        </w:rPr>
        <w:t>according to additional variable (chronic respiratory symptoms) is less than 15%.</w:t>
      </w:r>
    </w:p>
    <w:tbl>
      <w:tblPr>
        <w:tblW w:w="10490" w:type="dxa"/>
        <w:jc w:val="center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4A0"/>
      </w:tblPr>
      <w:tblGrid>
        <w:gridCol w:w="3832"/>
        <w:gridCol w:w="2219"/>
        <w:gridCol w:w="2219"/>
        <w:gridCol w:w="2220"/>
      </w:tblGrid>
      <w:tr w:rsidR="006D0514" w:rsidRPr="0019698A" w:rsidTr="007313B7">
        <w:trPr>
          <w:trHeight w:val="254"/>
          <w:jc w:val="center"/>
        </w:trPr>
        <w:tc>
          <w:tcPr>
            <w:tcW w:w="3832" w:type="dxa"/>
            <w:vMerge w:val="restart"/>
            <w:tcBorders>
              <w:top w:val="single" w:sz="12" w:space="0" w:color="auto"/>
            </w:tcBorders>
          </w:tcPr>
          <w:p w:rsidR="006D051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D051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Airflow limitation, OR (95% CI) </w:t>
            </w:r>
          </w:p>
        </w:tc>
      </w:tr>
      <w:tr w:rsidR="006D0514" w:rsidRPr="0019698A" w:rsidTr="007313B7">
        <w:trPr>
          <w:trHeight w:val="254"/>
          <w:jc w:val="center"/>
        </w:trPr>
        <w:tc>
          <w:tcPr>
            <w:tcW w:w="3832" w:type="dxa"/>
            <w:vMerge/>
            <w:tcBorders>
              <w:bottom w:val="single" w:sz="12" w:space="0" w:color="auto"/>
            </w:tcBorders>
          </w:tcPr>
          <w:p w:rsidR="006D051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12" w:space="0" w:color="auto"/>
            </w:tcBorders>
          </w:tcPr>
          <w:p w:rsidR="006D051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6">
              <w:rPr>
                <w:rFonts w:ascii="Times New Roman" w:hAnsi="Times New Roman" w:cs="Times New Roman"/>
                <w:b/>
                <w:sz w:val="24"/>
                <w:szCs w:val="24"/>
              </w:rPr>
              <w:t>Unadjusted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12" w:space="0" w:color="auto"/>
            </w:tcBorders>
          </w:tcPr>
          <w:p w:rsidR="006D051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6">
              <w:rPr>
                <w:rFonts w:ascii="Times New Roman" w:hAnsi="Times New Roman" w:cs="Times New Roman"/>
                <w:b/>
                <w:sz w:val="24"/>
                <w:szCs w:val="24"/>
              </w:rPr>
              <w:t>Model 1</w:t>
            </w:r>
            <w:r w:rsidRPr="00794DF9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2" w:space="0" w:color="auto"/>
            </w:tcBorders>
          </w:tcPr>
          <w:p w:rsidR="006D051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6">
              <w:rPr>
                <w:rFonts w:ascii="Times New Roman" w:hAnsi="Times New Roman" w:cs="Times New Roman"/>
                <w:b/>
                <w:sz w:val="24"/>
                <w:szCs w:val="24"/>
              </w:rPr>
              <w:t>Model 2</w:t>
            </w:r>
            <w:r w:rsidRPr="00794DF9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D0514" w:rsidRPr="0019698A" w:rsidTr="007313B7">
        <w:trPr>
          <w:trHeight w:val="390"/>
          <w:jc w:val="center"/>
        </w:trPr>
        <w:tc>
          <w:tcPr>
            <w:tcW w:w="38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Inactive TB</w:t>
            </w:r>
          </w:p>
        </w:tc>
        <w:tc>
          <w:tcPr>
            <w:tcW w:w="221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4.39 (3.81–5.06)</w:t>
            </w:r>
          </w:p>
        </w:tc>
        <w:tc>
          <w:tcPr>
            <w:tcW w:w="221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2.44 (2.06–2.88)</w:t>
            </w:r>
          </w:p>
        </w:tc>
        <w:tc>
          <w:tcPr>
            <w:tcW w:w="22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2.43 (2.06–2.87)</w:t>
            </w:r>
          </w:p>
        </w:tc>
      </w:tr>
      <w:tr w:rsidR="006D0514" w:rsidRPr="0019698A" w:rsidTr="007313B7">
        <w:trPr>
          <w:trHeight w:val="390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shd w:val="pct12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4.39 (3.81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5.06)</w:t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pct12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2.44 (2.06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2.88)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pct12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2.43(2.05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2.87)</w:t>
            </w:r>
          </w:p>
        </w:tc>
      </w:tr>
      <w:tr w:rsidR="006D0514" w:rsidRPr="0019698A" w:rsidTr="007313B7">
        <w:trPr>
          <w:trHeight w:val="445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tabs>
                <w:tab w:val="left" w:pos="1240"/>
              </w:tabs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3.71 (3.08–4.47)</w:t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3.82 (3.06–4.77)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3.76 (3.01–4.70)</w:t>
            </w:r>
          </w:p>
        </w:tc>
      </w:tr>
      <w:tr w:rsidR="006D0514" w:rsidRPr="0019698A" w:rsidTr="007313B7">
        <w:trPr>
          <w:trHeight w:val="445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shd w:val="pct12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3.71 (3.08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4.47)</w:t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pct12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3.76 (3.00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4.70)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pct12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3.70(2.96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4.64)</w:t>
            </w:r>
          </w:p>
        </w:tc>
      </w:tr>
      <w:tr w:rsidR="006D0514" w:rsidRPr="0019698A" w:rsidTr="007313B7">
        <w:trPr>
          <w:trHeight w:val="445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  <w:r w:rsidRPr="00D37564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8075C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3080">
              <w:rPr>
                <w:rFonts w:ascii="Times New Roman" w:hAnsi="Times New Roman" w:cs="Times New Roman" w:hint="eastAsia"/>
                <w:sz w:val="24"/>
                <w:szCs w:val="24"/>
              </w:rPr>
              <w:t>66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8075C4"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–1.</w:t>
            </w:r>
            <w:r w:rsidR="008075C4"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1.22 (1.17–1.27)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1.21 (1.17–1.25)</w:t>
            </w:r>
          </w:p>
        </w:tc>
      </w:tr>
      <w:tr w:rsidR="006D0514" w:rsidRPr="0019698A" w:rsidTr="007313B7">
        <w:trPr>
          <w:trHeight w:val="445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shd w:val="pct12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1.66 (1.60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1.72)</w:t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pct12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1.22 (1.18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1.26)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pct12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1.21(1.17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1.25)</w:t>
            </w:r>
          </w:p>
        </w:tc>
      </w:tr>
      <w:tr w:rsidR="006D0514" w:rsidRPr="0019698A" w:rsidTr="00DB3080">
        <w:trPr>
          <w:trHeight w:val="445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Inactive TB-smoking interaction</w:t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= 0.07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= 0.054</w:t>
            </w:r>
          </w:p>
        </w:tc>
      </w:tr>
      <w:tr w:rsidR="006D0514" w:rsidRPr="0019698A" w:rsidTr="00DB3080">
        <w:trPr>
          <w:trHeight w:val="445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shd w:val="pct15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shd w:val="pct15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37564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0.09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pct15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37564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0.7</w:t>
            </w:r>
            <w:r w:rsidRPr="00D37564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8</w:t>
            </w:r>
          </w:p>
        </w:tc>
      </w:tr>
      <w:tr w:rsidR="006D0514" w:rsidRPr="0019698A" w:rsidTr="00DB3080">
        <w:trPr>
          <w:trHeight w:val="445"/>
          <w:jc w:val="center"/>
        </w:trPr>
        <w:tc>
          <w:tcPr>
            <w:tcW w:w="3832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>Asthma-smoking interaction</w:t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 w:rsidRPr="00D37564">
              <w:rPr>
                <w:rFonts w:ascii="Times New Roman" w:hAnsi="Times New Roman" w:cs="Times New Roman"/>
                <w:sz w:val="24"/>
                <w:szCs w:val="24"/>
              </w:rPr>
              <w:t xml:space="preserve"> = 0.44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6D0514" w:rsidRPr="0019698A" w:rsidTr="00DB3080">
        <w:trPr>
          <w:trHeight w:val="445"/>
          <w:jc w:val="center"/>
        </w:trPr>
        <w:tc>
          <w:tcPr>
            <w:tcW w:w="383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bottom w:val="single" w:sz="12" w:space="0" w:color="auto"/>
            </w:tcBorders>
            <w:shd w:val="pct15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bottom w:val="single" w:sz="12" w:space="0" w:color="auto"/>
            </w:tcBorders>
            <w:shd w:val="pct15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56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37564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=0.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39</w:t>
            </w:r>
          </w:p>
        </w:tc>
        <w:tc>
          <w:tcPr>
            <w:tcW w:w="2220" w:type="dxa"/>
            <w:tcBorders>
              <w:top w:val="nil"/>
              <w:bottom w:val="single" w:sz="12" w:space="0" w:color="auto"/>
            </w:tcBorders>
            <w:shd w:val="pct15" w:color="auto" w:fill="auto"/>
          </w:tcPr>
          <w:p w:rsidR="006D0514" w:rsidRPr="00D37564" w:rsidRDefault="006D0514" w:rsidP="006D0514">
            <w:pPr>
              <w:wordWrap/>
              <w:snapToGrid w:val="0"/>
              <w:spacing w:before="240" w:line="480" w:lineRule="auto"/>
              <w:contextualSpacing/>
              <w:jc w:val="left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D37564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P</w:t>
            </w:r>
            <w:r w:rsidRPr="00D37564">
              <w:rPr>
                <w:rFonts w:ascii="Times New Roman" w:eastAsiaTheme="majorEastAsia" w:hAnsi="Times New Roman" w:cs="Times New Roman" w:hint="eastAsia"/>
                <w:i/>
                <w:sz w:val="24"/>
                <w:szCs w:val="24"/>
              </w:rPr>
              <w:t>=0.37</w:t>
            </w:r>
          </w:p>
        </w:tc>
      </w:tr>
    </w:tbl>
    <w:p w:rsidR="00DB3080" w:rsidRDefault="00C24588" w:rsidP="006D0514">
      <w:pPr>
        <w:wordWrap/>
        <w:snapToGrid w:val="0"/>
        <w:spacing w:before="24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</w:t>
      </w:r>
      <w:r w:rsidR="009E529F">
        <w:rPr>
          <w:rFonts w:ascii="Times New Roman" w:hAnsi="Times New Roman" w:cs="Times New Roman" w:hint="eastAsia"/>
          <w:sz w:val="24"/>
          <w:szCs w:val="24"/>
        </w:rPr>
        <w:t>pper rows</w:t>
      </w:r>
      <w:r w:rsidR="00DB308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unshaded </w:t>
      </w:r>
      <w:r w:rsidR="00DB3080">
        <w:rPr>
          <w:rFonts w:ascii="Times New Roman" w:hAnsi="Times New Roman" w:cs="Times New Roman" w:hint="eastAsia"/>
          <w:sz w:val="24"/>
          <w:szCs w:val="24"/>
        </w:rPr>
        <w:t>: without chronic respiratory symptoms</w:t>
      </w:r>
    </w:p>
    <w:p w:rsidR="00DB3080" w:rsidRDefault="00DB3080" w:rsidP="006D0514">
      <w:pPr>
        <w:wordWrap/>
        <w:snapToGrid w:val="0"/>
        <w:spacing w:before="24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Lower </w:t>
      </w:r>
      <w:r w:rsidR="009E529F">
        <w:rPr>
          <w:rFonts w:ascii="Times New Roman" w:hAnsi="Times New Roman" w:cs="Times New Roman" w:hint="eastAsia"/>
          <w:sz w:val="24"/>
          <w:szCs w:val="24"/>
        </w:rPr>
        <w:t>rows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529F">
        <w:rPr>
          <w:rFonts w:ascii="Times New Roman" w:hAnsi="Times New Roman" w:cs="Times New Roman" w:hint="eastAsia"/>
          <w:sz w:val="24"/>
          <w:szCs w:val="24"/>
        </w:rPr>
        <w:t xml:space="preserve">shaded </w:t>
      </w:r>
      <w:r>
        <w:rPr>
          <w:rFonts w:ascii="Times New Roman" w:hAnsi="Times New Roman" w:cs="Times New Roman" w:hint="eastAsia"/>
          <w:sz w:val="24"/>
          <w:szCs w:val="24"/>
        </w:rPr>
        <w:t>: with chronic respiratory symptoms</w:t>
      </w:r>
    </w:p>
    <w:p w:rsidR="00DB3080" w:rsidRPr="009E529F" w:rsidRDefault="00DB3080" w:rsidP="006D0514">
      <w:pPr>
        <w:wordWrap/>
        <w:snapToGrid w:val="0"/>
        <w:spacing w:before="24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D0514" w:rsidRDefault="006D0514" w:rsidP="006D0514">
      <w:pPr>
        <w:wordWrap/>
        <w:snapToGrid w:val="0"/>
        <w:spacing w:before="24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Definition of abbreviations: </w:t>
      </w:r>
      <w:r w:rsidRPr="0019698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98A">
        <w:rPr>
          <w:rFonts w:ascii="Times New Roman" w:hAnsi="Times New Roman" w:cs="Times New Roman"/>
          <w:sz w:val="24"/>
          <w:szCs w:val="24"/>
        </w:rPr>
        <w:t>odds ratios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19698A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98A">
        <w:rPr>
          <w:rFonts w:ascii="Times New Roman" w:hAnsi="Times New Roman" w:cs="Times New Roman"/>
          <w:sz w:val="24"/>
          <w:szCs w:val="24"/>
        </w:rPr>
        <w:t>confidence interval.</w:t>
      </w:r>
    </w:p>
    <w:p w:rsidR="006D0514" w:rsidRDefault="006D0514" w:rsidP="006D0514">
      <w:pPr>
        <w:wordWrap/>
        <w:snapToGrid w:val="0"/>
        <w:spacing w:before="24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9698A">
        <w:rPr>
          <w:rFonts w:ascii="Times New Roman" w:hAnsi="Times New Roman" w:cs="Times New Roman"/>
          <w:sz w:val="24"/>
          <w:szCs w:val="24"/>
        </w:rPr>
        <w:t xml:space="preserve">Reference category; never-smokers without asthma and TB evidence on </w:t>
      </w:r>
      <w:r>
        <w:rPr>
          <w:rFonts w:ascii="Times New Roman" w:hAnsi="Times New Roman" w:cs="Times New Roman" w:hint="eastAsia"/>
          <w:sz w:val="24"/>
          <w:szCs w:val="24"/>
        </w:rPr>
        <w:t>chest radiograph</w:t>
      </w:r>
    </w:p>
    <w:p w:rsidR="006D0514" w:rsidRDefault="006D0514" w:rsidP="006D0514">
      <w:pPr>
        <w:wordWrap/>
        <w:snapToGrid w:val="0"/>
        <w:spacing w:before="24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94DF9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19698A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98A">
        <w:rPr>
          <w:rFonts w:ascii="Times New Roman" w:hAnsi="Times New Roman" w:cs="Times New Roman"/>
          <w:sz w:val="24"/>
          <w:szCs w:val="24"/>
        </w:rPr>
        <w:t>1:</w:t>
      </w:r>
      <w:r w:rsidR="00DB308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98A">
        <w:rPr>
          <w:rFonts w:ascii="Times New Roman" w:hAnsi="Times New Roman" w:cs="Times New Roman"/>
          <w:sz w:val="24"/>
          <w:szCs w:val="24"/>
        </w:rPr>
        <w:t>adjusted with age, gender, BMI, asthma, TB, and smoking.</w:t>
      </w:r>
    </w:p>
    <w:p w:rsidR="006D0514" w:rsidRPr="00D37564" w:rsidRDefault="006D0514" w:rsidP="006D0514">
      <w:pPr>
        <w:wordWrap/>
        <w:snapToGrid w:val="0"/>
        <w:spacing w:before="24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94DF9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19698A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98A">
        <w:rPr>
          <w:rFonts w:ascii="Times New Roman" w:hAnsi="Times New Roman" w:cs="Times New Roman"/>
          <w:sz w:val="24"/>
          <w:szCs w:val="24"/>
        </w:rPr>
        <w:t>2:</w:t>
      </w:r>
      <w:r w:rsidR="00DB308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98A">
        <w:rPr>
          <w:rFonts w:ascii="Times New Roman" w:hAnsi="Times New Roman" w:cs="Times New Roman"/>
          <w:sz w:val="24"/>
          <w:szCs w:val="24"/>
        </w:rPr>
        <w:t>adjusted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98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98A">
        <w:rPr>
          <w:rFonts w:ascii="Times New Roman" w:hAnsi="Times New Roman" w:cs="Times New Roman"/>
          <w:sz w:val="24"/>
          <w:szCs w:val="24"/>
        </w:rPr>
        <w:t>parameters of model 1 plus education</w:t>
      </w:r>
      <w:r w:rsidRPr="00D37564">
        <w:rPr>
          <w:rFonts w:ascii="Times New Roman" w:hAnsi="Times New Roman" w:cs="Times New Roman"/>
          <w:sz w:val="24"/>
          <w:szCs w:val="24"/>
        </w:rPr>
        <w:t>.</w:t>
      </w:r>
      <w:r w:rsidRPr="00D37564">
        <w:rPr>
          <w:rFonts w:ascii="Times New Roman" w:hAnsi="Times New Roman" w:cs="Times New Roman" w:hint="eastAsia"/>
          <w:sz w:val="24"/>
          <w:szCs w:val="24"/>
        </w:rPr>
        <w:t xml:space="preserve"> Income was excluded in analysis due to interaction with education.</w:t>
      </w:r>
    </w:p>
    <w:p w:rsidR="001604C5" w:rsidRPr="006D0514" w:rsidRDefault="006D0514" w:rsidP="00DB3080">
      <w:pPr>
        <w:wordWrap/>
        <w:snapToGrid w:val="0"/>
        <w:spacing w:before="240" w:line="480" w:lineRule="auto"/>
        <w:contextualSpacing/>
        <w:jc w:val="left"/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D74E7C">
        <w:rPr>
          <w:rFonts w:ascii="Times New Roman" w:hAnsi="Times New Roman" w:cs="Times New Roman"/>
          <w:sz w:val="24"/>
          <w:szCs w:val="24"/>
        </w:rPr>
        <w:t>Smoking; per 10 pack</w:t>
      </w:r>
      <w:r w:rsidRPr="0019698A">
        <w:rPr>
          <w:rFonts w:ascii="Times New Roman" w:hAnsi="Times New Roman" w:cs="Times New Roman"/>
          <w:sz w:val="24"/>
          <w:szCs w:val="24"/>
        </w:rPr>
        <w:t>-years increment.</w:t>
      </w:r>
    </w:p>
    <w:sectPr w:rsidR="001604C5" w:rsidRPr="006D0514" w:rsidSect="00502B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D9" w:rsidRDefault="00AD5CD9" w:rsidP="00585EB6">
      <w:r>
        <w:separator/>
      </w:r>
    </w:p>
  </w:endnote>
  <w:endnote w:type="continuationSeparator" w:id="1">
    <w:p w:rsidR="00AD5CD9" w:rsidRDefault="00AD5CD9" w:rsidP="0058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D9" w:rsidRDefault="00AD5CD9" w:rsidP="00585EB6">
      <w:r>
        <w:separator/>
      </w:r>
    </w:p>
  </w:footnote>
  <w:footnote w:type="continuationSeparator" w:id="1">
    <w:p w:rsidR="00AD5CD9" w:rsidRDefault="00AD5CD9" w:rsidP="00585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514"/>
    <w:rsid w:val="001604C5"/>
    <w:rsid w:val="00261531"/>
    <w:rsid w:val="00585EB6"/>
    <w:rsid w:val="005C7088"/>
    <w:rsid w:val="006D0514"/>
    <w:rsid w:val="00712D6C"/>
    <w:rsid w:val="008075C4"/>
    <w:rsid w:val="009E529F"/>
    <w:rsid w:val="00A03A73"/>
    <w:rsid w:val="00AD5CD9"/>
    <w:rsid w:val="00BA1B10"/>
    <w:rsid w:val="00C24588"/>
    <w:rsid w:val="00DB3080"/>
    <w:rsid w:val="00EB5107"/>
    <w:rsid w:val="00F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E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85EB6"/>
  </w:style>
  <w:style w:type="paragraph" w:styleId="a4">
    <w:name w:val="footer"/>
    <w:basedOn w:val="a"/>
    <w:link w:val="Char0"/>
    <w:uiPriority w:val="99"/>
    <w:semiHidden/>
    <w:unhideWhenUsed/>
    <w:rsid w:val="00585E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85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Jung</dc:creator>
  <cp:keywords/>
  <dc:description/>
  <cp:lastModifiedBy>Hyun Jung</cp:lastModifiedBy>
  <cp:revision>7</cp:revision>
  <dcterms:created xsi:type="dcterms:W3CDTF">2015-01-29T20:05:00Z</dcterms:created>
  <dcterms:modified xsi:type="dcterms:W3CDTF">2015-02-11T10:55:00Z</dcterms:modified>
</cp:coreProperties>
</file>