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7613"/>
        <w:gridCol w:w="1899"/>
      </w:tblGrid>
      <w:tr w:rsidR="00DC46CA" w:rsidTr="004D4B16">
        <w:tc>
          <w:tcPr>
            <w:tcW w:w="13788" w:type="dxa"/>
            <w:gridSpan w:val="3"/>
          </w:tcPr>
          <w:p w:rsidR="00DC46CA" w:rsidRPr="004D4B16" w:rsidRDefault="008949E2" w:rsidP="004D4B16">
            <w:r>
              <w:t>Table S1</w:t>
            </w:r>
            <w:bookmarkStart w:id="0" w:name="_GoBack"/>
            <w:bookmarkEnd w:id="0"/>
            <w:r w:rsidR="00DC46CA" w:rsidRPr="004D4B16">
              <w:t>: Clinical Center IRB Approvals</w:t>
            </w:r>
          </w:p>
        </w:tc>
      </w:tr>
      <w:tr w:rsidR="00DC46CA" w:rsidTr="004D4B16">
        <w:tc>
          <w:tcPr>
            <w:tcW w:w="4276" w:type="dxa"/>
          </w:tcPr>
          <w:p w:rsidR="00DC46CA" w:rsidRPr="008F59FF" w:rsidRDefault="00DC46CA" w:rsidP="004D4B16">
            <w:pPr>
              <w:jc w:val="center"/>
              <w:rPr>
                <w:b/>
              </w:rPr>
            </w:pPr>
            <w:r w:rsidRPr="008F59FF">
              <w:rPr>
                <w:b/>
              </w:rPr>
              <w:t>Clinical Center</w:t>
            </w:r>
          </w:p>
          <w:p w:rsidR="00DC46CA" w:rsidRPr="008F59FF" w:rsidRDefault="00DC46CA" w:rsidP="004D4B16">
            <w:pPr>
              <w:jc w:val="center"/>
              <w:rPr>
                <w:b/>
              </w:rPr>
            </w:pPr>
          </w:p>
        </w:tc>
        <w:tc>
          <w:tcPr>
            <w:tcW w:w="7613" w:type="dxa"/>
          </w:tcPr>
          <w:p w:rsidR="00DC46CA" w:rsidRPr="008F59FF" w:rsidRDefault="00DC46CA" w:rsidP="004D4B16">
            <w:pPr>
              <w:jc w:val="center"/>
              <w:rPr>
                <w:b/>
              </w:rPr>
            </w:pPr>
            <w:r w:rsidRPr="008F59FF">
              <w:rPr>
                <w:b/>
              </w:rPr>
              <w:t>Institution Title</w:t>
            </w:r>
          </w:p>
        </w:tc>
        <w:tc>
          <w:tcPr>
            <w:tcW w:w="1899" w:type="dxa"/>
          </w:tcPr>
          <w:p w:rsidR="00DC46CA" w:rsidRPr="008F59FF" w:rsidRDefault="00DC46CA" w:rsidP="004D4B16">
            <w:pPr>
              <w:jc w:val="center"/>
              <w:rPr>
                <w:b/>
              </w:rPr>
            </w:pPr>
            <w:r w:rsidRPr="008F59FF">
              <w:rPr>
                <w:b/>
              </w:rPr>
              <w:t>Protocol Number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National Jewish Health</w:t>
            </w:r>
          </w:p>
        </w:tc>
        <w:tc>
          <w:tcPr>
            <w:tcW w:w="7613" w:type="dxa"/>
          </w:tcPr>
          <w:p w:rsidR="00DC46CA" w:rsidRDefault="00DC46CA" w:rsidP="004D4B16">
            <w:r>
              <w:t>National Jewish IRB</w:t>
            </w:r>
          </w:p>
        </w:tc>
        <w:tc>
          <w:tcPr>
            <w:tcW w:w="1899" w:type="dxa"/>
          </w:tcPr>
          <w:p w:rsidR="00DC46CA" w:rsidRDefault="00DC46CA" w:rsidP="004D4B16">
            <w:r>
              <w:t>HS-1883a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Brigham and Women’s Hospital</w:t>
            </w:r>
          </w:p>
        </w:tc>
        <w:tc>
          <w:tcPr>
            <w:tcW w:w="7613" w:type="dxa"/>
          </w:tcPr>
          <w:p w:rsidR="00DC46CA" w:rsidRDefault="00DC46CA" w:rsidP="004D4B16">
            <w:r>
              <w:t>Partners Human Research Committee</w:t>
            </w:r>
          </w:p>
        </w:tc>
        <w:tc>
          <w:tcPr>
            <w:tcW w:w="1899" w:type="dxa"/>
          </w:tcPr>
          <w:p w:rsidR="00DC46CA" w:rsidRDefault="00DC46CA" w:rsidP="004D4B16">
            <w:r>
              <w:t>2007-P-000554/2; BWH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Baylor College of Medicine</w:t>
            </w:r>
          </w:p>
        </w:tc>
        <w:tc>
          <w:tcPr>
            <w:tcW w:w="7613" w:type="dxa"/>
          </w:tcPr>
          <w:p w:rsidR="00DC46CA" w:rsidRDefault="00DC46CA" w:rsidP="004D4B16">
            <w:r>
              <w:t>Institutional Review Board for Baylor</w:t>
            </w:r>
          </w:p>
          <w:p w:rsidR="00DC46CA" w:rsidRDefault="00DC46CA" w:rsidP="004D4B16">
            <w:r>
              <w:t>College of Medicine and Affiliated Hospitals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H-22209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 xml:space="preserve">Michael E. </w:t>
            </w:r>
            <w:proofErr w:type="spellStart"/>
            <w:r>
              <w:t>DeBakey</w:t>
            </w:r>
            <w:proofErr w:type="spellEnd"/>
            <w:r>
              <w:t xml:space="preserve"> VAMC</w:t>
            </w:r>
          </w:p>
        </w:tc>
        <w:tc>
          <w:tcPr>
            <w:tcW w:w="7613" w:type="dxa"/>
          </w:tcPr>
          <w:p w:rsidR="00DC46CA" w:rsidRDefault="00DC46CA" w:rsidP="004D4B16">
            <w:r>
              <w:t>Institutional Review Board for Baylor College of Medicine and Affiliated Hospitals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H-22202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Columbia University Medical Center</w:t>
            </w:r>
          </w:p>
        </w:tc>
        <w:tc>
          <w:tcPr>
            <w:tcW w:w="7613" w:type="dxa"/>
          </w:tcPr>
          <w:p w:rsidR="00DC46CA" w:rsidRDefault="00DC46CA" w:rsidP="004D4B16">
            <w:r>
              <w:t>Columbia University Medical Center IRB</w:t>
            </w:r>
          </w:p>
        </w:tc>
        <w:tc>
          <w:tcPr>
            <w:tcW w:w="1899" w:type="dxa"/>
          </w:tcPr>
          <w:p w:rsidR="00DC46CA" w:rsidRDefault="00DC46CA" w:rsidP="004D4B16">
            <w:r>
              <w:t>IRB-AAAC9324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Duke University Medical Center</w:t>
            </w:r>
          </w:p>
        </w:tc>
        <w:tc>
          <w:tcPr>
            <w:tcW w:w="7613" w:type="dxa"/>
          </w:tcPr>
          <w:p w:rsidR="00DC46CA" w:rsidRDefault="00DC46CA" w:rsidP="004D4B16">
            <w:r>
              <w:t>The Duke University Health System Institutional Review Board for Clinical Investigations (DUHS IRB)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Pro00004464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Johns Hopkins University</w:t>
            </w:r>
          </w:p>
        </w:tc>
        <w:tc>
          <w:tcPr>
            <w:tcW w:w="7613" w:type="dxa"/>
          </w:tcPr>
          <w:p w:rsidR="00DC46CA" w:rsidRDefault="00DC46CA" w:rsidP="004D4B16">
            <w:r>
              <w:t>Johns Hopkins Medicine Institutional Review Boards (JHM IRB)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NA_00011524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Los Angeles Biomedical Research Institute</w:t>
            </w:r>
          </w:p>
        </w:tc>
        <w:tc>
          <w:tcPr>
            <w:tcW w:w="7613" w:type="dxa"/>
          </w:tcPr>
          <w:p w:rsidR="00DC46CA" w:rsidRDefault="00DC46CA" w:rsidP="004D4B16">
            <w:r>
              <w:t>The John F. Wolf, MD Human Subjects Committee of Harbor-UCLA Medical Center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12756-01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Morehouse School of Medicine</w:t>
            </w:r>
          </w:p>
        </w:tc>
        <w:tc>
          <w:tcPr>
            <w:tcW w:w="7613" w:type="dxa"/>
          </w:tcPr>
          <w:p w:rsidR="00DC46CA" w:rsidRDefault="00DC46CA" w:rsidP="004D4B16">
            <w:r>
              <w:t>Morehouse School of Medicine Institutional Review Board</w:t>
            </w:r>
          </w:p>
        </w:tc>
        <w:tc>
          <w:tcPr>
            <w:tcW w:w="1899" w:type="dxa"/>
          </w:tcPr>
          <w:p w:rsidR="00DC46CA" w:rsidRDefault="00DC46CA" w:rsidP="004D4B16">
            <w:r>
              <w:t>07-1029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Temple University</w:t>
            </w:r>
          </w:p>
        </w:tc>
        <w:tc>
          <w:tcPr>
            <w:tcW w:w="7613" w:type="dxa"/>
          </w:tcPr>
          <w:p w:rsidR="00DC46CA" w:rsidRDefault="00DC46CA" w:rsidP="004D4B16">
            <w:r>
              <w:t>Temple University Office for Human Subjects Protections Institutional Review Board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11369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University of Alabama at Birmingham</w:t>
            </w:r>
          </w:p>
        </w:tc>
        <w:tc>
          <w:tcPr>
            <w:tcW w:w="7613" w:type="dxa"/>
          </w:tcPr>
          <w:p w:rsidR="00DC46CA" w:rsidRDefault="00DC46CA" w:rsidP="004D4B16">
            <w:r>
              <w:t>The University of Alabama at Birmingham Institutional Review Board for Human Use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FO70712014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University of California, San Diego</w:t>
            </w:r>
          </w:p>
        </w:tc>
        <w:tc>
          <w:tcPr>
            <w:tcW w:w="7613" w:type="dxa"/>
          </w:tcPr>
          <w:p w:rsidR="00DC46CA" w:rsidRDefault="00DC46CA" w:rsidP="004D4B16">
            <w:r>
              <w:t>University of California, San Diego Human Research Protections Program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070876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University of Iowa</w:t>
            </w:r>
          </w:p>
        </w:tc>
        <w:tc>
          <w:tcPr>
            <w:tcW w:w="7613" w:type="dxa"/>
          </w:tcPr>
          <w:p w:rsidR="00DC46CA" w:rsidRDefault="00DC46CA" w:rsidP="004D4B16">
            <w:r>
              <w:t>The University of Iowa Human Subjects Office</w:t>
            </w:r>
          </w:p>
        </w:tc>
        <w:tc>
          <w:tcPr>
            <w:tcW w:w="1899" w:type="dxa"/>
          </w:tcPr>
          <w:p w:rsidR="00DC46CA" w:rsidRDefault="00DC46CA" w:rsidP="004D4B16">
            <w:r>
              <w:t>200710717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Ann Arbor VA</w:t>
            </w:r>
          </w:p>
        </w:tc>
        <w:tc>
          <w:tcPr>
            <w:tcW w:w="7613" w:type="dxa"/>
          </w:tcPr>
          <w:p w:rsidR="00DC46CA" w:rsidRDefault="00DC46CA" w:rsidP="004D4B16">
            <w:r>
              <w:t>VA Ann Arbor Healthcare System IRB</w:t>
            </w:r>
          </w:p>
        </w:tc>
        <w:tc>
          <w:tcPr>
            <w:tcW w:w="1899" w:type="dxa"/>
          </w:tcPr>
          <w:p w:rsidR="00DC46CA" w:rsidRDefault="00DC46CA" w:rsidP="004D4B16">
            <w:r>
              <w:t>PCC 2008-110732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University of Minnesota</w:t>
            </w:r>
          </w:p>
        </w:tc>
        <w:tc>
          <w:tcPr>
            <w:tcW w:w="7613" w:type="dxa"/>
          </w:tcPr>
          <w:p w:rsidR="00DC46CA" w:rsidRDefault="00DC46CA" w:rsidP="004D4B16">
            <w:r>
              <w:t>University of Minnesota Research Subjects’ Protection Programs (RSPP)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0801M24949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University of Pittsburgh</w:t>
            </w:r>
          </w:p>
        </w:tc>
        <w:tc>
          <w:tcPr>
            <w:tcW w:w="7613" w:type="dxa"/>
          </w:tcPr>
          <w:p w:rsidR="00DC46CA" w:rsidRDefault="00DC46CA" w:rsidP="004D4B16">
            <w:r>
              <w:t>University of Pittsburgh Institutional Review Board</w:t>
            </w:r>
          </w:p>
        </w:tc>
        <w:tc>
          <w:tcPr>
            <w:tcW w:w="1899" w:type="dxa"/>
          </w:tcPr>
          <w:p w:rsidR="00DC46CA" w:rsidRDefault="00DC46CA" w:rsidP="004D4B16">
            <w:r>
              <w:t>PRO07120059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lastRenderedPageBreak/>
              <w:t>University of Texas Health Sciences Center at San Antonio</w:t>
            </w:r>
          </w:p>
        </w:tc>
        <w:tc>
          <w:tcPr>
            <w:tcW w:w="7613" w:type="dxa"/>
          </w:tcPr>
          <w:p w:rsidR="00DC46CA" w:rsidRDefault="00DC46CA" w:rsidP="004D4B16">
            <w:r>
              <w:t>UT Health Science Center San Antonio Institutional Review Board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HSC20070644H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Health Partners Research Foundation</w:t>
            </w:r>
          </w:p>
        </w:tc>
        <w:tc>
          <w:tcPr>
            <w:tcW w:w="7613" w:type="dxa"/>
          </w:tcPr>
          <w:p w:rsidR="00DC46CA" w:rsidRDefault="00DC46CA" w:rsidP="004D4B16">
            <w:r>
              <w:t>Health Partners Research Foundation Institutional Review Board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>
            <w:r>
              <w:t>07-127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University of Michigan</w:t>
            </w:r>
          </w:p>
        </w:tc>
        <w:tc>
          <w:tcPr>
            <w:tcW w:w="7613" w:type="dxa"/>
          </w:tcPr>
          <w:p w:rsidR="00DC46CA" w:rsidRDefault="00DC46CA" w:rsidP="004D4B16">
            <w:r>
              <w:t>Medical School Institutional Review Board (IRBMED)</w:t>
            </w:r>
          </w:p>
        </w:tc>
        <w:tc>
          <w:tcPr>
            <w:tcW w:w="1899" w:type="dxa"/>
          </w:tcPr>
          <w:p w:rsidR="00DC46CA" w:rsidRDefault="00DC46CA" w:rsidP="004D4B16">
            <w:r>
              <w:t>HUM00014973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Minneapolis VA Medical Center</w:t>
            </w:r>
          </w:p>
        </w:tc>
        <w:tc>
          <w:tcPr>
            <w:tcW w:w="7613" w:type="dxa"/>
          </w:tcPr>
          <w:p w:rsidR="00DC46CA" w:rsidRDefault="00DC46CA" w:rsidP="004D4B16">
            <w:pPr>
              <w:tabs>
                <w:tab w:val="left" w:pos="1044"/>
              </w:tabs>
            </w:pPr>
            <w:r>
              <w:t>Minneapolis VAMC IRB</w:t>
            </w:r>
            <w:r>
              <w:tab/>
            </w:r>
          </w:p>
        </w:tc>
        <w:tc>
          <w:tcPr>
            <w:tcW w:w="1899" w:type="dxa"/>
          </w:tcPr>
          <w:p w:rsidR="00DC46CA" w:rsidRDefault="00DC46CA" w:rsidP="004D4B16">
            <w:r>
              <w:t>4128-A</w:t>
            </w:r>
          </w:p>
        </w:tc>
      </w:tr>
      <w:tr w:rsidR="00DC46CA" w:rsidTr="004D4B16">
        <w:tc>
          <w:tcPr>
            <w:tcW w:w="4276" w:type="dxa"/>
          </w:tcPr>
          <w:p w:rsidR="00DC46CA" w:rsidRDefault="00DC46CA" w:rsidP="004D4B16">
            <w:r>
              <w:t>Fallon Clinic</w:t>
            </w:r>
          </w:p>
        </w:tc>
        <w:tc>
          <w:tcPr>
            <w:tcW w:w="7613" w:type="dxa"/>
          </w:tcPr>
          <w:p w:rsidR="00DC46CA" w:rsidRDefault="00DC46CA" w:rsidP="004D4B16">
            <w:r>
              <w:t>Institutional Review Board/Research Review Committee    Saint Vincent Hospital – Fallon Clinic – Fallon Community Health Plan</w:t>
            </w:r>
          </w:p>
        </w:tc>
        <w:tc>
          <w:tcPr>
            <w:tcW w:w="1899" w:type="dxa"/>
          </w:tcPr>
          <w:p w:rsidR="00DC46CA" w:rsidRDefault="00DC46CA" w:rsidP="004D4B16"/>
          <w:p w:rsidR="00DC46CA" w:rsidRDefault="00DC46CA" w:rsidP="004D4B16"/>
          <w:p w:rsidR="00DC46CA" w:rsidRDefault="00DC46CA" w:rsidP="004D4B16">
            <w:r>
              <w:t>1143</w:t>
            </w:r>
          </w:p>
        </w:tc>
      </w:tr>
    </w:tbl>
    <w:p w:rsidR="00E83221" w:rsidRDefault="00D84D55"/>
    <w:sectPr w:rsidR="00E83221" w:rsidSect="00DC46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CA"/>
    <w:rsid w:val="003B4C9A"/>
    <w:rsid w:val="0087379B"/>
    <w:rsid w:val="008949E2"/>
    <w:rsid w:val="00D84D55"/>
    <w:rsid w:val="00D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F796A-026A-4CED-A944-B584C1A8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DOM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Nirupama Putcha</dc:creator>
  <cp:keywords/>
  <dc:description/>
  <cp:lastModifiedBy>Nirupama Putcha</cp:lastModifiedBy>
  <cp:revision>2</cp:revision>
  <dcterms:created xsi:type="dcterms:W3CDTF">2014-09-09T20:45:00Z</dcterms:created>
  <dcterms:modified xsi:type="dcterms:W3CDTF">2014-09-09T20:45:00Z</dcterms:modified>
</cp:coreProperties>
</file>