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655" w:rsidRPr="00461D44" w:rsidRDefault="00712655" w:rsidP="00712655">
      <w:pPr>
        <w:jc w:val="both"/>
        <w:rPr>
          <w:rFonts w:ascii="Times New Roman" w:hAnsi="Times New Roman"/>
          <w:sz w:val="24"/>
          <w:lang w:val="en-GB"/>
        </w:rPr>
      </w:pPr>
      <w:r w:rsidRPr="00461D44">
        <w:rPr>
          <w:rFonts w:ascii="Times New Roman" w:hAnsi="Times New Roman"/>
          <w:b/>
          <w:sz w:val="24"/>
          <w:lang w:val="en-GB"/>
        </w:rPr>
        <w:t>Table S3</w:t>
      </w:r>
      <w:r w:rsidRPr="00461D44">
        <w:rPr>
          <w:rFonts w:ascii="Times New Roman" w:hAnsi="Times New Roman"/>
          <w:sz w:val="24"/>
          <w:lang w:val="en-GB"/>
        </w:rPr>
        <w:t>. Cox regression analysis using changing antibody titres.</w:t>
      </w:r>
    </w:p>
    <w:tbl>
      <w:tblPr>
        <w:tblW w:w="10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1316"/>
        <w:gridCol w:w="1316"/>
        <w:gridCol w:w="1316"/>
        <w:gridCol w:w="1316"/>
        <w:gridCol w:w="1316"/>
        <w:gridCol w:w="1316"/>
      </w:tblGrid>
      <w:tr w:rsidR="00712655" w:rsidRPr="00BD6BF9" w:rsidTr="00A61E63">
        <w:trPr>
          <w:trHeight w:hRule="exact" w:val="255"/>
        </w:trPr>
        <w:tc>
          <w:tcPr>
            <w:tcW w:w="2376" w:type="dxa"/>
          </w:tcPr>
          <w:p w:rsidR="00712655" w:rsidRPr="00BD6BF9" w:rsidRDefault="00712655" w:rsidP="00A61E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3948" w:type="dxa"/>
            <w:gridSpan w:val="3"/>
          </w:tcPr>
          <w:p w:rsidR="00712655" w:rsidRPr="00BD6BF9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BD6B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Univariate analysis</w:t>
            </w:r>
          </w:p>
        </w:tc>
        <w:tc>
          <w:tcPr>
            <w:tcW w:w="3948" w:type="dxa"/>
            <w:gridSpan w:val="3"/>
          </w:tcPr>
          <w:p w:rsidR="00712655" w:rsidRPr="00BD6BF9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fr-FR"/>
              </w:rPr>
            </w:pPr>
            <w:r w:rsidRPr="00BD6B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fr-FR"/>
              </w:rPr>
              <w:t>Multivariable analysis</w:t>
            </w:r>
          </w:p>
        </w:tc>
      </w:tr>
      <w:tr w:rsidR="00712655" w:rsidRPr="00BD6BF9" w:rsidTr="00A61E63">
        <w:trPr>
          <w:trHeight w:hRule="exact" w:val="255"/>
        </w:trPr>
        <w:tc>
          <w:tcPr>
            <w:tcW w:w="2376" w:type="dxa"/>
          </w:tcPr>
          <w:p w:rsidR="00712655" w:rsidRPr="00BD6BF9" w:rsidRDefault="00712655" w:rsidP="00A61E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BD6BF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Predictor</w:t>
            </w:r>
          </w:p>
        </w:tc>
        <w:tc>
          <w:tcPr>
            <w:tcW w:w="1316" w:type="dxa"/>
          </w:tcPr>
          <w:p w:rsidR="00712655" w:rsidRPr="00BD6BF9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fr-FR"/>
              </w:rPr>
            </w:pPr>
            <w:r w:rsidRPr="00BD6BF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fr-FR"/>
              </w:rPr>
              <w:t>HR</w:t>
            </w:r>
          </w:p>
        </w:tc>
        <w:tc>
          <w:tcPr>
            <w:tcW w:w="1316" w:type="dxa"/>
          </w:tcPr>
          <w:p w:rsidR="00712655" w:rsidRPr="00BD6BF9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fr-FR"/>
              </w:rPr>
            </w:pPr>
            <w:r w:rsidRPr="00BD6BF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fr-FR"/>
              </w:rPr>
              <w:t>95% CI</w:t>
            </w:r>
          </w:p>
        </w:tc>
        <w:tc>
          <w:tcPr>
            <w:tcW w:w="1316" w:type="dxa"/>
          </w:tcPr>
          <w:p w:rsidR="00712655" w:rsidRPr="00BD6BF9" w:rsidRDefault="00BD6BF9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fr-F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fr-FR"/>
              </w:rPr>
              <w:t>p</w:t>
            </w:r>
          </w:p>
        </w:tc>
        <w:tc>
          <w:tcPr>
            <w:tcW w:w="1316" w:type="dxa"/>
          </w:tcPr>
          <w:p w:rsidR="00712655" w:rsidRPr="00BD6BF9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fr-FR"/>
              </w:rPr>
            </w:pPr>
            <w:r w:rsidRPr="00BD6BF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fr-FR"/>
              </w:rPr>
              <w:t>HR</w:t>
            </w:r>
          </w:p>
        </w:tc>
        <w:tc>
          <w:tcPr>
            <w:tcW w:w="1316" w:type="dxa"/>
          </w:tcPr>
          <w:p w:rsidR="00712655" w:rsidRPr="00BD6BF9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fr-FR"/>
              </w:rPr>
            </w:pPr>
            <w:r w:rsidRPr="00BD6BF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fr-FR"/>
              </w:rPr>
              <w:t>95%CI</w:t>
            </w:r>
          </w:p>
        </w:tc>
        <w:tc>
          <w:tcPr>
            <w:tcW w:w="1316" w:type="dxa"/>
          </w:tcPr>
          <w:p w:rsidR="00712655" w:rsidRPr="00BD6BF9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fr-FR"/>
              </w:rPr>
            </w:pPr>
            <w:r w:rsidRPr="00BD6BF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n-US" w:eastAsia="fr-FR"/>
              </w:rPr>
              <w:t>p</w:t>
            </w:r>
          </w:p>
        </w:tc>
      </w:tr>
      <w:tr w:rsidR="00712655" w:rsidRPr="00383F50" w:rsidTr="00A61E63">
        <w:trPr>
          <w:trHeight w:hRule="exact" w:val="255"/>
        </w:trPr>
        <w:tc>
          <w:tcPr>
            <w:tcW w:w="237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>Sex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31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31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31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31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31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712655" w:rsidRPr="00383F50" w:rsidTr="00A61E63">
        <w:trPr>
          <w:trHeight w:hRule="exact" w:val="255"/>
        </w:trPr>
        <w:tc>
          <w:tcPr>
            <w:tcW w:w="237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 xml:space="preserve">        Male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1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-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-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-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-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-</w:t>
            </w:r>
          </w:p>
        </w:tc>
      </w:tr>
      <w:tr w:rsidR="00712655" w:rsidRPr="00383F50" w:rsidTr="00A61E63">
        <w:trPr>
          <w:trHeight w:hRule="exact" w:val="255"/>
        </w:trPr>
        <w:tc>
          <w:tcPr>
            <w:tcW w:w="237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 xml:space="preserve">        Female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0.86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[0.57, 1.30]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0475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-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-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-</w:t>
            </w:r>
          </w:p>
        </w:tc>
      </w:tr>
      <w:tr w:rsidR="00712655" w:rsidRPr="00383F50" w:rsidTr="00A61E63">
        <w:trPr>
          <w:trHeight w:hRule="exact" w:val="255"/>
        </w:trPr>
        <w:tc>
          <w:tcPr>
            <w:tcW w:w="237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>Weight (baseline)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1.06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[0.75, 1.50]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0.754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-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-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-</w:t>
            </w:r>
          </w:p>
        </w:tc>
      </w:tr>
      <w:tr w:rsidR="00712655" w:rsidRPr="00383F50" w:rsidTr="00A61E63">
        <w:trPr>
          <w:trHeight w:hRule="exact" w:val="255"/>
        </w:trPr>
        <w:tc>
          <w:tcPr>
            <w:tcW w:w="237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>Length (baseline)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1.03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[0.95, 1.13]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0.442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-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-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-</w:t>
            </w:r>
          </w:p>
        </w:tc>
      </w:tr>
      <w:tr w:rsidR="00712655" w:rsidRPr="00383F50" w:rsidTr="00A61E63">
        <w:trPr>
          <w:trHeight w:hRule="exact" w:val="255"/>
        </w:trPr>
        <w:tc>
          <w:tcPr>
            <w:tcW w:w="237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>MUAC (baseline)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1.13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[0.95, 1.34]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0.182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-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-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-</w:t>
            </w:r>
          </w:p>
        </w:tc>
      </w:tr>
      <w:tr w:rsidR="00712655" w:rsidRPr="00383F50" w:rsidTr="00A61E63">
        <w:trPr>
          <w:trHeight w:hRule="exact" w:val="255"/>
        </w:trPr>
        <w:tc>
          <w:tcPr>
            <w:tcW w:w="237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>F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>o</w:t>
            </w: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 xml:space="preserve">etal Hb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>fraction</w:t>
            </w: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 xml:space="preserve"> (baseline)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0.98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[0.97, 1.001]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0.075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0.97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[0.96, 0.99]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0.003</w:t>
            </w:r>
          </w:p>
        </w:tc>
      </w:tr>
      <w:tr w:rsidR="00712655" w:rsidRPr="00383F50" w:rsidTr="00A61E63">
        <w:trPr>
          <w:trHeight w:hRule="exact" w:val="255"/>
        </w:trPr>
        <w:tc>
          <w:tcPr>
            <w:tcW w:w="237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>Hemoglobin type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31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31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31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31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31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712655" w:rsidRPr="00383F50" w:rsidTr="00A61E63">
        <w:trPr>
          <w:trHeight w:hRule="exact" w:val="255"/>
        </w:trPr>
        <w:tc>
          <w:tcPr>
            <w:tcW w:w="237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 xml:space="preserve">        AA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fr-FR"/>
              </w:rPr>
              <w:t>1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</w:tr>
      <w:tr w:rsidR="00712655" w:rsidRPr="00383F50" w:rsidTr="00A61E63">
        <w:trPr>
          <w:trHeight w:hRule="exact" w:val="255"/>
        </w:trPr>
        <w:tc>
          <w:tcPr>
            <w:tcW w:w="237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 xml:space="preserve">        AS*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NA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NA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</w:tr>
      <w:tr w:rsidR="00712655" w:rsidRPr="00383F50" w:rsidTr="00A61E63">
        <w:trPr>
          <w:trHeight w:hRule="exact" w:val="255"/>
        </w:trPr>
        <w:tc>
          <w:tcPr>
            <w:tcW w:w="237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 xml:space="preserve">        AC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1.30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[0.71, 2.39]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0.401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1.29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[0.68, 2.47]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0.43</w:t>
            </w:r>
          </w:p>
        </w:tc>
      </w:tr>
      <w:tr w:rsidR="00712655" w:rsidRPr="00383F50" w:rsidTr="00A61E63">
        <w:trPr>
          <w:trHeight w:hRule="exact" w:val="255"/>
        </w:trPr>
        <w:tc>
          <w:tcPr>
            <w:tcW w:w="237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 xml:space="preserve">        CC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0.50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[0.12, 2.03]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0.330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0.52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[0.12, 2.19]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0.37</w:t>
            </w:r>
          </w:p>
        </w:tc>
      </w:tr>
      <w:tr w:rsidR="00712655" w:rsidRPr="00383F50" w:rsidTr="00A61E63">
        <w:trPr>
          <w:trHeight w:hRule="exact" w:val="255"/>
        </w:trPr>
        <w:tc>
          <w:tcPr>
            <w:tcW w:w="237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>Anti-MSP3 (changing)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1.41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[1.16, 1.70]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&lt;0.001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1.34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[1.08, 1.66]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0.007</w:t>
            </w:r>
          </w:p>
        </w:tc>
      </w:tr>
      <w:tr w:rsidR="00712655" w:rsidRPr="00383F50" w:rsidTr="00A61E63">
        <w:trPr>
          <w:trHeight w:hRule="exact" w:val="255"/>
        </w:trPr>
        <w:tc>
          <w:tcPr>
            <w:tcW w:w="237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>Anti-GLURP R0 (changing)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1.11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[0.90, 1.37]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0.326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1.15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[0.91, 1.44]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0.233</w:t>
            </w:r>
          </w:p>
        </w:tc>
      </w:tr>
      <w:tr w:rsidR="00712655" w:rsidRPr="00383F50" w:rsidTr="00A61E63">
        <w:trPr>
          <w:trHeight w:hRule="exact" w:val="255"/>
        </w:trPr>
        <w:tc>
          <w:tcPr>
            <w:tcW w:w="237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>Anti-GLURP R2 (changing)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1.03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[0.89, 1.20]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0.664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0.98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[0.83, 1.16]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0.859</w:t>
            </w:r>
          </w:p>
        </w:tc>
      </w:tr>
      <w:tr w:rsidR="00712655" w:rsidRPr="00383F50" w:rsidTr="00A61E63">
        <w:trPr>
          <w:trHeight w:hRule="exact" w:val="255"/>
        </w:trPr>
        <w:tc>
          <w:tcPr>
            <w:tcW w:w="237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>Anti-MSP3 (baseline)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0.96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[0.85, 1.07]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0.460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</w:tr>
      <w:tr w:rsidR="00712655" w:rsidRPr="00383F50" w:rsidTr="00A61E63">
        <w:trPr>
          <w:trHeight w:hRule="exact" w:val="255"/>
        </w:trPr>
        <w:tc>
          <w:tcPr>
            <w:tcW w:w="237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>Anti-GLURP R0 (baseline)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1.01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[0.87, 1.16]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0.945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</w:tr>
      <w:tr w:rsidR="00712655" w:rsidRPr="00383F50" w:rsidTr="00A61E63">
        <w:trPr>
          <w:trHeight w:hRule="exact" w:val="255"/>
        </w:trPr>
        <w:tc>
          <w:tcPr>
            <w:tcW w:w="237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>Anti-GLURP R2 (baseline)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1.04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[0.92, 1.18]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0.534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</w:tr>
      <w:tr w:rsidR="00712655" w:rsidRPr="00383F50" w:rsidTr="00A61E63">
        <w:trPr>
          <w:trHeight w:hRule="exact" w:val="255"/>
        </w:trPr>
        <w:tc>
          <w:tcPr>
            <w:tcW w:w="237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>Month of birth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</w:tr>
      <w:tr w:rsidR="00712655" w:rsidRPr="00383F50" w:rsidTr="00A61E63">
        <w:trPr>
          <w:trHeight w:hRule="exact" w:val="255"/>
        </w:trPr>
        <w:tc>
          <w:tcPr>
            <w:tcW w:w="237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 xml:space="preserve">        October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</w:tr>
      <w:tr w:rsidR="00712655" w:rsidRPr="00383F50" w:rsidTr="00A61E63">
        <w:trPr>
          <w:trHeight w:hRule="exact" w:val="255"/>
        </w:trPr>
        <w:tc>
          <w:tcPr>
            <w:tcW w:w="237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 xml:space="preserve">        November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1.41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[0.64, 3.08]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0.392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</w:tr>
      <w:tr w:rsidR="00712655" w:rsidRPr="00383F50" w:rsidTr="00A61E63">
        <w:trPr>
          <w:trHeight w:hRule="exact" w:val="255"/>
        </w:trPr>
        <w:tc>
          <w:tcPr>
            <w:tcW w:w="237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 xml:space="preserve">        December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1.33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[0.61, 2.88]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0.476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</w:tr>
      <w:tr w:rsidR="00712655" w:rsidRPr="00383F50" w:rsidTr="00A61E63">
        <w:trPr>
          <w:trHeight w:hRule="exact" w:val="255"/>
        </w:trPr>
        <w:tc>
          <w:tcPr>
            <w:tcW w:w="237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 xml:space="preserve">        January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2.49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[1.10, 5.64]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0.029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</w:tr>
      <w:tr w:rsidR="00712655" w:rsidRPr="00383F50" w:rsidTr="00A61E63">
        <w:trPr>
          <w:trHeight w:hRule="exact" w:val="255"/>
        </w:trPr>
        <w:tc>
          <w:tcPr>
            <w:tcW w:w="237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>EPI status (baseline)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</w:tr>
      <w:tr w:rsidR="00712655" w:rsidRPr="00383F50" w:rsidTr="00A61E63">
        <w:trPr>
          <w:trHeight w:hRule="exact" w:val="255"/>
        </w:trPr>
        <w:tc>
          <w:tcPr>
            <w:tcW w:w="237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 xml:space="preserve">        Up to date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</w:tr>
      <w:tr w:rsidR="00712655" w:rsidRPr="00383F50" w:rsidTr="00A61E63">
        <w:trPr>
          <w:trHeight w:hRule="exact" w:val="255"/>
        </w:trPr>
        <w:tc>
          <w:tcPr>
            <w:tcW w:w="237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 xml:space="preserve">        Not up to date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1.24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[0.69, 2.23]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0.476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</w:tr>
      <w:tr w:rsidR="00712655" w:rsidRPr="00383F50" w:rsidTr="00A61E63">
        <w:trPr>
          <w:trHeight w:hRule="exact" w:val="255"/>
        </w:trPr>
        <w:tc>
          <w:tcPr>
            <w:tcW w:w="237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>Age mother (baseline)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1.02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[0.98, 1.05]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0.348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</w:tr>
      <w:tr w:rsidR="00712655" w:rsidRPr="00383F50" w:rsidTr="00A61E63">
        <w:trPr>
          <w:trHeight w:hRule="exact" w:val="255"/>
        </w:trPr>
        <w:tc>
          <w:tcPr>
            <w:tcW w:w="237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>Gravidity status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</w:tr>
      <w:tr w:rsidR="00712655" w:rsidRPr="00383F50" w:rsidTr="00A61E63">
        <w:trPr>
          <w:trHeight w:hRule="exact" w:val="255"/>
        </w:trPr>
        <w:tc>
          <w:tcPr>
            <w:tcW w:w="237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 xml:space="preserve">        Primigravidae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</w:tr>
      <w:tr w:rsidR="00712655" w:rsidRPr="00383F50" w:rsidTr="00A61E63">
        <w:trPr>
          <w:trHeight w:hRule="exact" w:val="255"/>
        </w:trPr>
        <w:tc>
          <w:tcPr>
            <w:tcW w:w="237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 xml:space="preserve">        Multigravidae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0.99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[0.59, 1.64]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0.957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</w:tr>
      <w:tr w:rsidR="00712655" w:rsidRPr="00383F50" w:rsidTr="00A61E63">
        <w:trPr>
          <w:trHeight w:hRule="exact" w:val="255"/>
        </w:trPr>
        <w:tc>
          <w:tcPr>
            <w:tcW w:w="237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>ITN use (pregnancy)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</w:tr>
      <w:tr w:rsidR="00712655" w:rsidRPr="00383F50" w:rsidTr="00A61E63">
        <w:trPr>
          <w:trHeight w:hRule="exact" w:val="255"/>
        </w:trPr>
        <w:tc>
          <w:tcPr>
            <w:tcW w:w="237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 xml:space="preserve">        Yes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</w:tr>
      <w:tr w:rsidR="00712655" w:rsidRPr="00383F50" w:rsidTr="00A61E63">
        <w:trPr>
          <w:trHeight w:hRule="exact" w:val="255"/>
        </w:trPr>
        <w:tc>
          <w:tcPr>
            <w:tcW w:w="237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 xml:space="preserve">        No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0.87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[0.44, 1.74]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0.703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0.86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[0.41, 1.79]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0.687</w:t>
            </w:r>
          </w:p>
        </w:tc>
      </w:tr>
      <w:tr w:rsidR="00712655" w:rsidRPr="00383F50" w:rsidTr="00A61E63">
        <w:trPr>
          <w:trHeight w:hRule="exact" w:val="255"/>
        </w:trPr>
        <w:tc>
          <w:tcPr>
            <w:tcW w:w="237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>IPTp courses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</w:tr>
      <w:tr w:rsidR="00712655" w:rsidRPr="00383F50" w:rsidTr="00A61E63">
        <w:trPr>
          <w:trHeight w:hRule="exact" w:val="255"/>
        </w:trPr>
        <w:tc>
          <w:tcPr>
            <w:tcW w:w="237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 xml:space="preserve">        0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</w:tr>
      <w:tr w:rsidR="00712655" w:rsidRPr="00383F50" w:rsidTr="00A61E63">
        <w:trPr>
          <w:trHeight w:hRule="exact" w:val="255"/>
        </w:trPr>
        <w:tc>
          <w:tcPr>
            <w:tcW w:w="237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 xml:space="preserve">        1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1.71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[0.62, 4.53]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0.284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</w:tr>
      <w:tr w:rsidR="00712655" w:rsidRPr="00383F50" w:rsidTr="00A61E63">
        <w:trPr>
          <w:trHeight w:hRule="exact" w:val="255"/>
        </w:trPr>
        <w:tc>
          <w:tcPr>
            <w:tcW w:w="237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 xml:space="preserve">        2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1.26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[0.51, 3.14]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0.618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</w:tr>
      <w:tr w:rsidR="00712655" w:rsidRPr="00383F50" w:rsidTr="00A61E63">
        <w:trPr>
          <w:trHeight w:hRule="exact" w:val="255"/>
        </w:trPr>
        <w:tc>
          <w:tcPr>
            <w:tcW w:w="237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 xml:space="preserve">        3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0.65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[0.08, 5.54 ]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0.691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</w:tr>
      <w:tr w:rsidR="00712655" w:rsidRPr="00383F50" w:rsidTr="00A61E63">
        <w:trPr>
          <w:trHeight w:hRule="exact" w:val="255"/>
        </w:trPr>
        <w:tc>
          <w:tcPr>
            <w:tcW w:w="237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>Education level (mother)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</w:tr>
      <w:tr w:rsidR="00712655" w:rsidRPr="00383F50" w:rsidTr="00A61E63">
        <w:trPr>
          <w:trHeight w:hRule="exact" w:val="255"/>
        </w:trPr>
        <w:tc>
          <w:tcPr>
            <w:tcW w:w="237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 xml:space="preserve">        None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</w:tr>
      <w:tr w:rsidR="00712655" w:rsidRPr="00383F50" w:rsidTr="00A61E63">
        <w:trPr>
          <w:trHeight w:hRule="exact" w:val="255"/>
        </w:trPr>
        <w:tc>
          <w:tcPr>
            <w:tcW w:w="237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 xml:space="preserve">        Primary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1.39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[0.88, 2.17]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0.156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</w:tr>
      <w:tr w:rsidR="00712655" w:rsidRPr="00383F50" w:rsidTr="00A61E63">
        <w:trPr>
          <w:trHeight w:hRule="exact" w:val="255"/>
        </w:trPr>
        <w:tc>
          <w:tcPr>
            <w:tcW w:w="237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 xml:space="preserve">        Secondary or above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0.64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[0.33, 1.27]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0.203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</w:tr>
      <w:tr w:rsidR="00712655" w:rsidRPr="00383F50" w:rsidTr="00A61E63">
        <w:trPr>
          <w:trHeight w:hRule="exact" w:val="255"/>
        </w:trPr>
        <w:tc>
          <w:tcPr>
            <w:tcW w:w="237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>Zone of residence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</w:tr>
      <w:tr w:rsidR="00712655" w:rsidRPr="00383F50" w:rsidTr="00A61E63">
        <w:trPr>
          <w:trHeight w:hRule="exact" w:val="255"/>
        </w:trPr>
        <w:tc>
          <w:tcPr>
            <w:tcW w:w="237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 xml:space="preserve">        Rural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</w:tr>
      <w:tr w:rsidR="00712655" w:rsidRPr="00383F50" w:rsidTr="00A61E63">
        <w:trPr>
          <w:trHeight w:hRule="exact" w:val="255"/>
        </w:trPr>
        <w:tc>
          <w:tcPr>
            <w:tcW w:w="237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 xml:space="preserve">        Urban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0.43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[0.25, 0.73]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0.002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</w:tr>
      <w:tr w:rsidR="00712655" w:rsidRPr="00383F50" w:rsidTr="00A61E63">
        <w:trPr>
          <w:trHeight w:hRule="exact" w:val="255"/>
        </w:trPr>
        <w:tc>
          <w:tcPr>
            <w:tcW w:w="237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 xml:space="preserve">        Mixed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1.32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[0.82, 2.14]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0.252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-</w:t>
            </w:r>
          </w:p>
        </w:tc>
      </w:tr>
      <w:tr w:rsidR="00712655" w:rsidRPr="00383F50" w:rsidTr="00A61E63">
        <w:trPr>
          <w:trHeight w:hRule="exact" w:val="255"/>
        </w:trPr>
        <w:tc>
          <w:tcPr>
            <w:tcW w:w="237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>Season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</w:tr>
      <w:tr w:rsidR="00712655" w:rsidRPr="00383F50" w:rsidTr="00A61E63">
        <w:trPr>
          <w:trHeight w:hRule="exact" w:val="255"/>
        </w:trPr>
        <w:tc>
          <w:tcPr>
            <w:tcW w:w="237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 xml:space="preserve">        Dry season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</w:p>
        </w:tc>
      </w:tr>
      <w:tr w:rsidR="00712655" w:rsidRPr="00383F50" w:rsidTr="00A61E63">
        <w:trPr>
          <w:trHeight w:hRule="exact" w:val="255"/>
        </w:trPr>
        <w:tc>
          <w:tcPr>
            <w:tcW w:w="237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 xml:space="preserve">        Rains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10.10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[2.83, 36]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&lt;0.001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10.85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[2.80, 42.15]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0.001</w:t>
            </w:r>
          </w:p>
        </w:tc>
      </w:tr>
      <w:tr w:rsidR="00712655" w:rsidRPr="00383F50" w:rsidTr="00A61E63">
        <w:trPr>
          <w:trHeight w:hRule="exact" w:val="255"/>
        </w:trPr>
        <w:tc>
          <w:tcPr>
            <w:tcW w:w="2376" w:type="dxa"/>
          </w:tcPr>
          <w:p w:rsidR="00712655" w:rsidRPr="00383F50" w:rsidRDefault="00712655" w:rsidP="00A6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</w:pPr>
            <w:r w:rsidRPr="00383F5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fr-FR"/>
              </w:rPr>
              <w:t>Malaria Exposure index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1.08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[1.04, 1.11]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&lt;0.001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1.08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[1.04, 1.13]</w:t>
            </w:r>
          </w:p>
        </w:tc>
        <w:tc>
          <w:tcPr>
            <w:tcW w:w="1316" w:type="dxa"/>
          </w:tcPr>
          <w:p w:rsidR="00712655" w:rsidRPr="00383F50" w:rsidRDefault="00712655" w:rsidP="00A61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</w:pPr>
            <w:r w:rsidRPr="00383F50">
              <w:rPr>
                <w:rFonts w:ascii="Times New Roman" w:hAnsi="Times New Roman"/>
                <w:color w:val="000000"/>
                <w:sz w:val="16"/>
                <w:szCs w:val="16"/>
                <w:lang w:val="en-GB" w:eastAsia="fr-FR"/>
              </w:rPr>
              <w:t>&lt;0.001</w:t>
            </w:r>
          </w:p>
        </w:tc>
      </w:tr>
    </w:tbl>
    <w:p w:rsidR="00712655" w:rsidRDefault="00712655" w:rsidP="00712655">
      <w:pPr>
        <w:spacing w:line="240" w:lineRule="auto"/>
        <w:contextualSpacing/>
        <w:jc w:val="both"/>
        <w:rPr>
          <w:rFonts w:ascii="Times New Roman" w:hAnsi="Times New Roman"/>
          <w:sz w:val="16"/>
          <w:lang w:val="en-GB"/>
        </w:rPr>
      </w:pPr>
      <w:r>
        <w:rPr>
          <w:rFonts w:ascii="Times New Roman" w:hAnsi="Times New Roman"/>
          <w:sz w:val="16"/>
          <w:lang w:val="en-GB"/>
        </w:rPr>
        <w:t>*Only one participant had haemoglobin phenotype AS</w:t>
      </w:r>
    </w:p>
    <w:sectPr w:rsidR="00712655" w:rsidSect="007C044D">
      <w:footerReference w:type="default" r:id="rId7"/>
      <w:pgSz w:w="11906" w:h="16838"/>
      <w:pgMar w:top="1418" w:right="1417" w:bottom="993" w:left="1417" w:header="708" w:footer="3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D9F" w:rsidRDefault="00FF1D9F" w:rsidP="00FA5FB4">
      <w:pPr>
        <w:spacing w:after="0" w:line="240" w:lineRule="auto"/>
      </w:pPr>
      <w:r>
        <w:separator/>
      </w:r>
    </w:p>
  </w:endnote>
  <w:endnote w:type="continuationSeparator" w:id="1">
    <w:p w:rsidR="00FF1D9F" w:rsidRDefault="00FF1D9F" w:rsidP="00FA5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32E" w:rsidRDefault="00FF1D9F">
    <w:pPr>
      <w:pStyle w:val="Pieddepage"/>
      <w:jc w:val="right"/>
    </w:pPr>
  </w:p>
  <w:p w:rsidR="0023532E" w:rsidRDefault="00FF1D9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D9F" w:rsidRDefault="00FF1D9F" w:rsidP="00FA5FB4">
      <w:pPr>
        <w:spacing w:after="0" w:line="240" w:lineRule="auto"/>
      </w:pPr>
      <w:r>
        <w:separator/>
      </w:r>
    </w:p>
  </w:footnote>
  <w:footnote w:type="continuationSeparator" w:id="1">
    <w:p w:rsidR="00FF1D9F" w:rsidRDefault="00FF1D9F" w:rsidP="00FA5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6162A"/>
    <w:multiLevelType w:val="hybridMultilevel"/>
    <w:tmpl w:val="9DA65C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947BD"/>
    <w:multiLevelType w:val="hybridMultilevel"/>
    <w:tmpl w:val="A6B290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03471"/>
    <w:multiLevelType w:val="multilevel"/>
    <w:tmpl w:val="2A2E8FF4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9"/>
      <w:numFmt w:val="decimal"/>
      <w:lvlText w:val="%1-%2"/>
      <w:lvlJc w:val="left"/>
      <w:pPr>
        <w:ind w:left="984" w:hanging="3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84" w:hanging="38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1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7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2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880" w:hanging="1080"/>
      </w:pPr>
      <w:rPr>
        <w:rFonts w:hint="default"/>
      </w:rPr>
    </w:lvl>
  </w:abstractNum>
  <w:abstractNum w:abstractNumId="3">
    <w:nsid w:val="3D6D31E0"/>
    <w:multiLevelType w:val="hybridMultilevel"/>
    <w:tmpl w:val="2A7A0C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8217D"/>
    <w:multiLevelType w:val="hybridMultilevel"/>
    <w:tmpl w:val="DD3273F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B2F95"/>
    <w:multiLevelType w:val="hybridMultilevel"/>
    <w:tmpl w:val="A548401C"/>
    <w:lvl w:ilvl="0" w:tplc="6E50610C"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80" w:hanging="360"/>
      </w:pPr>
    </w:lvl>
    <w:lvl w:ilvl="2" w:tplc="040C001B" w:tentative="1">
      <w:start w:val="1"/>
      <w:numFmt w:val="lowerRoman"/>
      <w:lvlText w:val="%3."/>
      <w:lvlJc w:val="right"/>
      <w:pPr>
        <w:ind w:left="2400" w:hanging="180"/>
      </w:pPr>
    </w:lvl>
    <w:lvl w:ilvl="3" w:tplc="040C000F" w:tentative="1">
      <w:start w:val="1"/>
      <w:numFmt w:val="decimal"/>
      <w:lvlText w:val="%4."/>
      <w:lvlJc w:val="left"/>
      <w:pPr>
        <w:ind w:left="3120" w:hanging="360"/>
      </w:pPr>
    </w:lvl>
    <w:lvl w:ilvl="4" w:tplc="040C0019" w:tentative="1">
      <w:start w:val="1"/>
      <w:numFmt w:val="lowerLetter"/>
      <w:lvlText w:val="%5."/>
      <w:lvlJc w:val="left"/>
      <w:pPr>
        <w:ind w:left="3840" w:hanging="360"/>
      </w:pPr>
    </w:lvl>
    <w:lvl w:ilvl="5" w:tplc="040C001B" w:tentative="1">
      <w:start w:val="1"/>
      <w:numFmt w:val="lowerRoman"/>
      <w:lvlText w:val="%6."/>
      <w:lvlJc w:val="right"/>
      <w:pPr>
        <w:ind w:left="4560" w:hanging="180"/>
      </w:pPr>
    </w:lvl>
    <w:lvl w:ilvl="6" w:tplc="040C000F" w:tentative="1">
      <w:start w:val="1"/>
      <w:numFmt w:val="decimal"/>
      <w:lvlText w:val="%7."/>
      <w:lvlJc w:val="left"/>
      <w:pPr>
        <w:ind w:left="5280" w:hanging="360"/>
      </w:pPr>
    </w:lvl>
    <w:lvl w:ilvl="7" w:tplc="040C0019" w:tentative="1">
      <w:start w:val="1"/>
      <w:numFmt w:val="lowerLetter"/>
      <w:lvlText w:val="%8."/>
      <w:lvlJc w:val="left"/>
      <w:pPr>
        <w:ind w:left="6000" w:hanging="360"/>
      </w:pPr>
    </w:lvl>
    <w:lvl w:ilvl="8" w:tplc="040C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DB8412A"/>
    <w:multiLevelType w:val="hybridMultilevel"/>
    <w:tmpl w:val="607277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12655"/>
    <w:rsid w:val="00712655"/>
    <w:rsid w:val="00B16A5A"/>
    <w:rsid w:val="00BD6BF9"/>
    <w:rsid w:val="00FA5FB4"/>
    <w:rsid w:val="00FF1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55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2655"/>
    <w:pPr>
      <w:ind w:left="720"/>
      <w:contextualSpacing/>
    </w:pPr>
  </w:style>
  <w:style w:type="table" w:styleId="Grilledutableau">
    <w:name w:val="Table Grid"/>
    <w:basedOn w:val="TableauNormal"/>
    <w:uiPriority w:val="59"/>
    <w:rsid w:val="007126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265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655"/>
    <w:rPr>
      <w:rFonts w:ascii="Tahoma" w:eastAsia="Calibri" w:hAnsi="Tahoma" w:cs="Times New Roman"/>
      <w:sz w:val="16"/>
      <w:szCs w:val="16"/>
      <w:lang/>
    </w:rPr>
  </w:style>
  <w:style w:type="table" w:customStyle="1" w:styleId="Style1">
    <w:name w:val="Style1"/>
    <w:basedOn w:val="TableauNormal"/>
    <w:uiPriority w:val="99"/>
    <w:qFormat/>
    <w:rsid w:val="007126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12655"/>
    <w:pPr>
      <w:tabs>
        <w:tab w:val="center" w:pos="4536"/>
        <w:tab w:val="right" w:pos="9072"/>
      </w:tabs>
    </w:pPr>
    <w:rPr>
      <w:sz w:val="20"/>
      <w:szCs w:val="20"/>
      <w:lang/>
    </w:rPr>
  </w:style>
  <w:style w:type="character" w:customStyle="1" w:styleId="En-tteCar">
    <w:name w:val="En-tête Car"/>
    <w:basedOn w:val="Policepardfaut"/>
    <w:link w:val="En-tte"/>
    <w:uiPriority w:val="99"/>
    <w:rsid w:val="00712655"/>
    <w:rPr>
      <w:rFonts w:ascii="Calibri" w:eastAsia="Calibri" w:hAnsi="Calibri" w:cs="Times New Roman"/>
      <w:sz w:val="20"/>
      <w:szCs w:val="20"/>
      <w:lang/>
    </w:rPr>
  </w:style>
  <w:style w:type="paragraph" w:styleId="Pieddepage">
    <w:name w:val="footer"/>
    <w:basedOn w:val="Normal"/>
    <w:link w:val="PieddepageCar"/>
    <w:uiPriority w:val="99"/>
    <w:unhideWhenUsed/>
    <w:rsid w:val="00712655"/>
    <w:pPr>
      <w:tabs>
        <w:tab w:val="center" w:pos="4536"/>
        <w:tab w:val="right" w:pos="9072"/>
      </w:tabs>
    </w:pPr>
    <w:rPr>
      <w:sz w:val="20"/>
      <w:szCs w:val="20"/>
      <w:lang/>
    </w:rPr>
  </w:style>
  <w:style w:type="character" w:customStyle="1" w:styleId="PieddepageCar">
    <w:name w:val="Pied de page Car"/>
    <w:basedOn w:val="Policepardfaut"/>
    <w:link w:val="Pieddepage"/>
    <w:uiPriority w:val="99"/>
    <w:rsid w:val="00712655"/>
    <w:rPr>
      <w:rFonts w:ascii="Calibri" w:eastAsia="Calibri" w:hAnsi="Calibri" w:cs="Times New Roman"/>
      <w:sz w:val="20"/>
      <w:szCs w:val="20"/>
      <w:lang/>
    </w:rPr>
  </w:style>
  <w:style w:type="table" w:customStyle="1" w:styleId="Ombrageclair1">
    <w:name w:val="Ombrage clair1"/>
    <w:basedOn w:val="TableauNormal"/>
    <w:uiPriority w:val="60"/>
    <w:rsid w:val="0071265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Numrodeligne">
    <w:name w:val="line number"/>
    <w:basedOn w:val="Policepardfaut"/>
    <w:uiPriority w:val="99"/>
    <w:semiHidden/>
    <w:unhideWhenUsed/>
    <w:rsid w:val="00712655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1265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12655"/>
    <w:rPr>
      <w:rFonts w:ascii="Tahoma" w:eastAsia="Calibri" w:hAnsi="Tahoma" w:cs="Times New Roman"/>
      <w:sz w:val="16"/>
      <w:szCs w:val="16"/>
      <w:lang/>
    </w:rPr>
  </w:style>
  <w:style w:type="character" w:styleId="Marquedecommentaire">
    <w:name w:val="annotation reference"/>
    <w:uiPriority w:val="99"/>
    <w:semiHidden/>
    <w:unhideWhenUsed/>
    <w:rsid w:val="0071265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265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12655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265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2655"/>
    <w:rPr>
      <w:b/>
      <w:bCs/>
    </w:rPr>
  </w:style>
  <w:style w:type="paragraph" w:customStyle="1" w:styleId="title">
    <w:name w:val="title"/>
    <w:basedOn w:val="Normal"/>
    <w:rsid w:val="007126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712655"/>
    <w:rPr>
      <w:color w:val="0000FF"/>
      <w:u w:val="single"/>
    </w:rPr>
  </w:style>
  <w:style w:type="paragraph" w:customStyle="1" w:styleId="desc">
    <w:name w:val="desc"/>
    <w:basedOn w:val="Normal"/>
    <w:rsid w:val="007126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details">
    <w:name w:val="details"/>
    <w:basedOn w:val="Normal"/>
    <w:rsid w:val="007126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jrnl">
    <w:name w:val="jrnl"/>
    <w:basedOn w:val="Policepardfaut"/>
    <w:rsid w:val="00712655"/>
  </w:style>
  <w:style w:type="paragraph" w:styleId="NormalWeb">
    <w:name w:val="Normal (Web)"/>
    <w:basedOn w:val="Normal"/>
    <w:uiPriority w:val="99"/>
    <w:unhideWhenUsed/>
    <w:rsid w:val="007126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totext">
    <w:name w:val="totext"/>
    <w:basedOn w:val="Normal"/>
    <w:rsid w:val="007126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Tiga</dc:creator>
  <cp:lastModifiedBy>David Tiga</cp:lastModifiedBy>
  <cp:revision>3</cp:revision>
  <dcterms:created xsi:type="dcterms:W3CDTF">2014-08-28T13:37:00Z</dcterms:created>
  <dcterms:modified xsi:type="dcterms:W3CDTF">2014-08-28T13:52:00Z</dcterms:modified>
</cp:coreProperties>
</file>