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7EA5" w14:textId="0A2B0F1E" w:rsidR="00DD4C0F" w:rsidRPr="007B27EF" w:rsidRDefault="00444FAF" w:rsidP="00DD4C0F">
      <w:pPr>
        <w:jc w:val="both"/>
        <w:rPr>
          <w:sz w:val="28"/>
        </w:rPr>
      </w:pPr>
      <w:r w:rsidRPr="001A194D">
        <w:rPr>
          <w:b/>
        </w:rPr>
        <w:t>Influenza-Like-Illness</w:t>
      </w:r>
      <w:r w:rsidR="00211AB4">
        <w:rPr>
          <w:b/>
        </w:rPr>
        <w:t xml:space="preserve"> and clinically diagnosed flu</w:t>
      </w:r>
      <w:r w:rsidRPr="001A194D">
        <w:rPr>
          <w:b/>
        </w:rPr>
        <w:t xml:space="preserve">: disease burden, costs and Quality </w:t>
      </w:r>
      <w:r w:rsidR="00AB5C84">
        <w:rPr>
          <w:b/>
        </w:rPr>
        <w:t>of</w:t>
      </w:r>
      <w:r w:rsidRPr="001A194D">
        <w:rPr>
          <w:b/>
        </w:rPr>
        <w:t xml:space="preserve"> Life for patients seeking ambulatory care or no professional care at all</w:t>
      </w:r>
    </w:p>
    <w:p w14:paraId="68755F79" w14:textId="77777777" w:rsidR="00DD4C0F" w:rsidRPr="00A26EDC" w:rsidRDefault="00444FAF" w:rsidP="00DD4C0F">
      <w:pPr>
        <w:jc w:val="both"/>
        <w:rPr>
          <w:lang w:val="nl-BE"/>
        </w:rPr>
      </w:pPr>
      <w:r>
        <w:rPr>
          <w:lang w:val="nl-BE"/>
        </w:rPr>
        <w:t>Joke BILCKE, Samuel COENEN, Philippe BEUTELS</w:t>
      </w:r>
    </w:p>
    <w:p w14:paraId="1FD220AE" w14:textId="77777777" w:rsidR="00EC5DF7" w:rsidRDefault="00EC5DF7">
      <w:pPr>
        <w:rPr>
          <w:b/>
        </w:rPr>
      </w:pPr>
    </w:p>
    <w:p w14:paraId="597FC613" w14:textId="0F40A856" w:rsidR="000463BE" w:rsidRPr="002F7BCE" w:rsidRDefault="00444FAF" w:rsidP="002F7BCE">
      <w:pPr>
        <w:rPr>
          <w:b/>
        </w:rPr>
      </w:pPr>
      <w:r w:rsidRPr="00F85B7B">
        <w:rPr>
          <w:b/>
        </w:rPr>
        <w:t xml:space="preserve">SUPPORTING </w:t>
      </w:r>
      <w:r w:rsidR="002F7BCE">
        <w:rPr>
          <w:b/>
        </w:rPr>
        <w:t>TABLE S</w:t>
      </w:r>
      <w:r w:rsidR="00E652FD">
        <w:rPr>
          <w:b/>
        </w:rPr>
        <w:t>2</w:t>
      </w:r>
      <w:bookmarkStart w:id="0" w:name="_GoBack"/>
      <w:bookmarkEnd w:id="0"/>
      <w:r w:rsidR="006236C4">
        <w:rPr>
          <w:b/>
        </w:rPr>
        <w:t xml:space="preserve">: </w:t>
      </w:r>
      <w:r w:rsidR="000463BE" w:rsidRPr="002F7BCE">
        <w:rPr>
          <w:b/>
        </w:rPr>
        <w:t>Models and likelihood ratio tests to assess whether a clinical diagnosis of flu (yes or no) significantly influences the direct cost</w:t>
      </w:r>
      <w:r w:rsidR="00B02F6B" w:rsidRPr="002F7BCE">
        <w:rPr>
          <w:b/>
        </w:rPr>
        <w:t>, Quality-of-Life score and Quality-Adjusted Life-Years (QALY’s) lost</w:t>
      </w:r>
      <w:r w:rsidR="000463BE" w:rsidRPr="002F7BCE">
        <w:rPr>
          <w:b/>
        </w:rPr>
        <w:t xml:space="preserve"> associated with ILI.</w:t>
      </w:r>
      <w:r w:rsidR="001A7D4F">
        <w:t xml:space="preserve"> The best-fitting distributions for the response variables are used</w:t>
      </w:r>
      <w:r w:rsidR="001A7D4F" w:rsidRPr="002C4292">
        <w:rPr>
          <w:vertAlign w:val="superscript"/>
        </w:rPr>
        <w:t>#</w:t>
      </w:r>
      <w:r w:rsidR="001A7D4F">
        <w:t>.</w:t>
      </w:r>
    </w:p>
    <w:tbl>
      <w:tblPr>
        <w:tblW w:w="1358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857"/>
        <w:gridCol w:w="844"/>
        <w:gridCol w:w="142"/>
        <w:gridCol w:w="897"/>
        <w:gridCol w:w="992"/>
        <w:gridCol w:w="993"/>
        <w:gridCol w:w="992"/>
        <w:gridCol w:w="992"/>
        <w:gridCol w:w="992"/>
        <w:gridCol w:w="764"/>
        <w:gridCol w:w="937"/>
        <w:gridCol w:w="851"/>
        <w:gridCol w:w="425"/>
        <w:gridCol w:w="905"/>
      </w:tblGrid>
      <w:tr w:rsidR="00C16B2F" w:rsidRPr="00881086" w14:paraId="553BA038" w14:textId="77777777" w:rsidTr="00C01464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D99" w14:textId="77777777" w:rsidR="00C16B2F" w:rsidRPr="00881086" w:rsidRDefault="00C16B2F" w:rsidP="00C16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response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9C68C" w14:textId="77777777" w:rsidR="00C16B2F" w:rsidRPr="00881086" w:rsidRDefault="00C16B2F" w:rsidP="00C16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021" w14:textId="1814B613" w:rsidR="00C16B2F" w:rsidRPr="00881086" w:rsidRDefault="00C16B2F" w:rsidP="00C16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52D5" w14:textId="3F8ADA4A" w:rsidR="00C16B2F" w:rsidRPr="00881086" w:rsidRDefault="00C16B2F" w:rsidP="00C16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regression coefficients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450" w14:textId="77777777" w:rsidR="00C16B2F" w:rsidRPr="00881086" w:rsidRDefault="00C16B2F" w:rsidP="00C16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lik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elihood</w:t>
            </w: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ratio test</w:t>
            </w:r>
            <w:r w:rsidRPr="00E95222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§</w:t>
            </w:r>
          </w:p>
        </w:tc>
      </w:tr>
      <w:tr w:rsidR="00C16B2F" w:rsidRPr="00881086" w14:paraId="1E92582A" w14:textId="77777777" w:rsidTr="00C01464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868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14:paraId="510F7713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57B" w14:textId="3F62EC49" w:rsidR="0022435C" w:rsidRPr="00881086" w:rsidRDefault="0022435C" w:rsidP="00677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F881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flu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191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cond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6F2B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D89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flu</w:t>
            </w: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*cond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95B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flu</w:t>
            </w: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*age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2FE2385A" w14:textId="08B166A7" w:rsidR="0022435C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cond*age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A1E" w14:textId="0839E3BB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flu</w:t>
            </w: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*cond*age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00D" w14:textId="77777777" w:rsidR="0022435C" w:rsidRPr="00881086" w:rsidRDefault="0022435C" w:rsidP="00C16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n-GB"/>
              </w:rPr>
              <w:t>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9600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df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1B1" w14:textId="77777777" w:rsidR="0022435C" w:rsidRPr="00881086" w:rsidRDefault="0022435C" w:rsidP="0014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color w:val="000000"/>
                <w:lang w:eastAsia="en-GB"/>
              </w:rPr>
              <w:t>p-value</w:t>
            </w:r>
          </w:p>
        </w:tc>
      </w:tr>
      <w:tr w:rsidR="0022435C" w:rsidRPr="00881086" w14:paraId="52694276" w14:textId="77777777" w:rsidTr="00C01464">
        <w:trPr>
          <w:trHeight w:val="301"/>
          <w:jc w:val="center"/>
        </w:trPr>
        <w:tc>
          <w:tcPr>
            <w:tcW w:w="13583" w:type="dxa"/>
            <w:gridSpan w:val="14"/>
            <w:tcBorders>
              <w:left w:val="nil"/>
              <w:right w:val="nil"/>
            </w:tcBorders>
          </w:tcPr>
          <w:p w14:paraId="57617F9B" w14:textId="46B3B251" w:rsidR="0022435C" w:rsidRPr="00881086" w:rsidRDefault="0022435C" w:rsidP="00C16B2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81086">
              <w:rPr>
                <w:rFonts w:ascii="Calibri" w:eastAsia="Times New Roman" w:hAnsi="Calibri" w:cs="Times New Roman"/>
                <w:lang w:eastAsia="en-GB"/>
              </w:rPr>
              <w:t>Cost ambulatory care (gamma regression: coefficients on inverse scale)</w:t>
            </w:r>
          </w:p>
        </w:tc>
      </w:tr>
      <w:tr w:rsidR="00C16B2F" w:rsidRPr="00074936" w14:paraId="19C7476A" w14:textId="77777777" w:rsidTr="00B364F7">
        <w:trPr>
          <w:trHeight w:val="301"/>
          <w:jc w:val="center"/>
        </w:trPr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8AF3" w14:textId="4455FA57" w:rsidR="0022435C" w:rsidRPr="0007493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color w:val="000000"/>
                <w:lang w:eastAsia="en-GB"/>
              </w:rPr>
              <w:t>using lowest unit cost for medication</w:t>
            </w:r>
            <w:r w:rsidR="006D63D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074936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14:paraId="5E646488" w14:textId="77777777" w:rsidR="0022435C" w:rsidRPr="0007493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5D34" w14:textId="5F4F3AAC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0.02</w:t>
            </w:r>
            <w:r w:rsidR="000A4ADC" w:rsidRPr="00074936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4DF6" w14:textId="7D0D0C5D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A4ADC" w:rsidRPr="00074936">
              <w:rPr>
                <w:rFonts w:ascii="Calibri" w:eastAsia="Times New Roman" w:hAnsi="Calibri" w:cs="Times New Roman"/>
                <w:lang w:eastAsia="en-GB"/>
              </w:rPr>
              <w:t>3.2</w:t>
            </w:r>
            <w:r w:rsidR="00BA5899" w:rsidRPr="00074936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A4ADC" w:rsidRPr="00074936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A771" w14:textId="31F820E2" w:rsidR="0022435C" w:rsidRPr="00074936" w:rsidRDefault="00BA5899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-8.1e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620F" w14:textId="14209441" w:rsidR="0022435C" w:rsidRPr="00074936" w:rsidRDefault="000A4AD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-1.7</w:t>
            </w:r>
            <w:r w:rsidR="00D05240" w:rsidRPr="00074936">
              <w:rPr>
                <w:rFonts w:ascii="Calibri" w:eastAsia="Times New Roman" w:hAnsi="Calibri" w:cs="Times New Roman"/>
                <w:lang w:eastAsia="en-GB"/>
              </w:rPr>
              <w:t>e-5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A248" w14:textId="330071BF" w:rsidR="0022435C" w:rsidRPr="00074936" w:rsidRDefault="00BA5899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6.</w:t>
            </w:r>
            <w:r w:rsidR="000A4ADC" w:rsidRPr="00074936">
              <w:rPr>
                <w:rFonts w:ascii="Calibri" w:eastAsia="Times New Roman" w:hAnsi="Calibri" w:cs="Times New Roman"/>
                <w:lang w:eastAsia="en-GB"/>
              </w:rPr>
              <w:t>2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E-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3D56CEA" w14:textId="218F6327" w:rsidR="0022435C" w:rsidRPr="00074936" w:rsidRDefault="000A4AD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7.0e-5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14:paraId="11B1408A" w14:textId="33BC7DBE" w:rsidR="0022435C" w:rsidRPr="00074936" w:rsidRDefault="00BA5899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0ECC" w14:textId="2B8E6B25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6E05" w14:textId="347CFE1A" w:rsidR="0022435C" w:rsidRPr="00074936" w:rsidRDefault="009A63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1.58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7B5A" w14:textId="69A4108C" w:rsidR="0022435C" w:rsidRPr="00074936" w:rsidRDefault="009A63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F4C0" w14:textId="7FAF3FFF" w:rsidR="0022435C" w:rsidRPr="00074936" w:rsidRDefault="00CA5FA0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0.</w:t>
            </w:r>
            <w:r w:rsidR="009A6368" w:rsidRPr="00074936">
              <w:rPr>
                <w:rFonts w:ascii="Calibri" w:eastAsia="Times New Roman" w:hAnsi="Calibri" w:cs="Times New Roman"/>
                <w:lang w:eastAsia="en-GB"/>
              </w:rPr>
              <w:t>45</w:t>
            </w:r>
          </w:p>
        </w:tc>
      </w:tr>
      <w:tr w:rsidR="00D7718D" w:rsidRPr="00074936" w14:paraId="15435C69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0D6DE" w14:textId="408A9A3D" w:rsidR="00D7718D" w:rsidRPr="00246904" w:rsidRDefault="00D7718D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excluding outliers</w:t>
            </w:r>
            <w:r w:rsidR="006854A7">
              <w:rPr>
                <w:rFonts w:ascii="Calibri" w:eastAsia="Times New Roman" w:hAnsi="Calibri" w:cs="Times New Roman"/>
                <w:lang w:eastAsia="en-GB"/>
              </w:rPr>
              <w:t>#</w:t>
            </w:r>
            <w:r w:rsidRPr="00246904"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5EFDA9D" w14:textId="77777777" w:rsidR="00D7718D" w:rsidRPr="00246904" w:rsidRDefault="00D7718D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29C51" w14:textId="40599B9B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39CC0" w14:textId="48B35031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-2.7e-4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15CFA" w14:textId="16A3CD60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-6.2e-3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8939A" w14:textId="250A980B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337EF" w14:textId="2277B25E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4.4e-3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5C67B" w14:textId="650287DA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DEC43DC" w14:textId="2D22AFE1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42D55" w14:textId="26C223FB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BEA9F" w14:textId="41D44B51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5.92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4C050" w14:textId="085A3321" w:rsidR="00D7718D" w:rsidRPr="00246904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27BC6" w14:textId="07681E28" w:rsidR="00D7718D" w:rsidRPr="00074936" w:rsidRDefault="00B364F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6904">
              <w:rPr>
                <w:rFonts w:ascii="Calibri" w:eastAsia="Times New Roman" w:hAnsi="Calibri" w:cs="Times New Roman"/>
                <w:lang w:eastAsia="en-GB"/>
              </w:rPr>
              <w:t>0.21</w:t>
            </w:r>
          </w:p>
        </w:tc>
      </w:tr>
      <w:tr w:rsidR="00C16B2F" w:rsidRPr="00074936" w14:paraId="4E6431A1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62EF" w14:textId="77777777" w:rsidR="0022435C" w:rsidRPr="0007493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excluding censored records: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3CC7A798" w14:textId="77777777" w:rsidR="0022435C" w:rsidRPr="0007493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31DC" w14:textId="4C719756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7FE3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25CC" w14:textId="323DF2D5" w:rsidR="0022435C" w:rsidRPr="00074936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-5.0e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C02D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599D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98A7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963A2DF" w14:textId="011236FC" w:rsidR="0022435C" w:rsidRPr="00074936" w:rsidRDefault="0024690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167B" w14:textId="5805964B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6863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5.11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99FA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0B09D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0.53</w:t>
            </w:r>
          </w:p>
        </w:tc>
      </w:tr>
      <w:tr w:rsidR="00C16B2F" w:rsidRPr="00074936" w14:paraId="4DB6855D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C8F9" w14:textId="77777777" w:rsidR="0022435C" w:rsidRPr="0007493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excluding outpatient records: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56D15BA" w14:textId="77777777" w:rsidR="0022435C" w:rsidRPr="0007493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F059" w14:textId="52753488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2B6D" w14:textId="38733BF3" w:rsidR="0022435C" w:rsidRPr="00074936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-3.8e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A4B4" w14:textId="5A45DBA3" w:rsidR="0022435C" w:rsidRPr="00074936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-8.4e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5866" w14:textId="1572BC5F" w:rsidR="0022435C" w:rsidRPr="00074936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-2.5e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EDB6" w14:textId="4C0DD155" w:rsidR="0022435C" w:rsidRPr="00074936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6.6e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42D9" w14:textId="4EDC1983" w:rsidR="0022435C" w:rsidRPr="00074936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8.3e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74936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61BF508" w14:textId="0728C19B" w:rsidR="0022435C" w:rsidRPr="00074936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4F9A" w14:textId="2E6C26DF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BFCF" w14:textId="1570BA4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0.</w:t>
            </w:r>
            <w:r w:rsidR="00977E57" w:rsidRPr="00074936">
              <w:rPr>
                <w:rFonts w:ascii="Calibri" w:eastAsia="Times New Roman" w:hAnsi="Calibri" w:cs="Times New Roman"/>
                <w:lang w:eastAsia="en-GB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1B3B" w14:textId="77777777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4E4C" w14:textId="3DD7132C" w:rsidR="0022435C" w:rsidRPr="00074936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74936">
              <w:rPr>
                <w:rFonts w:ascii="Calibri" w:eastAsia="Times New Roman" w:hAnsi="Calibri" w:cs="Times New Roman"/>
                <w:lang w:eastAsia="en-GB"/>
              </w:rPr>
              <w:t>0.</w:t>
            </w:r>
            <w:r w:rsidR="00977E57" w:rsidRPr="00074936">
              <w:rPr>
                <w:rFonts w:ascii="Calibri" w:eastAsia="Times New Roman" w:hAnsi="Calibri" w:cs="Times New Roman"/>
                <w:lang w:eastAsia="en-GB"/>
              </w:rPr>
              <w:t>61</w:t>
            </w:r>
          </w:p>
        </w:tc>
      </w:tr>
      <w:tr w:rsidR="00C16B2F" w:rsidRPr="00E87188" w14:paraId="7D2251DD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0CC3" w14:textId="3171BAEA" w:rsidR="0022435C" w:rsidRPr="00E87188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assume possibly flu is flu</w:t>
            </w:r>
            <w:r w:rsidR="006D63D5">
              <w:rPr>
                <w:rFonts w:ascii="Calibri" w:eastAsia="Times New Roman" w:hAnsi="Calibri" w:cs="Times New Roman"/>
                <w:lang w:eastAsia="en-GB"/>
              </w:rPr>
              <w:t>*</w:t>
            </w:r>
            <w:r w:rsidRPr="00E87188"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EA6104C" w14:textId="77777777" w:rsidR="0022435C" w:rsidRPr="00E87188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75B8" w14:textId="7F517BD8" w:rsidR="0022435C" w:rsidRPr="00E87188" w:rsidRDefault="00074936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0ECC" w14:textId="37818747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74936" w:rsidRPr="00E87188">
              <w:rPr>
                <w:rFonts w:ascii="Calibri" w:eastAsia="Times New Roman" w:hAnsi="Calibri" w:cs="Times New Roman"/>
                <w:lang w:eastAsia="en-GB"/>
              </w:rPr>
              <w:t>2.9</w:t>
            </w:r>
            <w:r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AB29" w14:textId="5B4C4A7F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74936" w:rsidRPr="00E87188">
              <w:rPr>
                <w:rFonts w:ascii="Calibri" w:eastAsia="Times New Roman" w:hAnsi="Calibri" w:cs="Times New Roman"/>
                <w:lang w:eastAsia="en-GB"/>
              </w:rPr>
              <w:t>7.8</w:t>
            </w:r>
            <w:r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11E6" w14:textId="4345EB5C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74936" w:rsidRPr="00E87188">
              <w:rPr>
                <w:rFonts w:ascii="Calibri" w:eastAsia="Times New Roman" w:hAnsi="Calibri" w:cs="Times New Roman"/>
                <w:lang w:eastAsia="en-GB"/>
              </w:rPr>
              <w:t>9.4</w:t>
            </w:r>
            <w:r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74936" w:rsidRPr="00E87188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5B66" w14:textId="193437A3" w:rsidR="0022435C" w:rsidRPr="00E87188" w:rsidRDefault="00074936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5.9</w:t>
            </w:r>
            <w:r w:rsidR="002F5C54"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56C3" w14:textId="57038E0E" w:rsidR="0022435C" w:rsidRPr="00E87188" w:rsidRDefault="00074936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6.2</w:t>
            </w:r>
            <w:r w:rsidR="002F5C54"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CF7AB8E" w14:textId="25922982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303B" w14:textId="7993FA56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4CE3" w14:textId="59E4F8BA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1.</w:t>
            </w:r>
            <w:r w:rsidR="00074936" w:rsidRPr="00E87188">
              <w:rPr>
                <w:rFonts w:ascii="Calibri" w:eastAsia="Times New Roman" w:hAnsi="Calibri" w:cs="Times New Roman"/>
                <w:lang w:eastAsia="en-GB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40E9" w14:textId="77777777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F712" w14:textId="2B6AA442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0.</w:t>
            </w:r>
            <w:r w:rsidR="00074936" w:rsidRPr="00E87188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</w:tr>
      <w:tr w:rsidR="00C16B2F" w:rsidRPr="00E87188" w14:paraId="4D8CD662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93CE" w14:textId="77777777" w:rsidR="0022435C" w:rsidRPr="00E87188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assume possibly flu is not flu: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9DB9C1A" w14:textId="77777777" w:rsidR="0022435C" w:rsidRPr="00E87188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1DE0" w14:textId="0CC04FC3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0.02</w:t>
            </w:r>
            <w:r w:rsidR="00E87188" w:rsidRPr="00E87188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04A0" w14:textId="5A74A4BC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-3.</w:t>
            </w:r>
            <w:r w:rsidR="00E87188" w:rsidRPr="00E87188">
              <w:rPr>
                <w:rFonts w:ascii="Calibri" w:eastAsia="Times New Roman" w:hAnsi="Calibri" w:cs="Times New Roman"/>
                <w:lang w:eastAsia="en-GB"/>
              </w:rPr>
              <w:t>1</w:t>
            </w:r>
            <w:r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3754" w14:textId="67DAA952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-8.</w:t>
            </w:r>
            <w:r w:rsidR="00E87188" w:rsidRPr="00E87188">
              <w:rPr>
                <w:rFonts w:ascii="Calibri" w:eastAsia="Times New Roman" w:hAnsi="Calibri" w:cs="Times New Roman"/>
                <w:lang w:eastAsia="en-GB"/>
              </w:rPr>
              <w:t>1</w:t>
            </w:r>
            <w:r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7D1D" w14:textId="2B3E2E54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E87188" w:rsidRPr="00E87188">
              <w:rPr>
                <w:rFonts w:ascii="Calibri" w:eastAsia="Times New Roman" w:hAnsi="Calibri" w:cs="Times New Roman"/>
                <w:lang w:eastAsia="en-GB"/>
              </w:rPr>
              <w:t>1.7</w:t>
            </w:r>
            <w:r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9514" w14:textId="5E64F446" w:rsidR="0022435C" w:rsidRPr="00E87188" w:rsidRDefault="00E8718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5.8</w:t>
            </w:r>
            <w:r w:rsidR="002F5C54"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0E6A" w14:textId="0ECE13DF" w:rsidR="0022435C" w:rsidRPr="00E87188" w:rsidRDefault="00E8718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7.0</w:t>
            </w:r>
            <w:r w:rsidR="002F5C54" w:rsidRPr="00E8718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E87188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30973AF" w14:textId="734F2515" w:rsidR="0022435C" w:rsidRPr="00E8718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AC95" w14:textId="047D393C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B330" w14:textId="3409C712" w:rsidR="0022435C" w:rsidRPr="00E87188" w:rsidRDefault="00E8718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1.61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F0DB" w14:textId="77777777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2F925" w14:textId="4C6EE6E8" w:rsidR="0022435C" w:rsidRPr="00E8718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87188">
              <w:rPr>
                <w:rFonts w:ascii="Calibri" w:eastAsia="Times New Roman" w:hAnsi="Calibri" w:cs="Times New Roman"/>
                <w:lang w:eastAsia="en-GB"/>
              </w:rPr>
              <w:t>0.</w:t>
            </w:r>
            <w:r w:rsidR="00E87188" w:rsidRPr="00E87188">
              <w:rPr>
                <w:rFonts w:ascii="Calibri" w:eastAsia="Times New Roman" w:hAnsi="Calibri" w:cs="Times New Roman"/>
                <w:lang w:eastAsia="en-GB"/>
              </w:rPr>
              <w:t>45</w:t>
            </w:r>
          </w:p>
        </w:tc>
      </w:tr>
      <w:tr w:rsidR="00C16B2F" w:rsidRPr="000449E8" w14:paraId="2AAADFBA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548E" w14:textId="731C7EA4" w:rsidR="0022435C" w:rsidRPr="000449E8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color w:val="000000"/>
                <w:lang w:eastAsia="en-GB"/>
              </w:rPr>
              <w:t>using highest unit cost for medication</w:t>
            </w:r>
            <w:r w:rsidR="006D63D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0449E8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5846331" w14:textId="77777777" w:rsidR="0022435C" w:rsidRPr="000449E8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9518" w14:textId="2F25A3A0" w:rsidR="0022435C" w:rsidRPr="000449E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0.01</w:t>
            </w:r>
            <w:r w:rsidR="000449E8" w:rsidRPr="000449E8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D7477" w14:textId="0EED7DBC" w:rsidR="0022435C" w:rsidRPr="000449E8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449E8" w:rsidRPr="000449E8">
              <w:rPr>
                <w:rFonts w:ascii="Calibri" w:eastAsia="Times New Roman" w:hAnsi="Calibri" w:cs="Times New Roman"/>
                <w:lang w:eastAsia="en-GB"/>
              </w:rPr>
              <w:t>2.1</w:t>
            </w:r>
            <w:r w:rsidRPr="000449E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0449E8" w:rsidRPr="000449E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BC4A" w14:textId="3FCC9013" w:rsidR="0022435C" w:rsidRPr="000449E8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-5.7e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449E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95288" w14:textId="63147887" w:rsidR="0022435C" w:rsidRPr="000449E8" w:rsidRDefault="00E85A2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-1.6e-</w:t>
            </w:r>
            <w:r w:rsidR="000449E8" w:rsidRPr="000449E8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E852" w14:textId="1FF0F48C" w:rsidR="0022435C" w:rsidRPr="000449E8" w:rsidRDefault="00232607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4.</w:t>
            </w:r>
            <w:r w:rsidR="000449E8" w:rsidRPr="000449E8">
              <w:rPr>
                <w:rFonts w:ascii="Calibri" w:eastAsia="Times New Roman" w:hAnsi="Calibri" w:cs="Times New Roman"/>
                <w:lang w:eastAsia="en-GB"/>
              </w:rPr>
              <w:t>5</w:t>
            </w:r>
            <w:r w:rsidRPr="000449E8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0449E8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857B" w14:textId="453691ED" w:rsidR="0022435C" w:rsidRPr="000449E8" w:rsidRDefault="00E85A2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4.6e-</w:t>
            </w:r>
            <w:r w:rsidR="000449E8" w:rsidRPr="000449E8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02D9244" w14:textId="6B02A462" w:rsidR="0022435C" w:rsidRPr="000449E8" w:rsidRDefault="002F5C5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848B" w14:textId="2CA7E5F4" w:rsidR="0022435C" w:rsidRPr="000449E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9F8F" w14:textId="3E0CF21D" w:rsidR="0022435C" w:rsidRPr="000449E8" w:rsidRDefault="00ED2375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2.60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33B2" w14:textId="502D7C7B" w:rsidR="0022435C" w:rsidRPr="000449E8" w:rsidRDefault="00ED2375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C3285" w14:textId="78A1615E" w:rsidR="0022435C" w:rsidRPr="000449E8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449E8">
              <w:rPr>
                <w:rFonts w:ascii="Calibri" w:eastAsia="Times New Roman" w:hAnsi="Calibri" w:cs="Times New Roman"/>
                <w:lang w:eastAsia="en-GB"/>
              </w:rPr>
              <w:t>0.</w:t>
            </w:r>
            <w:r w:rsidR="00ED2375" w:rsidRPr="000449E8">
              <w:rPr>
                <w:rFonts w:ascii="Calibri" w:eastAsia="Times New Roman" w:hAnsi="Calibri" w:cs="Times New Roman"/>
                <w:lang w:eastAsia="en-GB"/>
              </w:rPr>
              <w:t>27</w:t>
            </w:r>
          </w:p>
        </w:tc>
      </w:tr>
      <w:tr w:rsidR="00D7718D" w:rsidRPr="00074936" w14:paraId="74C2C45F" w14:textId="77777777" w:rsidTr="00AD7DF5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59EBF" w14:textId="204BE630" w:rsidR="00D7718D" w:rsidRPr="00C86F38" w:rsidRDefault="00D7718D" w:rsidP="006C5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excluding outliers</w:t>
            </w:r>
            <w:r w:rsidR="006854A7">
              <w:rPr>
                <w:rFonts w:ascii="Calibri" w:eastAsia="Times New Roman" w:hAnsi="Calibri" w:cs="Times New Roman"/>
                <w:lang w:eastAsia="en-GB"/>
              </w:rPr>
              <w:t>#</w:t>
            </w:r>
            <w:r w:rsidRPr="00C86F38"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3B80837" w14:textId="77777777" w:rsidR="00D7718D" w:rsidRPr="00C86F38" w:rsidRDefault="00D7718D" w:rsidP="006C52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FDF27" w14:textId="35915E29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0A558" w14:textId="4529BF08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-8.0e-5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41A6D" w14:textId="6D926986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-4.3e-3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6B24B" w14:textId="24E72ECB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2DA43" w14:textId="53FAF7FD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3.1e-3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C0F36" w14:textId="5E08815F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5906068" w14:textId="0757F8E6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F7529" w14:textId="54F44BCC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E77A4" w14:textId="03E15575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5.60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AEF1" w14:textId="76980E71" w:rsidR="00D7718D" w:rsidRPr="00C86F38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3F74B" w14:textId="426EF3F2" w:rsidR="00D7718D" w:rsidRPr="00074936" w:rsidRDefault="00AD7DF5" w:rsidP="00AD7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C86F38">
              <w:rPr>
                <w:rFonts w:ascii="Calibri" w:eastAsia="Times New Roman" w:hAnsi="Calibri" w:cs="Times New Roman"/>
                <w:lang w:eastAsia="en-GB"/>
              </w:rPr>
              <w:t>0.23</w:t>
            </w:r>
          </w:p>
        </w:tc>
      </w:tr>
      <w:tr w:rsidR="00C16B2F" w:rsidRPr="00B00789" w14:paraId="5343EFF5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9A04" w14:textId="77777777" w:rsidR="0022435C" w:rsidRPr="00B00789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excluding censored records: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D8B071D" w14:textId="77777777" w:rsidR="0022435C" w:rsidRPr="00B00789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752E" w14:textId="62DE19A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2494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0473" w14:textId="4FF71E8F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-3.4e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B00789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A2F2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D86F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EED8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15D8EE5" w14:textId="7B886EF7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C11D" w14:textId="2F50FF44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5E0F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4.83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4E32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D1F7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0.57</w:t>
            </w:r>
          </w:p>
        </w:tc>
      </w:tr>
      <w:tr w:rsidR="00C16B2F" w:rsidRPr="00B00789" w14:paraId="61831BB0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7453" w14:textId="77777777" w:rsidR="0022435C" w:rsidRPr="00B00789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excluding outpatient records: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FD17E53" w14:textId="77777777" w:rsidR="0022435C" w:rsidRPr="00B00789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8AB1" w14:textId="599CCF81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6991" w14:textId="5B8FDD95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-2.5e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B00789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9B2C" w14:textId="2C0D10C2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-5.9e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B00789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A301" w14:textId="52B7BF07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-2.2e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B00789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23CB" w14:textId="7CDC039F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4.7e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B00789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1910" w14:textId="78D47219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5.5e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B00789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4B740BA" w14:textId="3F4103E4" w:rsidR="0022435C" w:rsidRPr="00B00789" w:rsidRDefault="00807284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2718" w14:textId="0D3FD411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AAF8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2.52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D179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DF94" w14:textId="77777777" w:rsidR="0022435C" w:rsidRPr="00B00789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00789">
              <w:rPr>
                <w:rFonts w:ascii="Calibri" w:eastAsia="Times New Roman" w:hAnsi="Calibri" w:cs="Times New Roman"/>
                <w:lang w:eastAsia="en-GB"/>
              </w:rPr>
              <w:t>0.28</w:t>
            </w:r>
          </w:p>
        </w:tc>
      </w:tr>
      <w:tr w:rsidR="00C16B2F" w:rsidRPr="009A6368" w14:paraId="712D7101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107E" w14:textId="64307E52" w:rsidR="0022435C" w:rsidRPr="00AC1B37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assume possibly flu is fl</w:t>
            </w:r>
            <w:r w:rsidR="006D63D5">
              <w:rPr>
                <w:rFonts w:ascii="Calibri" w:eastAsia="Times New Roman" w:hAnsi="Calibri" w:cs="Times New Roman"/>
                <w:lang w:eastAsia="en-GB"/>
              </w:rPr>
              <w:t>u*</w:t>
            </w:r>
            <w:r w:rsidRPr="00AC1B37"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CBA2970" w14:textId="77777777" w:rsidR="0022435C" w:rsidRPr="00AC1B37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9EA5" w14:textId="52E816A9" w:rsidR="0022435C" w:rsidRPr="00AC1B37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F6F0" w14:textId="2EA7C40A" w:rsidR="0022435C" w:rsidRPr="00AC1B37" w:rsidRDefault="00172A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AC1B37" w:rsidRPr="00AC1B37">
              <w:rPr>
                <w:rFonts w:ascii="Calibri" w:eastAsia="Times New Roman" w:hAnsi="Calibri" w:cs="Times New Roman"/>
                <w:lang w:eastAsia="en-GB"/>
              </w:rPr>
              <w:t>1.8</w:t>
            </w:r>
            <w:r w:rsidRPr="00AC1B37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AC1B37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043F" w14:textId="5D61C19D" w:rsidR="0022435C" w:rsidRPr="00AC1B37" w:rsidRDefault="00172A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-5.</w:t>
            </w:r>
            <w:r w:rsidR="00AC1B37" w:rsidRPr="00AC1B37">
              <w:rPr>
                <w:rFonts w:ascii="Calibri" w:eastAsia="Times New Roman" w:hAnsi="Calibri" w:cs="Times New Roman"/>
                <w:lang w:eastAsia="en-GB"/>
              </w:rPr>
              <w:t>4</w:t>
            </w:r>
            <w:r w:rsidRPr="00AC1B37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AC1B37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9B0F" w14:textId="198B922D" w:rsidR="0022435C" w:rsidRPr="00AC1B37" w:rsidRDefault="00172A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-1.</w:t>
            </w:r>
            <w:r w:rsidR="00AC1B37" w:rsidRPr="00AC1B37">
              <w:rPr>
                <w:rFonts w:ascii="Calibri" w:eastAsia="Times New Roman" w:hAnsi="Calibri" w:cs="Times New Roman"/>
                <w:lang w:eastAsia="en-GB"/>
              </w:rPr>
              <w:t>0</w:t>
            </w:r>
            <w:r w:rsidRPr="00AC1B37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AC1B37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B74CD" w14:textId="24B70203" w:rsidR="0022435C" w:rsidRPr="00AC1B37" w:rsidRDefault="00172A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4.</w:t>
            </w:r>
            <w:r w:rsidR="00AC1B37" w:rsidRPr="00AC1B37">
              <w:rPr>
                <w:rFonts w:ascii="Calibri" w:eastAsia="Times New Roman" w:hAnsi="Calibri" w:cs="Times New Roman"/>
                <w:lang w:eastAsia="en-GB"/>
              </w:rPr>
              <w:t>2</w:t>
            </w:r>
            <w:r w:rsidRPr="00AC1B37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AC1B37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BAF5" w14:textId="31846702" w:rsidR="0022435C" w:rsidRPr="00AC1B37" w:rsidRDefault="00172A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4.</w:t>
            </w:r>
            <w:r w:rsidR="00AC1B37" w:rsidRPr="00AC1B37">
              <w:rPr>
                <w:rFonts w:ascii="Calibri" w:eastAsia="Times New Roman" w:hAnsi="Calibri" w:cs="Times New Roman"/>
                <w:lang w:eastAsia="en-GB"/>
              </w:rPr>
              <w:t>0</w:t>
            </w:r>
            <w:r w:rsidRPr="00AC1B37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AC1B37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689D443" w14:textId="403A9CC6" w:rsidR="0022435C" w:rsidRPr="00AC1B37" w:rsidRDefault="00172A6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24B7" w14:textId="653B1462" w:rsidR="0022435C" w:rsidRPr="00AC1B37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66E8" w14:textId="0F2B9CE4" w:rsidR="0022435C" w:rsidRPr="00AC1B37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2.</w:t>
            </w:r>
            <w:r w:rsidR="00AC1B37" w:rsidRPr="00AC1B37">
              <w:rPr>
                <w:rFonts w:ascii="Calibri" w:eastAsia="Times New Roman" w:hAnsi="Calibri" w:cs="Times New Roman"/>
                <w:lang w:eastAsia="en-GB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B7BD" w14:textId="77777777" w:rsidR="0022435C" w:rsidRPr="00AC1B37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7F0B" w14:textId="6D8B5A61" w:rsidR="0022435C" w:rsidRPr="00AC1B37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AC1B37">
              <w:rPr>
                <w:rFonts w:ascii="Calibri" w:eastAsia="Times New Roman" w:hAnsi="Calibri" w:cs="Times New Roman"/>
                <w:lang w:eastAsia="en-GB"/>
              </w:rPr>
              <w:t>0.2</w:t>
            </w:r>
            <w:r w:rsidR="00AC1B37" w:rsidRPr="00AC1B37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</w:tr>
      <w:tr w:rsidR="00C16B2F" w:rsidRPr="007F7AD0" w14:paraId="6BA39D2D" w14:textId="77777777" w:rsidTr="00B364F7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55336A" w14:textId="6C128FA5" w:rsidR="0022435C" w:rsidRPr="00DF6C0E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assume possibly flu is not flu</w:t>
            </w:r>
            <w:r w:rsidR="006D63D5">
              <w:rPr>
                <w:rFonts w:ascii="Calibri" w:eastAsia="Times New Roman" w:hAnsi="Calibri" w:cs="Times New Roman"/>
                <w:lang w:eastAsia="en-GB"/>
              </w:rPr>
              <w:t>*: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14:paraId="7D15DD9B" w14:textId="77777777" w:rsidR="0022435C" w:rsidRPr="00DF6C0E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A253AF" w14:textId="7CD47192" w:rsidR="0022435C" w:rsidRPr="00DF6C0E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7122E2" w14:textId="49A1F082" w:rsidR="0022435C" w:rsidRPr="00DF6C0E" w:rsidRDefault="007F7AD0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-2.</w:t>
            </w:r>
            <w:r w:rsidR="00A34028" w:rsidRPr="00DF6C0E">
              <w:rPr>
                <w:rFonts w:ascii="Calibri" w:eastAsia="Times New Roman" w:hAnsi="Calibri" w:cs="Times New Roman"/>
                <w:lang w:eastAsia="en-GB"/>
              </w:rPr>
              <w:t>0</w:t>
            </w:r>
            <w:r w:rsidRPr="00DF6C0E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DF6C0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542EC9" w14:textId="5C49F05F" w:rsidR="0022435C" w:rsidRPr="00DF6C0E" w:rsidRDefault="007F7AD0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-5.</w:t>
            </w:r>
            <w:r w:rsidR="00A34028" w:rsidRPr="00DF6C0E">
              <w:rPr>
                <w:rFonts w:ascii="Calibri" w:eastAsia="Times New Roman" w:hAnsi="Calibri" w:cs="Times New Roman"/>
                <w:lang w:eastAsia="en-GB"/>
              </w:rPr>
              <w:t>7</w:t>
            </w:r>
            <w:r w:rsidRPr="00DF6C0E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DF6C0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93CA70" w14:textId="488A613C" w:rsidR="0022435C" w:rsidRPr="00DF6C0E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A34028" w:rsidRPr="00DF6C0E">
              <w:rPr>
                <w:rFonts w:ascii="Calibri" w:eastAsia="Times New Roman" w:hAnsi="Calibri" w:cs="Times New Roman"/>
                <w:lang w:eastAsia="en-GB"/>
              </w:rPr>
              <w:t>1.6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e-</w:t>
            </w:r>
            <w:r w:rsidRPr="00DF6C0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C9D014" w14:textId="52A935F9" w:rsidR="0022435C" w:rsidRPr="00DF6C0E" w:rsidRDefault="007F7AD0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4.</w:t>
            </w:r>
            <w:r w:rsidR="00A34028" w:rsidRPr="00DF6C0E">
              <w:rPr>
                <w:rFonts w:ascii="Calibri" w:eastAsia="Times New Roman" w:hAnsi="Calibri" w:cs="Times New Roman"/>
                <w:lang w:eastAsia="en-GB"/>
              </w:rPr>
              <w:t>3</w:t>
            </w:r>
            <w:r w:rsidRPr="00DF6C0E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DF6C0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405B3E" w14:textId="5C4B1C52" w:rsidR="0022435C" w:rsidRPr="00DF6C0E" w:rsidRDefault="00A3402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4.6</w:t>
            </w:r>
            <w:r w:rsidR="007F7AD0" w:rsidRPr="00DF6C0E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E85A2C">
              <w:rPr>
                <w:rFonts w:ascii="Calibri" w:eastAsia="Times New Roman" w:hAnsi="Calibri" w:cs="Times New Roman"/>
                <w:lang w:eastAsia="en-GB"/>
              </w:rPr>
              <w:t>-</w:t>
            </w:r>
            <w:r w:rsidR="0022435C" w:rsidRPr="00DF6C0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0409EBA7" w14:textId="4A28A149" w:rsidR="0022435C" w:rsidRPr="00DF6C0E" w:rsidRDefault="007F7AD0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F93A69" w14:textId="10A0CDF5" w:rsidR="0022435C" w:rsidRPr="00DF6C0E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427C4C" w14:textId="35A3DD66" w:rsidR="0022435C" w:rsidRPr="00DF6C0E" w:rsidRDefault="00A34028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1.80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A76B9D" w14:textId="77777777" w:rsidR="0022435C" w:rsidRPr="00DF6C0E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D8578E" w14:textId="1C6A602F" w:rsidR="0022435C" w:rsidRPr="007F7AD0" w:rsidRDefault="0022435C" w:rsidP="00B36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DF6C0E">
              <w:rPr>
                <w:rFonts w:ascii="Calibri" w:eastAsia="Times New Roman" w:hAnsi="Calibri" w:cs="Times New Roman"/>
                <w:lang w:eastAsia="en-GB"/>
              </w:rPr>
              <w:t>0.</w:t>
            </w:r>
            <w:r w:rsidR="00A34028" w:rsidRPr="00DF6C0E">
              <w:rPr>
                <w:rFonts w:ascii="Calibri" w:eastAsia="Times New Roman" w:hAnsi="Calibri" w:cs="Times New Roman"/>
                <w:lang w:eastAsia="en-GB"/>
              </w:rPr>
              <w:t>41</w:t>
            </w:r>
          </w:p>
        </w:tc>
      </w:tr>
      <w:tr w:rsidR="0022435C" w:rsidRPr="007F7AD0" w14:paraId="3FCA82FA" w14:textId="77777777" w:rsidTr="00C01464">
        <w:trPr>
          <w:trHeight w:val="301"/>
          <w:jc w:val="center"/>
        </w:trPr>
        <w:tc>
          <w:tcPr>
            <w:tcW w:w="13583" w:type="dxa"/>
            <w:gridSpan w:val="14"/>
            <w:tcBorders>
              <w:left w:val="nil"/>
              <w:right w:val="nil"/>
            </w:tcBorders>
          </w:tcPr>
          <w:p w14:paraId="6D99C940" w14:textId="0BA20943" w:rsidR="0022435C" w:rsidRPr="007F7AD0" w:rsidRDefault="0022435C" w:rsidP="00C16B2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Quality-of-life score ambulatory care (normal regression, written responses only)</w:t>
            </w:r>
          </w:p>
        </w:tc>
      </w:tr>
      <w:tr w:rsidR="00C16B2F" w:rsidRPr="007F7AD0" w14:paraId="50BAAD98" w14:textId="77777777" w:rsidTr="00D7718D">
        <w:trPr>
          <w:trHeight w:val="301"/>
          <w:jc w:val="center"/>
        </w:trPr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8BDB" w14:textId="77777777" w:rsidR="007F7AD0" w:rsidRPr="007F7AD0" w:rsidRDefault="007F7AD0" w:rsidP="00D11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quality-of-life score:</w:t>
            </w: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</w:tcPr>
          <w:p w14:paraId="7AEEB77D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4500" w14:textId="40F10F8F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0.68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4CED1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FC26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F793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9DF8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E539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14:paraId="6E493655" w14:textId="76D6409B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830A" w14:textId="4DF5EB1A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ED79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3.20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928CD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2566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</w:tr>
      <w:tr w:rsidR="00C16B2F" w:rsidRPr="007F7AD0" w14:paraId="3AA2C11D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D82" w14:textId="77777777" w:rsidR="007F7AD0" w:rsidRPr="007F7AD0" w:rsidRDefault="007F7AD0" w:rsidP="00D11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excluding censored records: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8246F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9D2D" w14:textId="33022EBF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7C9F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BF38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B0EB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FE96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AAD1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45B002B" w14:textId="110D9FFB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E419" w14:textId="09B65EAE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7A8F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2.93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93DF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9645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0.40</w:t>
            </w:r>
          </w:p>
        </w:tc>
      </w:tr>
      <w:tr w:rsidR="00C16B2F" w:rsidRPr="007F7AD0" w14:paraId="1C63DA2C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C88" w14:textId="77777777" w:rsidR="007F7AD0" w:rsidRPr="007F7AD0" w:rsidRDefault="007F7AD0" w:rsidP="00D11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lastRenderedPageBreak/>
              <w:t>excluding outpatient records: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9E34E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AC76" w14:textId="1A2AA85E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0767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E0C5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C40E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0270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42C0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8C9DEA3" w14:textId="0919D848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A535" w14:textId="22224BFD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937B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3.23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BC7C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C2FB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0.36</w:t>
            </w:r>
          </w:p>
        </w:tc>
      </w:tr>
      <w:tr w:rsidR="00C16B2F" w:rsidRPr="007F7AD0" w14:paraId="471CE27D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C4C" w14:textId="77777777" w:rsidR="007F7AD0" w:rsidRPr="007F7AD0" w:rsidRDefault="007F7AD0" w:rsidP="00D11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assume possibly flu is flu: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</w:tcPr>
          <w:p w14:paraId="6A16E1D8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D40FEE" w14:textId="51E21A46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7412DF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04E720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23A90B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18CC7B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698173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1D251654" w14:textId="542B94EC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97C882" w14:textId="136ECFC3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F3F1C0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3.23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8E5161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4CF2D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</w:tr>
      <w:tr w:rsidR="00C16B2F" w:rsidRPr="00881086" w14:paraId="25621560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B9E4" w14:textId="77777777" w:rsidR="007F7AD0" w:rsidRPr="007F7AD0" w:rsidRDefault="007F7AD0" w:rsidP="00D11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assume possibly flu is not flu: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</w:tcPr>
          <w:p w14:paraId="42033130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CD298E" w14:textId="0AE30353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C02298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C24B8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19784B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2899BB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9E7585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61864D97" w14:textId="55AD4125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0F6050" w14:textId="32D6479E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lang w:eastAsia="en-GB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EE8D3E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2.98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AD557F" w14:textId="77777777" w:rsidR="007F7AD0" w:rsidRPr="007F7AD0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B5B80A" w14:textId="77777777" w:rsidR="007F7AD0" w:rsidRPr="00881086" w:rsidRDefault="007F7AD0" w:rsidP="00D77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7AD0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</w:tr>
      <w:tr w:rsidR="0022435C" w:rsidRPr="00881086" w14:paraId="1D0EB54C" w14:textId="77777777" w:rsidTr="00C01464">
        <w:trPr>
          <w:trHeight w:val="301"/>
          <w:jc w:val="center"/>
        </w:trPr>
        <w:tc>
          <w:tcPr>
            <w:tcW w:w="13583" w:type="dxa"/>
            <w:gridSpan w:val="14"/>
            <w:tcBorders>
              <w:left w:val="nil"/>
              <w:right w:val="nil"/>
            </w:tcBorders>
          </w:tcPr>
          <w:p w14:paraId="732CE9B5" w14:textId="785B87D9" w:rsidR="0022435C" w:rsidRPr="00881086" w:rsidRDefault="0022435C" w:rsidP="00C16B2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Quality-Adjusted Life-Years lost ambulatory care (beta regression (mu) with dispersion (sigma), written responses only)</w:t>
            </w:r>
          </w:p>
        </w:tc>
      </w:tr>
      <w:tr w:rsidR="00C16B2F" w:rsidRPr="00881086" w14:paraId="6B1ED503" w14:textId="77777777" w:rsidTr="00D7718D">
        <w:trPr>
          <w:trHeight w:val="301"/>
          <w:jc w:val="center"/>
        </w:trPr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6CCE" w14:textId="3212679F" w:rsidR="0022435C" w:rsidRPr="00881086" w:rsidRDefault="005841F8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Q</w:t>
            </w:r>
            <w:r w:rsidR="0022435C">
              <w:rPr>
                <w:rFonts w:ascii="Calibri" w:eastAsia="Times New Roman" w:hAnsi="Calibri" w:cs="Times New Roman"/>
                <w:lang w:eastAsia="en-GB"/>
              </w:rPr>
              <w:t>uality-adjusted lif</w:t>
            </w: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22435C">
              <w:rPr>
                <w:rFonts w:ascii="Calibri" w:eastAsia="Times New Roman" w:hAnsi="Calibri" w:cs="Times New Roman"/>
                <w:lang w:eastAsia="en-GB"/>
              </w:rPr>
              <w:t>-years lost: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14:paraId="4B03F2A5" w14:textId="459EA742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mu</w:t>
            </w:r>
          </w:p>
        </w:tc>
        <w:tc>
          <w:tcPr>
            <w:tcW w:w="1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9A7F966" w14:textId="43B3352C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C177A60" w14:textId="4D0BBD63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2e-3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BBE70D2" w14:textId="566D681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6e-3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3FAE7C0" w14:textId="3E3F0E20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B99AB2E" w14:textId="140DBE50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-5e-3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48FC6B" w14:textId="6E4AD0FC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-7e-6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</w:tcPr>
          <w:p w14:paraId="4D42B47E" w14:textId="7616D670" w:rsidR="0022435C" w:rsidRDefault="006D7CCA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-7e-5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80886AF" w14:textId="1FAADE6C" w:rsidR="0022435C" w:rsidRPr="00881086" w:rsidRDefault="006D7CCA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1e-4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23E467" w14:textId="3796B2AE" w:rsidR="0022435C" w:rsidRPr="00881086" w:rsidRDefault="006D7CCA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DFE34EF" w14:textId="2B517C14" w:rsidR="0022435C" w:rsidRPr="00881086" w:rsidRDefault="006D7CCA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C4195DC" w14:textId="7011CDF3" w:rsidR="0022435C" w:rsidRPr="00881086" w:rsidRDefault="006D7CCA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</w:tr>
      <w:tr w:rsidR="00C16B2F" w:rsidRPr="00881086" w14:paraId="4D3F1A33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691E9" w14:textId="77777777" w:rsidR="0022435C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B34FE81" w14:textId="72836331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sigma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88CE8" w14:textId="4B30B263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-3.53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28462" w14:textId="5C135769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D9737" w14:textId="3AEA5C26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EFD50" w14:textId="2FB812BA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8A1EF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90652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EB966D4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44FFB" w14:textId="1313192C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D2D83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7A3CD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3C592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C16B2F" w:rsidRPr="00881086" w14:paraId="7231340C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52AE7" w14:textId="07DD7F88" w:rsidR="004354A3" w:rsidRDefault="004354A3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excluding outliers#: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47BBEDB" w14:textId="78CB9FB3" w:rsidR="004354A3" w:rsidRDefault="004354A3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mu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5905B" w14:textId="25FA7DE4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FC0C1" w14:textId="15BC54B8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2e-3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2BA2D" w14:textId="750AD5DB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D392C" w14:textId="3BBB298C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2e-5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72B3F" w14:textId="22F17E6E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-6e-3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2D6B3" w14:textId="258C0878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-1e-5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9933717" w14:textId="082DBA84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-9e-5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551AF" w14:textId="5D59020A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1e-4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B88BA" w14:textId="3AB01A4A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945D4" w14:textId="10ED6EDD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88C0A" w14:textId="40B67223" w:rsidR="004354A3" w:rsidRDefault="00C16FAE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0.82</w:t>
            </w:r>
          </w:p>
        </w:tc>
      </w:tr>
      <w:tr w:rsidR="00C16B2F" w:rsidRPr="00881086" w14:paraId="15DCC080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69716" w14:textId="77777777" w:rsidR="004354A3" w:rsidRDefault="004354A3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65FF0207" w14:textId="36BA8ED0" w:rsidR="004354A3" w:rsidRDefault="004354A3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sigma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DBAFC" w14:textId="2E0593E9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-3.62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B135D" w14:textId="27081D06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2AB01" w14:textId="7D4E3EAD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73C7F" w14:textId="3DC76856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8CD25" w14:textId="77777777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2EBB1" w14:textId="77777777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2A8CAAD" w14:textId="77777777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445E8" w14:textId="77777777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AC740" w14:textId="77777777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AA04B" w14:textId="77777777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42001" w14:textId="77777777" w:rsidR="004354A3" w:rsidRDefault="004354A3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C16B2F" w:rsidRPr="00881086" w14:paraId="21DC6168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C7DB" w14:textId="77777777" w:rsidR="0022435C" w:rsidRPr="0088108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excluding</w:t>
            </w:r>
            <w:r w:rsidRPr="00881086">
              <w:rPr>
                <w:rFonts w:ascii="Calibri" w:eastAsia="Times New Roman" w:hAnsi="Calibri" w:cs="Times New Roman"/>
                <w:lang w:eastAsia="en-GB"/>
              </w:rPr>
              <w:t xml:space="preserve"> censored records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ECD411A" w14:textId="280F4644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mu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5E876" w14:textId="2A854590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3D0C8" w14:textId="55CA600E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5e-3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D614C" w14:textId="4FD3E282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A75E2" w14:textId="0EA584E0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9e-5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90756" w14:textId="7EE72B36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-5e-3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B5CD6" w14:textId="0571AC69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-1e-6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503903A" w14:textId="74EFD9EF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-1e-4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55B7B" w14:textId="3088A2F5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1e-4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33A13" w14:textId="04E051AC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7D42E" w14:textId="2CA9DD98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3A420" w14:textId="0BA6ED35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0.90</w:t>
            </w:r>
          </w:p>
        </w:tc>
      </w:tr>
      <w:tr w:rsidR="00C16B2F" w:rsidRPr="00881086" w14:paraId="18596CAF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62D85" w14:textId="77777777" w:rsidR="0022435C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D84F511" w14:textId="6D075FF7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sigma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D3E28" w14:textId="379DAFD4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-2.65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63B27" w14:textId="376F293D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830F7" w14:textId="3E8DDF1A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B5FD9" w14:textId="63B4CF65" w:rsidR="0022435C" w:rsidRPr="00881086" w:rsidRDefault="00A026B9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90C3B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70BC7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8A30B7A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B8AB0" w14:textId="24C0EF24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46106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AE9EA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C7B77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C16B2F" w:rsidRPr="00881086" w14:paraId="72F73AD9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18E0D" w14:textId="77777777" w:rsidR="0022435C" w:rsidRPr="0088108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excluding</w:t>
            </w:r>
            <w:r w:rsidRPr="00881086">
              <w:rPr>
                <w:rFonts w:ascii="Calibri" w:eastAsia="Times New Roman" w:hAnsi="Calibri" w:cs="Times New Roman"/>
                <w:lang w:eastAsia="en-GB"/>
              </w:rPr>
              <w:t xml:space="preserve"> outpatient records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38021A7" w14:textId="46D988DB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mu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35633" w14:textId="4E454E1D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EB554" w14:textId="53D2A06D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2e-3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EFFFA" w14:textId="52615308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EF6F4" w14:textId="7ABB4726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4E660" w14:textId="7DA5768F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-6e-3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6D4E8" w14:textId="4FC25298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-7e-6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BC58AC9" w14:textId="6CE77ACA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-7e-5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28EA3" w14:textId="075E94F7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1e-4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6F28F" w14:textId="4015E1C0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</w:t>
            </w:r>
            <w:r w:rsidR="00513354">
              <w:rPr>
                <w:rFonts w:ascii="Calibri" w:eastAsia="Times New Roman" w:hAnsi="Calibri" w:cs="Times New Roman"/>
                <w:lang w:eastAsia="en-GB"/>
              </w:rPr>
              <w:t>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42ECB" w14:textId="684CD579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3E93A" w14:textId="66A66A6E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</w:tr>
      <w:tr w:rsidR="00C16B2F" w:rsidRPr="00881086" w14:paraId="767C5A45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017AF8" w14:textId="77777777" w:rsidR="0022435C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14:paraId="4C816843" w14:textId="226419C5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sigma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D74286" w14:textId="00BEA2F7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-3.55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2004FE" w14:textId="2C7E9A33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6C56D8" w14:textId="0FEE6069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84C7CC1" w14:textId="46F55EDE" w:rsidR="0022435C" w:rsidRPr="00881086" w:rsidRDefault="002D1388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5ABB40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E5680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5A8322F8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D93494" w14:textId="646A3BC0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C307ED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13FA18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6E533E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6B2F" w:rsidRPr="00881086" w14:paraId="74A9966B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997C83" w14:textId="77777777" w:rsidR="0022435C" w:rsidRPr="0088108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assume possibly</w:t>
            </w:r>
            <w:r w:rsidRPr="00881086">
              <w:rPr>
                <w:rFonts w:ascii="Calibri" w:eastAsia="Times New Roman" w:hAnsi="Calibri" w:cs="Times New Roman"/>
                <w:lang w:eastAsia="en-GB"/>
              </w:rPr>
              <w:t xml:space="preserve"> flu is flu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14:paraId="0D03A25A" w14:textId="2E15DD44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mu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4A73CC" w14:textId="147A22D0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493A84" w14:textId="2C9645A1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2e-3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56B8E2" w14:textId="1BF9F095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6e-3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FFBBB2" w14:textId="5E8F355B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D096C5" w14:textId="36FECADC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-5e-3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34EE1D" w14:textId="67B93BDA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-9e-6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28F9FEB2" w14:textId="483A038B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-6e-5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9FB39D" w14:textId="74A6D42B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1e-4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BA6926" w14:textId="3F266C4F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60ABDA" w14:textId="22824E6E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AD83E4" w14:textId="7C0796F7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</w:tr>
      <w:tr w:rsidR="00C16B2F" w:rsidRPr="00881086" w14:paraId="7E1C85B2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33282D" w14:textId="77777777" w:rsidR="0022435C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14:paraId="194261A5" w14:textId="17D63ABE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sigma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992B0E" w14:textId="68E13ED6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-3.44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15705C" w14:textId="24347448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0.40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843CB5" w14:textId="0B5DAE26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19C9F1" w14:textId="23EE9FEE" w:rsidR="0022435C" w:rsidRPr="00881086" w:rsidRDefault="00513354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64EDE4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072307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1179AD37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D78195" w14:textId="19ACB3C8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931A41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630375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888329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6B2F" w:rsidRPr="00881086" w14:paraId="6F3674B2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881F26" w14:textId="66A080F8" w:rsidR="0022435C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assume possibly</w:t>
            </w:r>
            <w:r w:rsidRPr="00881086">
              <w:rPr>
                <w:rFonts w:ascii="Calibri" w:eastAsia="Times New Roman" w:hAnsi="Calibri" w:cs="Times New Roman"/>
                <w:lang w:eastAsia="en-GB"/>
              </w:rPr>
              <w:t xml:space="preserve"> flu is not flu</w:t>
            </w:r>
            <w:r>
              <w:rPr>
                <w:rFonts w:ascii="Calibri" w:eastAsia="Times New Roman" w:hAnsi="Calibri" w:cs="Times New Roman"/>
                <w:lang w:eastAsia="en-GB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14:paraId="751FAD39" w14:textId="37D0CA29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mu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455B4B" w14:textId="3BC3A35A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CC2231" w14:textId="5B5E84FE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2e-3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487264" w14:textId="5420EF92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6e-3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592FD6" w14:textId="0E939214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3e-5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8CDF7C" w14:textId="4E57BB2B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-5e-3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668178" w14:textId="16B4396A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-6e-6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30459F35" w14:textId="1B0B545A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-7e-5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81C83D" w14:textId="1CAFC70E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1e-4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EB985D" w14:textId="1E742D12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40F735" w14:textId="69F1BBDE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589AC5" w14:textId="79C1138E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0.68</w:t>
            </w:r>
          </w:p>
        </w:tc>
      </w:tr>
      <w:tr w:rsidR="00C16B2F" w:rsidRPr="00881086" w14:paraId="7ED1AEA1" w14:textId="77777777" w:rsidTr="00D7718D">
        <w:trPr>
          <w:trHeight w:val="301"/>
          <w:jc w:val="center"/>
        </w:trPr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FC89D9" w14:textId="7D2A9B9B" w:rsidR="0022435C" w:rsidRPr="00881086" w:rsidRDefault="0022435C" w:rsidP="00D77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14:paraId="3D0E8BFD" w14:textId="5FE86155" w:rsidR="0022435C" w:rsidRPr="00881086" w:rsidRDefault="0022435C" w:rsidP="00B82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sigma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4110C9" w14:textId="05E9E5CE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-3.53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2DEFC0" w14:textId="7921B453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534EA0" w14:textId="1D0FBF9A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FC1A9A" w14:textId="00363CB5" w:rsidR="0022435C" w:rsidRPr="00881086" w:rsidRDefault="00A25E2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9574EA" w14:textId="6D21289F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B30F38" w14:textId="0D3609C3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755FC54D" w14:textId="77777777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5BCBDC" w14:textId="79F98B3E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A87BC9" w14:textId="2052EBD6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A17EBA" w14:textId="47B9071E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875B98" w14:textId="02D1DA86" w:rsidR="0022435C" w:rsidRPr="00881086" w:rsidRDefault="0022435C" w:rsidP="0061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50B62CB" w14:textId="53292124" w:rsidR="000463BE" w:rsidRPr="00BF06AD" w:rsidRDefault="00C344AD" w:rsidP="000463BE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  <w:lang w:eastAsia="en-GB"/>
        </w:rPr>
        <w:t>mu=mean quality-adjusted life-years ‘s lost</w:t>
      </w:r>
      <w:r>
        <w:rPr>
          <w:rFonts w:ascii="Arial" w:hAnsi="Arial" w:cs="Arial"/>
          <w:i/>
          <w:sz w:val="18"/>
          <w:szCs w:val="18"/>
        </w:rPr>
        <w:t xml:space="preserve">; sigma=dispersion parameter, it is used as the covariates have not only an effect on the mean, but also on the variance of the quality-adjusted life-years; </w:t>
      </w:r>
      <w:r w:rsidR="000463BE">
        <w:rPr>
          <w:rFonts w:ascii="Arial" w:hAnsi="Arial" w:cs="Arial"/>
          <w:i/>
          <w:sz w:val="18"/>
          <w:szCs w:val="18"/>
        </w:rPr>
        <w:t>ILI=Influenza-Like-Illness; flu= diagnosis (flu or ILI but not flu); cond=underlying condition (no or yes); NS=not significant (p&gt;0.05); NA=not applicable</w:t>
      </w:r>
      <w:r w:rsidR="00AB7F02">
        <w:rPr>
          <w:rFonts w:ascii="Arial" w:hAnsi="Arial" w:cs="Arial"/>
          <w:i/>
          <w:sz w:val="18"/>
          <w:szCs w:val="18"/>
        </w:rPr>
        <w:t xml:space="preserve"> </w:t>
      </w:r>
    </w:p>
    <w:p w14:paraId="0048B4CF" w14:textId="509DC0D3" w:rsidR="001A7D4F" w:rsidRDefault="001A7D4F" w:rsidP="001A7D4F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  <w:r w:rsidRPr="002C4292">
        <w:rPr>
          <w:rFonts w:ascii="Arial" w:eastAsia="Times New Roman" w:hAnsi="Arial" w:cs="Arial"/>
          <w:i/>
          <w:sz w:val="18"/>
          <w:szCs w:val="18"/>
          <w:vertAlign w:val="superscript"/>
          <w:lang w:eastAsia="en-GB"/>
        </w:rPr>
        <w:t>#</w:t>
      </w:r>
      <w:r w:rsidRPr="002C4292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Best fitting distributions: the Gamma for costs of ambulatory patients (for a cost variable, distributions between 0 and infinity are appropriate, the Gamma distribution fitted better than Poisson, Lognormal and Negative Binomial distribution); the Normal distribution fitted well the QoL; and the beta distribution fitted well the QALY’s lost, as they were highly skewed but fell within the 0 to 1 interval.</w:t>
      </w:r>
    </w:p>
    <w:p w14:paraId="10D9C60A" w14:textId="77777777" w:rsidR="000463BE" w:rsidRDefault="000463BE" w:rsidP="000463BE">
      <w:pPr>
        <w:spacing w:after="0" w:line="360" w:lineRule="auto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  <w:r w:rsidRPr="00061F5C">
        <w:rPr>
          <w:rFonts w:ascii="Arial" w:hAnsi="Arial" w:cs="Arial"/>
          <w:i/>
          <w:sz w:val="18"/>
          <w:szCs w:val="18"/>
          <w:vertAlign w:val="superscript"/>
        </w:rPr>
        <w:t>§</w:t>
      </w:r>
      <w:r w:rsidRPr="00061F5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Likelihood ratio test compares model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including</w:t>
      </w:r>
      <w:r w:rsidRPr="00061F5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all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(interactions of) </w:t>
      </w:r>
      <w:r w:rsidRPr="00061F5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covariates with model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including</w:t>
      </w:r>
      <w:r w:rsidRPr="00061F5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significant covariates only</w:t>
      </w:r>
      <w:r w:rsidRPr="00E95222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.</w:t>
      </w:r>
    </w:p>
    <w:p w14:paraId="4624504F" w14:textId="636833C7" w:rsidR="00167245" w:rsidRDefault="000463BE" w:rsidP="003D25B3">
      <w:pPr>
        <w:spacing w:after="0" w:line="360" w:lineRule="auto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  <w:r w:rsidRPr="007D3CA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*</w:t>
      </w:r>
      <w:r w:rsidRPr="007D3CA4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Interaction term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flu</w:t>
      </w:r>
      <w:r w:rsidRPr="007D3CA4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*age not significant</w:t>
      </w:r>
      <w:r w:rsidR="00A16059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(0.05&lt;p&lt;0.1)</w:t>
      </w:r>
      <w:r w:rsidRPr="007D3CA4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, but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needs to be kept in model based on likelihood ratio test</w:t>
      </w:r>
      <w:r w:rsidR="00334C68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.</w:t>
      </w:r>
    </w:p>
    <w:p w14:paraId="5AD75D9D" w14:textId="0DDEE332" w:rsidR="00167245" w:rsidRPr="00167245" w:rsidRDefault="004354A3" w:rsidP="00B15F9F">
      <w:pPr>
        <w:spacing w:line="360" w:lineRule="auto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  <w:r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#</w:t>
      </w:r>
      <w:r w:rsidR="006854A7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Costs: three respondents with costs higher than €400 (lowest cost) are removed; QALY’s lsot</w:t>
      </w:r>
      <w:r w:rsidR="00C16FAE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: </w:t>
      </w:r>
      <w:r w:rsidR="003D25B3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one</w:t>
      </w:r>
      <w:r w:rsidR="00C16FAE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</w:t>
      </w:r>
      <w:r w:rsidR="006854A7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unlikely flu patients with a </w:t>
      </w:r>
      <w:r w:rsidR="00C16FAE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very high value of 0.06 </w:t>
      </w:r>
      <w:r w:rsidR="006854A7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is removed, as well as 2 </w:t>
      </w:r>
      <w:r w:rsidR="006854A7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likely flu patients</w:t>
      </w:r>
      <w:r w:rsidR="006854A7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with </w:t>
      </w:r>
      <w:r w:rsidR="00C16FAE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values higher than 0.02</w:t>
      </w:r>
      <w:r w:rsidR="003D25B3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7</w:t>
      </w:r>
      <w:r w:rsidR="00C16FAE" w:rsidRPr="003D25B3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.</w:t>
      </w:r>
    </w:p>
    <w:sectPr w:rsidR="00167245" w:rsidRPr="00167245" w:rsidSect="00B15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CF"/>
    <w:multiLevelType w:val="multilevel"/>
    <w:tmpl w:val="FBB85024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087"/>
    <w:multiLevelType w:val="hybridMultilevel"/>
    <w:tmpl w:val="162C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82F13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25AD"/>
    <w:multiLevelType w:val="hybridMultilevel"/>
    <w:tmpl w:val="258E1B72"/>
    <w:lvl w:ilvl="0" w:tplc="7B50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05DB"/>
    <w:multiLevelType w:val="hybridMultilevel"/>
    <w:tmpl w:val="A156D3F2"/>
    <w:lvl w:ilvl="0" w:tplc="1982F13E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94979"/>
    <w:multiLevelType w:val="hybridMultilevel"/>
    <w:tmpl w:val="1804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6F9E"/>
    <w:multiLevelType w:val="hybridMultilevel"/>
    <w:tmpl w:val="9E04990C"/>
    <w:lvl w:ilvl="0" w:tplc="1982F13E">
      <w:start w:val="1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F954A1"/>
    <w:multiLevelType w:val="hybridMultilevel"/>
    <w:tmpl w:val="BE66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82F13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51"/>
    <w:rsid w:val="00014A44"/>
    <w:rsid w:val="00021D45"/>
    <w:rsid w:val="00026D9E"/>
    <w:rsid w:val="000376AE"/>
    <w:rsid w:val="000449E8"/>
    <w:rsid w:val="000463BE"/>
    <w:rsid w:val="000518D1"/>
    <w:rsid w:val="0007290C"/>
    <w:rsid w:val="00074936"/>
    <w:rsid w:val="00090848"/>
    <w:rsid w:val="00095276"/>
    <w:rsid w:val="000A4ADC"/>
    <w:rsid w:val="000B08ED"/>
    <w:rsid w:val="000C14D9"/>
    <w:rsid w:val="000C2427"/>
    <w:rsid w:val="000C5D59"/>
    <w:rsid w:val="00110226"/>
    <w:rsid w:val="00140C18"/>
    <w:rsid w:val="0015792E"/>
    <w:rsid w:val="0016489B"/>
    <w:rsid w:val="00167245"/>
    <w:rsid w:val="00172A68"/>
    <w:rsid w:val="00182CB5"/>
    <w:rsid w:val="001A5DB8"/>
    <w:rsid w:val="001A7D4F"/>
    <w:rsid w:val="001D4448"/>
    <w:rsid w:val="001F2D1F"/>
    <w:rsid w:val="00211AB4"/>
    <w:rsid w:val="0022435C"/>
    <w:rsid w:val="00225512"/>
    <w:rsid w:val="00232607"/>
    <w:rsid w:val="00246904"/>
    <w:rsid w:val="00252968"/>
    <w:rsid w:val="002615B1"/>
    <w:rsid w:val="002846FB"/>
    <w:rsid w:val="00292FD7"/>
    <w:rsid w:val="00295923"/>
    <w:rsid w:val="002A4C91"/>
    <w:rsid w:val="002A4FA1"/>
    <w:rsid w:val="002A756F"/>
    <w:rsid w:val="002C4292"/>
    <w:rsid w:val="002C463D"/>
    <w:rsid w:val="002D1388"/>
    <w:rsid w:val="002D6EE1"/>
    <w:rsid w:val="002E66EB"/>
    <w:rsid w:val="002F41D1"/>
    <w:rsid w:val="002F5C54"/>
    <w:rsid w:val="002F7BCE"/>
    <w:rsid w:val="00302611"/>
    <w:rsid w:val="0033069D"/>
    <w:rsid w:val="00334C68"/>
    <w:rsid w:val="00344C82"/>
    <w:rsid w:val="00356C5B"/>
    <w:rsid w:val="00357FF7"/>
    <w:rsid w:val="003B36E8"/>
    <w:rsid w:val="003C0C41"/>
    <w:rsid w:val="003C1BCC"/>
    <w:rsid w:val="003D0FB4"/>
    <w:rsid w:val="003D25B3"/>
    <w:rsid w:val="004174EC"/>
    <w:rsid w:val="00430E1F"/>
    <w:rsid w:val="004354A3"/>
    <w:rsid w:val="00442402"/>
    <w:rsid w:val="00444FAF"/>
    <w:rsid w:val="00445220"/>
    <w:rsid w:val="00445956"/>
    <w:rsid w:val="00445A70"/>
    <w:rsid w:val="004764B5"/>
    <w:rsid w:val="004A0E07"/>
    <w:rsid w:val="004A118D"/>
    <w:rsid w:val="004B1C70"/>
    <w:rsid w:val="004D0A0B"/>
    <w:rsid w:val="004E132E"/>
    <w:rsid w:val="00502F73"/>
    <w:rsid w:val="00513354"/>
    <w:rsid w:val="00526E7D"/>
    <w:rsid w:val="00546F1E"/>
    <w:rsid w:val="00567B76"/>
    <w:rsid w:val="00571BEA"/>
    <w:rsid w:val="005841F8"/>
    <w:rsid w:val="0059654E"/>
    <w:rsid w:val="005B7A74"/>
    <w:rsid w:val="005C4ECA"/>
    <w:rsid w:val="005F1B78"/>
    <w:rsid w:val="00612D4D"/>
    <w:rsid w:val="00613627"/>
    <w:rsid w:val="00622893"/>
    <w:rsid w:val="006236C4"/>
    <w:rsid w:val="00640AD5"/>
    <w:rsid w:val="00640ED9"/>
    <w:rsid w:val="006554BD"/>
    <w:rsid w:val="00664868"/>
    <w:rsid w:val="00677917"/>
    <w:rsid w:val="006854A7"/>
    <w:rsid w:val="006A2062"/>
    <w:rsid w:val="006A7BAF"/>
    <w:rsid w:val="006B58E5"/>
    <w:rsid w:val="006C52ED"/>
    <w:rsid w:val="006D067E"/>
    <w:rsid w:val="006D43ED"/>
    <w:rsid w:val="006D63D5"/>
    <w:rsid w:val="006D7CCA"/>
    <w:rsid w:val="0071654A"/>
    <w:rsid w:val="007219E2"/>
    <w:rsid w:val="00726F51"/>
    <w:rsid w:val="00740F3B"/>
    <w:rsid w:val="007446C5"/>
    <w:rsid w:val="00756602"/>
    <w:rsid w:val="00765184"/>
    <w:rsid w:val="00773A05"/>
    <w:rsid w:val="007B620A"/>
    <w:rsid w:val="007F7AD0"/>
    <w:rsid w:val="00805505"/>
    <w:rsid w:val="00807284"/>
    <w:rsid w:val="00814273"/>
    <w:rsid w:val="008244EA"/>
    <w:rsid w:val="00834FF9"/>
    <w:rsid w:val="008A09F5"/>
    <w:rsid w:val="008D2F26"/>
    <w:rsid w:val="008D4B34"/>
    <w:rsid w:val="008F1E53"/>
    <w:rsid w:val="00907FEA"/>
    <w:rsid w:val="009339EE"/>
    <w:rsid w:val="009405F6"/>
    <w:rsid w:val="0096447F"/>
    <w:rsid w:val="00977E57"/>
    <w:rsid w:val="00986126"/>
    <w:rsid w:val="00990AE3"/>
    <w:rsid w:val="009A6368"/>
    <w:rsid w:val="009B3ED1"/>
    <w:rsid w:val="009D5DF0"/>
    <w:rsid w:val="00A026B9"/>
    <w:rsid w:val="00A16059"/>
    <w:rsid w:val="00A25E2C"/>
    <w:rsid w:val="00A26E78"/>
    <w:rsid w:val="00A27A28"/>
    <w:rsid w:val="00A30DD0"/>
    <w:rsid w:val="00A34028"/>
    <w:rsid w:val="00A735F3"/>
    <w:rsid w:val="00AB5C84"/>
    <w:rsid w:val="00AB60AA"/>
    <w:rsid w:val="00AB7F02"/>
    <w:rsid w:val="00AC1B37"/>
    <w:rsid w:val="00AC692D"/>
    <w:rsid w:val="00AD7DF5"/>
    <w:rsid w:val="00AE4FF3"/>
    <w:rsid w:val="00B00789"/>
    <w:rsid w:val="00B02F6B"/>
    <w:rsid w:val="00B15F9F"/>
    <w:rsid w:val="00B364F7"/>
    <w:rsid w:val="00B412A1"/>
    <w:rsid w:val="00B51916"/>
    <w:rsid w:val="00B527BC"/>
    <w:rsid w:val="00B64B04"/>
    <w:rsid w:val="00B765D3"/>
    <w:rsid w:val="00B77DA3"/>
    <w:rsid w:val="00B82D97"/>
    <w:rsid w:val="00B97AEB"/>
    <w:rsid w:val="00BA5899"/>
    <w:rsid w:val="00BF5E7B"/>
    <w:rsid w:val="00C01464"/>
    <w:rsid w:val="00C16B2F"/>
    <w:rsid w:val="00C16FAE"/>
    <w:rsid w:val="00C344AD"/>
    <w:rsid w:val="00C47D29"/>
    <w:rsid w:val="00C73AB3"/>
    <w:rsid w:val="00C7442E"/>
    <w:rsid w:val="00C85A93"/>
    <w:rsid w:val="00C86F38"/>
    <w:rsid w:val="00CA27D7"/>
    <w:rsid w:val="00CA5FA0"/>
    <w:rsid w:val="00CB05AC"/>
    <w:rsid w:val="00D05240"/>
    <w:rsid w:val="00D114ED"/>
    <w:rsid w:val="00D356A6"/>
    <w:rsid w:val="00D53210"/>
    <w:rsid w:val="00D57169"/>
    <w:rsid w:val="00D63A41"/>
    <w:rsid w:val="00D7718D"/>
    <w:rsid w:val="00D84301"/>
    <w:rsid w:val="00DB7453"/>
    <w:rsid w:val="00DD4C0F"/>
    <w:rsid w:val="00DD5FD4"/>
    <w:rsid w:val="00DD7AC2"/>
    <w:rsid w:val="00DF6C0E"/>
    <w:rsid w:val="00E04291"/>
    <w:rsid w:val="00E23EE0"/>
    <w:rsid w:val="00E339F5"/>
    <w:rsid w:val="00E45B49"/>
    <w:rsid w:val="00E652FD"/>
    <w:rsid w:val="00E85A2C"/>
    <w:rsid w:val="00E87188"/>
    <w:rsid w:val="00EA4021"/>
    <w:rsid w:val="00EC5DF7"/>
    <w:rsid w:val="00ED2375"/>
    <w:rsid w:val="00EF0060"/>
    <w:rsid w:val="00F16ACA"/>
    <w:rsid w:val="00F22610"/>
    <w:rsid w:val="00F260E7"/>
    <w:rsid w:val="00F30846"/>
    <w:rsid w:val="00F436AE"/>
    <w:rsid w:val="00F469FA"/>
    <w:rsid w:val="00F5615A"/>
    <w:rsid w:val="00F716A6"/>
    <w:rsid w:val="00F85B7B"/>
    <w:rsid w:val="00FB33F3"/>
    <w:rsid w:val="00FC1165"/>
    <w:rsid w:val="00FE54BF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A5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0F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D5DF0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9D5DF0"/>
    <w:pPr>
      <w:numPr>
        <w:numId w:val="1"/>
      </w:numPr>
      <w:spacing w:before="60" w:after="60" w:line="240" w:lineRule="auto"/>
      <w:jc w:val="both"/>
    </w:pPr>
    <w:rPr>
      <w:rFonts w:ascii="Arial" w:hAnsi="Arial" w:cs="Tahoma"/>
      <w:noProof/>
      <w:sz w:val="20"/>
      <w:szCs w:val="20"/>
      <w:lang w:val="en-US"/>
    </w:rPr>
  </w:style>
  <w:style w:type="character" w:customStyle="1" w:styleId="KCEBulletedChar">
    <w:name w:val="KCE Bulleted Char"/>
    <w:basedOn w:val="DefaultParagraphFont"/>
    <w:link w:val="KCEBulleted"/>
    <w:rsid w:val="009D5DF0"/>
    <w:rPr>
      <w:rFonts w:ascii="Arial" w:eastAsiaTheme="minorEastAsia" w:hAnsi="Arial" w:cs="Tahoma"/>
      <w:noProof/>
      <w:sz w:val="20"/>
      <w:szCs w:val="20"/>
      <w:lang w:val="en-US" w:eastAsia="nl-BE"/>
    </w:rPr>
  </w:style>
  <w:style w:type="character" w:styleId="Hyperlink">
    <w:name w:val="Hyperlink"/>
    <w:basedOn w:val="DefaultParagraphFont"/>
    <w:uiPriority w:val="99"/>
    <w:unhideWhenUsed/>
    <w:rsid w:val="009D5DF0"/>
    <w:rPr>
      <w:color w:val="0000FF" w:themeColor="hyperlink"/>
      <w:u w:val="single"/>
    </w:rPr>
  </w:style>
  <w:style w:type="paragraph" w:customStyle="1" w:styleId="KCELegendTableorFigure">
    <w:name w:val="KCE Legend Table or Figure"/>
    <w:basedOn w:val="Normal"/>
    <w:next w:val="Normal"/>
    <w:link w:val="KCELegendTableorFigureChar"/>
    <w:qFormat/>
    <w:rsid w:val="00110226"/>
    <w:pPr>
      <w:spacing w:before="60" w:after="240" w:line="240" w:lineRule="auto"/>
    </w:pPr>
    <w:rPr>
      <w:rFonts w:ascii="Arial" w:hAnsi="Arial" w:cs="Tahoma"/>
      <w:i/>
      <w:sz w:val="18"/>
      <w:szCs w:val="20"/>
      <w:lang w:val="en-US"/>
    </w:rPr>
  </w:style>
  <w:style w:type="character" w:customStyle="1" w:styleId="KCELegendTableorFigureChar">
    <w:name w:val="KCE Legend Table or Figure Char"/>
    <w:basedOn w:val="DefaultParagraphFont"/>
    <w:link w:val="KCELegendTableorFigure"/>
    <w:rsid w:val="00110226"/>
    <w:rPr>
      <w:rFonts w:ascii="Arial" w:eastAsiaTheme="minorEastAsia" w:hAnsi="Arial" w:cs="Tahoma"/>
      <w:i/>
      <w:sz w:val="18"/>
      <w:szCs w:val="20"/>
      <w:lang w:val="en-US" w:eastAsia="nl-BE"/>
    </w:rPr>
  </w:style>
  <w:style w:type="character" w:styleId="Strong">
    <w:name w:val="Strong"/>
    <w:basedOn w:val="DefaultParagraphFont"/>
    <w:uiPriority w:val="22"/>
    <w:qFormat/>
    <w:rsid w:val="00110226"/>
    <w:rPr>
      <w:b/>
      <w:bCs/>
    </w:rPr>
  </w:style>
  <w:style w:type="table" w:styleId="TableGrid">
    <w:name w:val="Table Grid"/>
    <w:basedOn w:val="TableNormal"/>
    <w:uiPriority w:val="59"/>
    <w:rsid w:val="00110226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6C5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C5"/>
    <w:rPr>
      <w:rFonts w:ascii="Tahoma" w:eastAsiaTheme="minorEastAsia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F226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0F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D5DF0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9D5DF0"/>
    <w:pPr>
      <w:numPr>
        <w:numId w:val="1"/>
      </w:numPr>
      <w:spacing w:before="60" w:after="60" w:line="240" w:lineRule="auto"/>
      <w:jc w:val="both"/>
    </w:pPr>
    <w:rPr>
      <w:rFonts w:ascii="Arial" w:hAnsi="Arial" w:cs="Tahoma"/>
      <w:noProof/>
      <w:sz w:val="20"/>
      <w:szCs w:val="20"/>
      <w:lang w:val="en-US"/>
    </w:rPr>
  </w:style>
  <w:style w:type="character" w:customStyle="1" w:styleId="KCEBulletedChar">
    <w:name w:val="KCE Bulleted Char"/>
    <w:basedOn w:val="DefaultParagraphFont"/>
    <w:link w:val="KCEBulleted"/>
    <w:rsid w:val="009D5DF0"/>
    <w:rPr>
      <w:rFonts w:ascii="Arial" w:eastAsiaTheme="minorEastAsia" w:hAnsi="Arial" w:cs="Tahoma"/>
      <w:noProof/>
      <w:sz w:val="20"/>
      <w:szCs w:val="20"/>
      <w:lang w:val="en-US" w:eastAsia="nl-BE"/>
    </w:rPr>
  </w:style>
  <w:style w:type="character" w:styleId="Hyperlink">
    <w:name w:val="Hyperlink"/>
    <w:basedOn w:val="DefaultParagraphFont"/>
    <w:uiPriority w:val="99"/>
    <w:unhideWhenUsed/>
    <w:rsid w:val="009D5DF0"/>
    <w:rPr>
      <w:color w:val="0000FF" w:themeColor="hyperlink"/>
      <w:u w:val="single"/>
    </w:rPr>
  </w:style>
  <w:style w:type="paragraph" w:customStyle="1" w:styleId="KCELegendTableorFigure">
    <w:name w:val="KCE Legend Table or Figure"/>
    <w:basedOn w:val="Normal"/>
    <w:next w:val="Normal"/>
    <w:link w:val="KCELegendTableorFigureChar"/>
    <w:qFormat/>
    <w:rsid w:val="00110226"/>
    <w:pPr>
      <w:spacing w:before="60" w:after="240" w:line="240" w:lineRule="auto"/>
    </w:pPr>
    <w:rPr>
      <w:rFonts w:ascii="Arial" w:hAnsi="Arial" w:cs="Tahoma"/>
      <w:i/>
      <w:sz w:val="18"/>
      <w:szCs w:val="20"/>
      <w:lang w:val="en-US"/>
    </w:rPr>
  </w:style>
  <w:style w:type="character" w:customStyle="1" w:styleId="KCELegendTableorFigureChar">
    <w:name w:val="KCE Legend Table or Figure Char"/>
    <w:basedOn w:val="DefaultParagraphFont"/>
    <w:link w:val="KCELegendTableorFigure"/>
    <w:rsid w:val="00110226"/>
    <w:rPr>
      <w:rFonts w:ascii="Arial" w:eastAsiaTheme="minorEastAsia" w:hAnsi="Arial" w:cs="Tahoma"/>
      <w:i/>
      <w:sz w:val="18"/>
      <w:szCs w:val="20"/>
      <w:lang w:val="en-US" w:eastAsia="nl-BE"/>
    </w:rPr>
  </w:style>
  <w:style w:type="character" w:styleId="Strong">
    <w:name w:val="Strong"/>
    <w:basedOn w:val="DefaultParagraphFont"/>
    <w:uiPriority w:val="22"/>
    <w:qFormat/>
    <w:rsid w:val="00110226"/>
    <w:rPr>
      <w:b/>
      <w:bCs/>
    </w:rPr>
  </w:style>
  <w:style w:type="table" w:styleId="TableGrid">
    <w:name w:val="Table Grid"/>
    <w:basedOn w:val="TableNormal"/>
    <w:uiPriority w:val="59"/>
    <w:rsid w:val="00110226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6C5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C5"/>
    <w:rPr>
      <w:rFonts w:ascii="Tahoma" w:eastAsiaTheme="minorEastAsia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F2261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3705D-9E5D-4A39-950B-E09D2719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Bilcke Joke</dc:creator>
  <cp:lastModifiedBy>vlaw</cp:lastModifiedBy>
  <cp:revision>5</cp:revision>
  <dcterms:created xsi:type="dcterms:W3CDTF">2014-06-24T08:51:00Z</dcterms:created>
  <dcterms:modified xsi:type="dcterms:W3CDTF">2014-06-26T22:53:00Z</dcterms:modified>
</cp:coreProperties>
</file>