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A3" w:rsidRPr="007823AC" w:rsidRDefault="007A7FA3" w:rsidP="0078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23AC">
        <w:rPr>
          <w:rFonts w:asciiTheme="majorBidi" w:hAnsiTheme="majorBidi" w:cstheme="majorBidi"/>
          <w:b/>
          <w:bCs/>
          <w:sz w:val="28"/>
          <w:szCs w:val="28"/>
        </w:rPr>
        <w:t>Literature mining</w:t>
      </w:r>
    </w:p>
    <w:tbl>
      <w:tblPr>
        <w:tblStyle w:val="TableGrid"/>
        <w:tblW w:w="0" w:type="auto"/>
        <w:tblLook w:val="04A0"/>
      </w:tblPr>
      <w:tblGrid>
        <w:gridCol w:w="8140"/>
        <w:gridCol w:w="1436"/>
      </w:tblGrid>
      <w:tr w:rsidR="007A7FA3" w:rsidRPr="007823AC" w:rsidTr="000826CA">
        <w:tc>
          <w:tcPr>
            <w:tcW w:w="8140" w:type="dxa"/>
          </w:tcPr>
          <w:p w:rsidR="007A7FA3" w:rsidRPr="007823AC" w:rsidRDefault="007A7FA3" w:rsidP="00420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436" w:type="dxa"/>
          </w:tcPr>
          <w:p w:rsidR="007A7FA3" w:rsidRPr="007823AC" w:rsidRDefault="007A7FA3" w:rsidP="00420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</w:t>
            </w:r>
            <w:r w:rsidR="000826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</w:tc>
      </w:tr>
      <w:tr w:rsidR="007A7FA3" w:rsidRPr="007823AC" w:rsidTr="000826CA">
        <w:tc>
          <w:tcPr>
            <w:tcW w:w="8140" w:type="dxa"/>
          </w:tcPr>
          <w:p w:rsidR="007A7FA3" w:rsidRPr="007823AC" w:rsidRDefault="007A7FA3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Adelipour, M., et al. (2011). "Smad molecules expression pattern in human bronchial airway induced by sulfur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Iran J Allergy Asthma Immunol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(3): 147-154.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A7FA3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TGF-beta, Smad2, Smad3, Smad4 and Smad7</w:t>
            </w:r>
          </w:p>
        </w:tc>
      </w:tr>
      <w:tr w:rsidR="007A7FA3" w:rsidRPr="007823AC" w:rsidTr="000826CA">
        <w:tc>
          <w:tcPr>
            <w:tcW w:w="8140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Aghanouri, R., et al. (2004). "Fibrogenic cytokine levels in bronchoalveolar lavage aspirates 15 years after exposure to sulfur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Physiol Lung Cell Mol Physiol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287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(6): L1160-1164.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TGF-beta, IFN-gamma</w:t>
            </w:r>
          </w:p>
        </w:tc>
      </w:tr>
      <w:tr w:rsidR="007A7FA3" w:rsidRPr="007823AC" w:rsidTr="000826CA">
        <w:tc>
          <w:tcPr>
            <w:tcW w:w="8140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Ebrahimi, M., et al. (2010). "Discrepancy between mRNA and Protein Expression of Neutrophil Gelatinase-Associated Lipocalin in Bronchial Epithelium Induced by Sulfur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J Biomed Biotechnol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2010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: 823131.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ROS, NGAL, Lcn2</w:t>
            </w:r>
          </w:p>
        </w:tc>
      </w:tr>
      <w:tr w:rsidR="007A7FA3" w:rsidRPr="007823AC" w:rsidTr="000826CA">
        <w:tc>
          <w:tcPr>
            <w:tcW w:w="8140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Ghanei, M., et al. (2007). "Correlation of sulfur mustard exposure and tobacco use with expression (immunoreactivity) of p53 protein in bronchial epithelium of Iranian "mustard lung" patients."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Mil Med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172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(1): 70-74.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A7FA3" w:rsidP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p53</w:t>
            </w:r>
          </w:p>
        </w:tc>
      </w:tr>
      <w:tr w:rsidR="007A7FA3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Jafari, M. and M. Ghanei (2010). "Evaluation of plasma, erythrocytes, and bronchoalveolar lavage fluid antioxidant defense system in sulfur mustard-injured patients."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Clin Toxicol (Phila)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48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(3): 184-192.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Superoxide dismutase, catalase, and glutathione peroxidase</w:t>
            </w:r>
          </w:p>
        </w:tc>
      </w:tr>
      <w:tr w:rsidR="007A7FA3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Karami, A., et al. (2011). "Vascular endothelial growth factor in bronchoalveolar lavage fluid in sulfur mustard exposed lung patients."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Oman Med J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26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(2): 118-121.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VEGF</w:t>
            </w:r>
          </w:p>
        </w:tc>
      </w:tr>
      <w:tr w:rsidR="007A7FA3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Khaheshi, I., et al. (2011). "Loss of expression of TGF-betas and their receptors in chronic skin lesions induced by sulfur mustard as compared with chronic contact dermatitis patients."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BMC Dermatol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: 2.</w:t>
            </w:r>
          </w:p>
          <w:p w:rsidR="007A7FA3" w:rsidRPr="007823AC" w:rsidRDefault="007A7FA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A7FA3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</w:t>
            </w:r>
          </w:p>
        </w:tc>
      </w:tr>
      <w:tr w:rsidR="00733D16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Mishra, N. C., et al. (2012). "Inhalation of sulfur mustard causes long-term T cell-dependent inflammation: possible role of Th17 cells in chronic lung pathology."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Int Immunopharmacol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(1): 101-108.</w:t>
            </w:r>
          </w:p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TGF-beta, IL-1beta, TNF-alpha, IL-2, IL-6, CCL2, CCL3, CCL11, and CXCL1</w:t>
            </w:r>
          </w:p>
        </w:tc>
      </w:tr>
      <w:tr w:rsidR="00733D16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Nourani, M. R., et al. (2011). "Sulfur mustard induces expression of metallothionein-1A in human airway epithelial cells."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Int J Gen Med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: 413-419.</w:t>
            </w:r>
          </w:p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Metallothioneins</w:t>
            </w:r>
          </w:p>
        </w:tc>
      </w:tr>
      <w:tr w:rsidR="00733D16" w:rsidRPr="007823AC" w:rsidTr="000826CA">
        <w:tc>
          <w:tcPr>
            <w:tcW w:w="8140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Nourani, M. R., et al. (2009). "HO1 mRNA and Protein do not Change in Parallel in Bronchial Biopsies of Patients After Long Term Exposure to Sulfur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Gene Regul Syst Bio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: 83-90.</w:t>
            </w:r>
          </w:p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ROS and Heme oxygenases</w:t>
            </w:r>
          </w:p>
        </w:tc>
      </w:tr>
      <w:tr w:rsidR="00733D16" w:rsidRPr="007823AC" w:rsidTr="000826CA">
        <w:tc>
          <w:tcPr>
            <w:tcW w:w="8140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Pourfarzam, S., et al. (2009). "Serum levels of IL-8 and IL-6 in the long term pulmonary complications induced by sulfur mustard: Sardasht-Iran Cohort Study."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Int Immunopharmacol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(13-14): 1482-1488.</w:t>
            </w:r>
          </w:p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33D16" w:rsidRPr="007823AC" w:rsidRDefault="00733D16" w:rsidP="00733D1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IL-6</w:t>
            </w:r>
            <w:r w:rsidR="00420D4A" w:rsidRPr="007823AC">
              <w:rPr>
                <w:rFonts w:asciiTheme="majorBidi" w:hAnsiTheme="majorBidi" w:cstheme="majorBidi"/>
                <w:sz w:val="18"/>
                <w:szCs w:val="18"/>
              </w:rPr>
              <w:t>, IL-8</w:t>
            </w:r>
          </w:p>
        </w:tc>
      </w:tr>
      <w:tr w:rsidR="00420D4A" w:rsidRPr="007823AC" w:rsidTr="000826CA">
        <w:tc>
          <w:tcPr>
            <w:tcW w:w="8140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Shohrati, M., et al. (2008). "Activity and function in lung injuries due to sulphur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Biomarkers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(7): 728-733.</w:t>
            </w:r>
          </w:p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superoxide dismutase (SOD)</w:t>
            </w:r>
          </w:p>
        </w:tc>
      </w:tr>
      <w:tr w:rsidR="00420D4A" w:rsidRPr="007823AC" w:rsidTr="000826CA">
        <w:tc>
          <w:tcPr>
            <w:tcW w:w="8140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Yazdani, S., et al. (2011). "Nuclear factor kappaB1/RelA mediates the inflammation and/or survival of human airway exposed to sulfur mustard."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J Recept Signal Transduct Res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(5): 367-373.</w:t>
            </w:r>
          </w:p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Nuclear factor kappaB1/RelA</w:t>
            </w:r>
          </w:p>
        </w:tc>
      </w:tr>
      <w:tr w:rsidR="00420D4A" w:rsidRPr="007823AC" w:rsidTr="000826CA">
        <w:tc>
          <w:tcPr>
            <w:tcW w:w="8140" w:type="dxa"/>
          </w:tcPr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Churg, A., et al. (2006). "Cigarette smoke drives small airway remodeling by induction of growth factors in the airway wall."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Respir Crit Care Med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174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(12): 1327-1334.</w:t>
            </w:r>
          </w:p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420D4A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CTGF, (TGF)-beta(1), (PDGF)</w:t>
            </w:r>
          </w:p>
        </w:tc>
      </w:tr>
      <w:tr w:rsidR="00420D4A" w:rsidRPr="007823AC" w:rsidTr="000826CA">
        <w:tc>
          <w:tcPr>
            <w:tcW w:w="8140" w:type="dxa"/>
          </w:tcPr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Comhair, S. A., et al. (2005). "Superoxide dismutase inactivation in pathophysiology of asthmatic airway remodeling and reactivity."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Pathol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166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(3): 663-674.</w:t>
            </w:r>
          </w:p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420D4A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superoxide dismutase (SOD)</w:t>
            </w:r>
          </w:p>
        </w:tc>
      </w:tr>
      <w:tr w:rsidR="00420D4A" w:rsidRPr="007823AC" w:rsidTr="000826CA">
        <w:tc>
          <w:tcPr>
            <w:tcW w:w="8140" w:type="dxa"/>
          </w:tcPr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Gao, G. X., et al. (2009). "Effect of Astragali-Cordyceps Mixtura on TGF-beta/Smad signal pathway in the lung of asthma airway remodeling."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J Ethnopharmacol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125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(1): 68-74.</w:t>
            </w:r>
          </w:p>
          <w:p w:rsidR="00420D4A" w:rsidRPr="007823AC" w:rsidRDefault="00420D4A" w:rsidP="00420D4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420D4A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TGF-beta1, Smad3 and Smad7</w:t>
            </w:r>
          </w:p>
        </w:tc>
      </w:tr>
      <w:tr w:rsidR="0029390B" w:rsidRPr="007823AC" w:rsidTr="000826CA">
        <w:tc>
          <w:tcPr>
            <w:tcW w:w="8140" w:type="dxa"/>
          </w:tcPr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Lappalainen, U., et al. (2005). "Interleukin-1beta causes pulmonary inflammation, emphysema, and airway remodeling in the adult murine lung."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Respir Cell Mol Biol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32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(4): 311-318.</w:t>
            </w:r>
          </w:p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CXCL1, MIP-2 (CXCL2), 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MMP-9, MMP-12, and IL-1beta</w:t>
            </w:r>
          </w:p>
        </w:tc>
      </w:tr>
      <w:tr w:rsidR="0029390B" w:rsidRPr="007823AC" w:rsidTr="000826CA">
        <w:tc>
          <w:tcPr>
            <w:tcW w:w="8140" w:type="dxa"/>
          </w:tcPr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Leigh, R., et al. (2008). "Human rhinovirus infection enhances airway epithelial cell production of growth factors involved in airway remodeling."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J Allergy Clin Immunol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121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(5): 1238-1245 e1234.</w:t>
            </w:r>
          </w:p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29390B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VEGF</w:t>
            </w:r>
          </w:p>
        </w:tc>
      </w:tr>
      <w:tr w:rsidR="0029390B" w:rsidRPr="007823AC" w:rsidTr="000826CA">
        <w:tc>
          <w:tcPr>
            <w:tcW w:w="8140" w:type="dxa"/>
          </w:tcPr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Makinde, T., et al. (2007). "The regulatory role of TGF-beta in airway remodeling in asthma."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Immunol Cell Biol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85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(5): 348-356.</w:t>
            </w:r>
          </w:p>
          <w:p w:rsidR="0029390B" w:rsidRPr="007823AC" w:rsidRDefault="0029390B" w:rsidP="0029390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29390B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TGF-beta</w:t>
            </w:r>
          </w:p>
        </w:tc>
      </w:tr>
      <w:tr w:rsidR="008002A5" w:rsidRPr="007823AC" w:rsidTr="000826CA">
        <w:tc>
          <w:tcPr>
            <w:tcW w:w="8140" w:type="dxa"/>
          </w:tcPr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Ohbayashi, H. and K. Shimokata (2005). "Matrix metalloproteinase-9 and airway remodeling in asthma."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Curr Drug Targets Inflamm Allergy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(2): 177-181.</w:t>
            </w:r>
          </w:p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MMP-9, TGF beta</w:t>
            </w:r>
          </w:p>
        </w:tc>
      </w:tr>
      <w:tr w:rsidR="008002A5" w:rsidRPr="007823AC" w:rsidTr="000826CA">
        <w:tc>
          <w:tcPr>
            <w:tcW w:w="8140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Royce, S. G., et al. (2013). "Trefoil factor-2 reverses airway remodeling changes in allergic airways disease."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Respir Cell Mol Biol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48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(1): 135-144.</w:t>
            </w:r>
          </w:p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8002A5" w:rsidRPr="007823AC" w:rsidRDefault="007823AC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TFFs</w:t>
            </w:r>
          </w:p>
        </w:tc>
      </w:tr>
      <w:tr w:rsidR="008002A5" w:rsidRPr="007823AC" w:rsidTr="000826CA">
        <w:tc>
          <w:tcPr>
            <w:tcW w:w="8140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Royce, S. G., et al. (2013). "Trefoil factor-2 reverses airway remodeling changes in allergic airways disease."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Am J Respir Cell Mol Biol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48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(1): 135-144.</w:t>
            </w:r>
          </w:p>
          <w:p w:rsidR="008002A5" w:rsidRPr="007823AC" w:rsidRDefault="008002A5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8002A5" w:rsidRPr="007823AC" w:rsidRDefault="007823AC" w:rsidP="008002A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TFFs</w:t>
            </w:r>
          </w:p>
        </w:tc>
      </w:tr>
      <w:tr w:rsidR="007823AC" w:rsidRPr="007823AC" w:rsidTr="000826CA">
        <w:tc>
          <w:tcPr>
            <w:tcW w:w="8140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Sun, Y., et al. (2012). "[Effects of budesonide on HIF-1alpha and VEGF expression and airway remodeling in an asthmatic mouse model]."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Zhongguo Dang Dai Er Ke Za Zhi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(8): 622-627.</w:t>
            </w:r>
          </w:p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HIF-1alpha, VEGF</w:t>
            </w:r>
          </w:p>
        </w:tc>
      </w:tr>
      <w:tr w:rsidR="007823AC" w:rsidRPr="007823AC" w:rsidTr="000826CA">
        <w:tc>
          <w:tcPr>
            <w:tcW w:w="8140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Zhang, K., et al. (2008). "[Effects of Shenqi Bufei Tang on expessions of NF-kappaB, MMP-9 and TIMP-1 in airway remodeling of COPD rat model with lung-Qi deficiency syndrome]." </w:t>
            </w:r>
            <w:r w:rsidRPr="007823AC">
              <w:rPr>
                <w:rFonts w:asciiTheme="majorBidi" w:hAnsiTheme="majorBidi" w:cstheme="majorBidi"/>
                <w:sz w:val="18"/>
                <w:szCs w:val="18"/>
                <w:u w:val="single"/>
              </w:rPr>
              <w:t>Zhongguo Zhong Yao Za Zhi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82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33</w:t>
            </w:r>
            <w:r w:rsidRPr="007823AC">
              <w:rPr>
                <w:rFonts w:asciiTheme="majorBidi" w:hAnsiTheme="majorBidi" w:cstheme="majorBidi"/>
                <w:sz w:val="18"/>
                <w:szCs w:val="18"/>
              </w:rPr>
              <w:t>(18): 2129-2132.</w:t>
            </w:r>
          </w:p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36" w:type="dxa"/>
          </w:tcPr>
          <w:p w:rsidR="007823AC" w:rsidRPr="007823AC" w:rsidRDefault="007823AC" w:rsidP="007823A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823AC">
              <w:rPr>
                <w:rFonts w:asciiTheme="majorBidi" w:hAnsiTheme="majorBidi" w:cstheme="majorBidi"/>
                <w:sz w:val="18"/>
                <w:szCs w:val="18"/>
              </w:rPr>
              <w:t>NF-kappaB, MMP-9 and TIMP-1</w:t>
            </w:r>
          </w:p>
        </w:tc>
      </w:tr>
    </w:tbl>
    <w:p w:rsidR="007A7FA3" w:rsidRPr="007823AC" w:rsidRDefault="007A7F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352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18"/>
          <w:szCs w:val="18"/>
        </w:rPr>
      </w:pPr>
      <w:r w:rsidRPr="007823AC">
        <w:rPr>
          <w:rFonts w:asciiTheme="majorBidi" w:hAnsiTheme="majorBidi" w:cstheme="majorBidi"/>
          <w:sz w:val="18"/>
          <w:szCs w:val="18"/>
        </w:rPr>
        <w:tab/>
      </w:r>
    </w:p>
    <w:p w:rsidR="00EA5DBC" w:rsidRPr="007823AC" w:rsidRDefault="00E35219" w:rsidP="00420D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18"/>
          <w:szCs w:val="18"/>
        </w:rPr>
      </w:pPr>
      <w:r w:rsidRPr="007823AC">
        <w:rPr>
          <w:rFonts w:asciiTheme="majorBidi" w:hAnsiTheme="majorBidi" w:cstheme="majorBidi"/>
          <w:sz w:val="18"/>
          <w:szCs w:val="18"/>
        </w:rPr>
        <w:tab/>
      </w: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35219" w:rsidP="00420D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18"/>
          <w:szCs w:val="18"/>
        </w:rPr>
      </w:pPr>
      <w:r w:rsidRPr="007823AC">
        <w:rPr>
          <w:rFonts w:asciiTheme="majorBidi" w:hAnsiTheme="majorBidi" w:cstheme="majorBidi"/>
          <w:sz w:val="18"/>
          <w:szCs w:val="18"/>
        </w:rPr>
        <w:tab/>
      </w: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A5DBC" w:rsidRPr="007823AC" w:rsidRDefault="00EA5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E35219" w:rsidRPr="007823AC" w:rsidRDefault="00E3521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E35219" w:rsidRPr="007823AC" w:rsidSect="00EA5D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FA3"/>
    <w:rsid w:val="000826CA"/>
    <w:rsid w:val="0029390B"/>
    <w:rsid w:val="003D35E6"/>
    <w:rsid w:val="00420D4A"/>
    <w:rsid w:val="00733D16"/>
    <w:rsid w:val="007823AC"/>
    <w:rsid w:val="007A7FA3"/>
    <w:rsid w:val="008002A5"/>
    <w:rsid w:val="00E35219"/>
    <w:rsid w:val="00EA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DB19-B2E5-4278-96EE-FC054A7E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3</cp:revision>
  <dcterms:created xsi:type="dcterms:W3CDTF">2014-02-08T09:25:00Z</dcterms:created>
  <dcterms:modified xsi:type="dcterms:W3CDTF">2014-02-09T08:09:00Z</dcterms:modified>
</cp:coreProperties>
</file>