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AA" w:rsidRPr="00BC43BE" w:rsidRDefault="007C65AA" w:rsidP="007C65AA">
      <w:pPr>
        <w:tabs>
          <w:tab w:val="left" w:pos="12191"/>
        </w:tabs>
        <w:spacing w:line="480" w:lineRule="auto"/>
        <w:rPr>
          <w:rFonts w:ascii="Times New Roman" w:hAnsi="Times New Roman"/>
          <w:kern w:val="0"/>
          <w:szCs w:val="24"/>
          <w:lang w:eastAsia="zh-HK"/>
        </w:rPr>
      </w:pPr>
      <w:proofErr w:type="gramStart"/>
      <w:r>
        <w:rPr>
          <w:rFonts w:ascii="Times New Roman" w:hAnsi="Times New Roman"/>
          <w:b/>
          <w:szCs w:val="24"/>
        </w:rPr>
        <w:t>Supplementary Table S</w:t>
      </w:r>
      <w:r w:rsidRPr="00BC43BE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.</w:t>
      </w:r>
      <w:proofErr w:type="gramEnd"/>
      <w:r w:rsidRPr="00BC43BE">
        <w:rPr>
          <w:rFonts w:ascii="Times New Roman" w:hAnsi="Times New Roman"/>
          <w:kern w:val="0"/>
          <w:szCs w:val="24"/>
          <w:lang w:eastAsia="zh-HK"/>
        </w:rPr>
        <w:t xml:space="preserve">  </w:t>
      </w:r>
      <w:r w:rsidRPr="00274E48">
        <w:rPr>
          <w:rFonts w:ascii="Times New Roman" w:hAnsi="Times New Roman"/>
          <w:kern w:val="0"/>
          <w:szCs w:val="24"/>
          <w:lang w:eastAsia="zh-HK"/>
        </w:rPr>
        <w:t xml:space="preserve">Clinical </w:t>
      </w:r>
      <w:r>
        <w:rPr>
          <w:rFonts w:ascii="Times New Roman" w:hAnsi="Times New Roman"/>
          <w:kern w:val="0"/>
          <w:szCs w:val="24"/>
          <w:lang w:eastAsia="zh-HK"/>
        </w:rPr>
        <w:t>C</w:t>
      </w:r>
      <w:r w:rsidRPr="00274E48">
        <w:rPr>
          <w:rFonts w:ascii="Times New Roman" w:hAnsi="Times New Roman"/>
          <w:kern w:val="0"/>
          <w:szCs w:val="24"/>
          <w:lang w:eastAsia="zh-HK"/>
        </w:rPr>
        <w:t>haracteristics in</w:t>
      </w:r>
      <w:r w:rsidRPr="0098463C">
        <w:t xml:space="preserve"> </w:t>
      </w:r>
      <w:r w:rsidRPr="0098463C">
        <w:rPr>
          <w:rFonts w:ascii="Times New Roman" w:hAnsi="Times New Roman"/>
          <w:kern w:val="0"/>
          <w:szCs w:val="24"/>
          <w:lang w:eastAsia="zh-HK"/>
        </w:rPr>
        <w:t xml:space="preserve">United States </w:t>
      </w:r>
      <w:r w:rsidR="00694855">
        <w:rPr>
          <w:rFonts w:ascii="Times New Roman" w:hAnsi="Times New Roman"/>
          <w:kern w:val="0"/>
          <w:szCs w:val="24"/>
          <w:lang w:eastAsia="zh-HK"/>
        </w:rPr>
        <w:t xml:space="preserve">Older </w:t>
      </w:r>
      <w:r w:rsidRPr="0098463C">
        <w:rPr>
          <w:rFonts w:ascii="Times New Roman" w:hAnsi="Times New Roman"/>
          <w:kern w:val="0"/>
          <w:szCs w:val="24"/>
          <w:lang w:eastAsia="zh-HK"/>
        </w:rPr>
        <w:t>Adults</w:t>
      </w:r>
      <w:r>
        <w:rPr>
          <w:rFonts w:ascii="Times New Roman" w:hAnsi="Times New Roman"/>
          <w:kern w:val="0"/>
          <w:szCs w:val="24"/>
          <w:lang w:eastAsia="zh-HK"/>
        </w:rPr>
        <w:t xml:space="preserve"> by T</w:t>
      </w:r>
      <w:r w:rsidRPr="00663D37">
        <w:rPr>
          <w:rFonts w:ascii="Times New Roman" w:hAnsi="Times New Roman"/>
          <w:kern w:val="0"/>
          <w:szCs w:val="24"/>
          <w:lang w:eastAsia="zh-HK"/>
        </w:rPr>
        <w:t xml:space="preserve">otal </w:t>
      </w:r>
      <w:r>
        <w:rPr>
          <w:rFonts w:ascii="Times New Roman" w:hAnsi="Times New Roman"/>
          <w:kern w:val="0"/>
          <w:szCs w:val="24"/>
          <w:lang w:eastAsia="zh-HK"/>
        </w:rPr>
        <w:t>B</w:t>
      </w:r>
      <w:r w:rsidRPr="00663D37">
        <w:rPr>
          <w:rFonts w:ascii="Times New Roman" w:hAnsi="Times New Roman"/>
          <w:kern w:val="0"/>
          <w:szCs w:val="24"/>
          <w:lang w:eastAsia="zh-HK"/>
        </w:rPr>
        <w:t xml:space="preserve">ilirubin </w:t>
      </w:r>
      <w:r>
        <w:rPr>
          <w:rFonts w:ascii="Times New Roman" w:hAnsi="Times New Roman"/>
          <w:kern w:val="0"/>
          <w:szCs w:val="24"/>
          <w:lang w:eastAsia="zh-HK"/>
        </w:rPr>
        <w:t>L</w:t>
      </w:r>
      <w:r w:rsidRPr="00663D37">
        <w:rPr>
          <w:rFonts w:ascii="Times New Roman" w:hAnsi="Times New Roman"/>
          <w:kern w:val="0"/>
          <w:szCs w:val="24"/>
          <w:lang w:eastAsia="zh-HK"/>
        </w:rPr>
        <w:t>evels</w:t>
      </w:r>
      <w:r>
        <w:rPr>
          <w:rFonts w:ascii="Times New Roman" w:hAnsi="Times New Roman"/>
          <w:kern w:val="0"/>
          <w:szCs w:val="24"/>
          <w:lang w:eastAsia="zh-HK"/>
        </w:rPr>
        <w:t>,</w:t>
      </w:r>
      <w:r w:rsidRPr="00274E48">
        <w:rPr>
          <w:rFonts w:ascii="Times New Roman" w:hAnsi="Times New Roman"/>
          <w:kern w:val="0"/>
          <w:szCs w:val="24"/>
          <w:lang w:eastAsia="zh-HK"/>
        </w:rPr>
        <w:t xml:space="preserve"> 1999-2004</w:t>
      </w:r>
      <w:r>
        <w:rPr>
          <w:rFonts w:ascii="Times New Roman" w:hAnsi="Times New Roman"/>
          <w:kern w:val="0"/>
          <w:szCs w:val="24"/>
          <w:lang w:eastAsia="zh-HK"/>
        </w:rPr>
        <w:t>.</w:t>
      </w:r>
    </w:p>
    <w:tbl>
      <w:tblPr>
        <w:tblW w:w="13263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  <w:gridCol w:w="1417"/>
        <w:gridCol w:w="1418"/>
        <w:gridCol w:w="1417"/>
        <w:gridCol w:w="1418"/>
        <w:gridCol w:w="1417"/>
        <w:gridCol w:w="1418"/>
        <w:gridCol w:w="789"/>
      </w:tblGrid>
      <w:tr w:rsidR="00E72CFC" w:rsidRPr="00EE64BA" w:rsidTr="001C1D05"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Characteristics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n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Total bilirubin, mg/d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l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</w:tcBorders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 w:rsidRPr="00096CB8"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P</w:t>
            </w:r>
            <w:r w:rsidRPr="00EE64BA"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 xml:space="preserve"> for </w:t>
            </w:r>
            <w:proofErr w:type="spellStart"/>
            <w:r w:rsidRPr="00EE64BA"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trend</w:t>
            </w:r>
            <w:r w:rsidRPr="00EE64BA">
              <w:rPr>
                <w:rFonts w:ascii="Times New Roman" w:hAnsi="Times New Roman"/>
                <w:b/>
                <w:kern w:val="0"/>
                <w:sz w:val="20"/>
                <w:szCs w:val="20"/>
                <w:vertAlign w:val="superscript"/>
                <w:lang w:eastAsia="zh-HK"/>
              </w:rPr>
              <w:t>c</w:t>
            </w:r>
            <w:proofErr w:type="spellEnd"/>
          </w:p>
        </w:tc>
      </w:tr>
      <w:tr w:rsidR="00E72CFC" w:rsidRPr="00EE64BA" w:rsidTr="001C1D05"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0.1-0.4</w:t>
            </w:r>
          </w:p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(n=605)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0.5</w:t>
            </w:r>
          </w:p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  <w:t>(n=655)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4BA">
              <w:rPr>
                <w:rFonts w:ascii="Times New Roman" w:hAnsi="Times New Roman"/>
                <w:b/>
                <w:sz w:val="20"/>
                <w:szCs w:val="20"/>
              </w:rPr>
              <w:t>0.6</w:t>
            </w:r>
          </w:p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b/>
                <w:sz w:val="20"/>
                <w:szCs w:val="20"/>
              </w:rPr>
              <w:t>(n=952)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4BA">
              <w:rPr>
                <w:rFonts w:ascii="Times New Roman" w:hAnsi="Times New Roman"/>
                <w:b/>
                <w:sz w:val="20"/>
                <w:szCs w:val="20"/>
              </w:rPr>
              <w:t>0.7</w:t>
            </w:r>
          </w:p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4BA">
              <w:rPr>
                <w:rFonts w:ascii="Times New Roman" w:hAnsi="Times New Roman"/>
                <w:b/>
                <w:sz w:val="20"/>
                <w:szCs w:val="20"/>
              </w:rPr>
              <w:t>(n=669)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4BA">
              <w:rPr>
                <w:rFonts w:ascii="Times New Roman" w:hAnsi="Times New Roman"/>
                <w:b/>
                <w:sz w:val="20"/>
                <w:szCs w:val="20"/>
              </w:rPr>
              <w:t>0.8-0.9</w:t>
            </w:r>
          </w:p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4BA">
              <w:rPr>
                <w:rFonts w:ascii="Times New Roman" w:hAnsi="Times New Roman"/>
                <w:b/>
                <w:sz w:val="20"/>
                <w:szCs w:val="20"/>
              </w:rPr>
              <w:t>(n=832)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4BA">
              <w:rPr>
                <w:rFonts w:ascii="Times New Roman" w:hAnsi="Times New Roman"/>
                <w:b/>
                <w:sz w:val="20"/>
                <w:szCs w:val="20"/>
              </w:rPr>
              <w:t>≥1.0</w:t>
            </w:r>
          </w:p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4BA">
              <w:rPr>
                <w:rFonts w:ascii="Times New Roman" w:hAnsi="Times New Roman"/>
                <w:b/>
                <w:sz w:val="20"/>
                <w:szCs w:val="20"/>
              </w:rPr>
              <w:t>(n=590)</w:t>
            </w:r>
          </w:p>
        </w:tc>
        <w:tc>
          <w:tcPr>
            <w:tcW w:w="789" w:type="dxa"/>
            <w:vMerge/>
            <w:tcBorders>
              <w:bottom w:val="single" w:sz="4" w:space="0" w:color="auto"/>
            </w:tcBorders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2CFC" w:rsidRPr="00EE64BA" w:rsidTr="001C1D05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64BA">
              <w:rPr>
                <w:rFonts w:ascii="Times New Roman" w:eastAsia="Arial Unicode MS" w:hAnsi="Times New Roman"/>
                <w:sz w:val="20"/>
                <w:szCs w:val="20"/>
              </w:rPr>
              <w:t>Demographic and lifestyle factors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64BA">
              <w:rPr>
                <w:rFonts w:ascii="Times New Roman" w:eastAsia="Arial Unicode MS" w:hAnsi="Times New Roman"/>
                <w:sz w:val="20"/>
                <w:szCs w:val="20"/>
              </w:rPr>
              <w:t>Age, y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4,303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70.2 (0.4)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70.7 (0.3)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71.3 (0.3)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71.4 (0.5)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71.6 (0.4)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71.3 (0.3)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.002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eastAsia="Arial Unicode MS" w:hAnsi="Times New Roman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eastAsia="Arial Unicode MS" w:hAnsi="Times New Roman"/>
                <w:sz w:val="20"/>
                <w:szCs w:val="20"/>
                <w:lang w:eastAsia="zh-HK"/>
              </w:rPr>
              <w:t>Women, %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4,303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74.8 (1.7)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65.4 (2.2)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66.0 (1.8)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54.5 (2.5)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45.7 (2.1)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32.9 (2.8)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&lt;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.001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BMI</w:t>
            </w:r>
            <w:r w:rsidRPr="00EE64BA">
              <w:rPr>
                <w:rFonts w:ascii="Times New Roman" w:eastAsia="Arial Unicode MS" w:hAnsi="Times New Roman"/>
                <w:sz w:val="20"/>
                <w:szCs w:val="20"/>
              </w:rPr>
              <w:t>, kg/m</w:t>
            </w:r>
            <w:r w:rsidRPr="00EE64BA">
              <w:rPr>
                <w:rFonts w:ascii="Times New Roman" w:eastAsia="Arial Unicode MS" w:hAnsi="Times New Roman"/>
                <w:sz w:val="20"/>
                <w:szCs w:val="20"/>
                <w:vertAlign w:val="superscript"/>
              </w:rPr>
              <w:t>2</w:t>
            </w:r>
            <w:r w:rsidRPr="00EE64BA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4,097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28.3 (0.3)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28.1 (0.3)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28.6 (0.2)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28.3 (0.3)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28.2 (0.2)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27.5 (0.3)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.36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64BA">
              <w:rPr>
                <w:rFonts w:ascii="Times New Roman" w:eastAsia="Arial Unicode MS" w:hAnsi="Times New Roman"/>
                <w:sz w:val="20"/>
                <w:szCs w:val="20"/>
              </w:rPr>
              <w:t>Race/ethnicity, %</w:t>
            </w:r>
          </w:p>
        </w:tc>
        <w:tc>
          <w:tcPr>
            <w:tcW w:w="850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.01</w:t>
            </w:r>
            <w:r w:rsidR="00BD551B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64BA">
              <w:rPr>
                <w:rFonts w:ascii="Times New Roman" w:eastAsia="Arial Unicode MS" w:hAnsi="Times New Roman"/>
                <w:sz w:val="20"/>
                <w:szCs w:val="20"/>
              </w:rPr>
              <w:t>Non-Hispanic White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2,511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77.0 (3.6)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79.0 (2.4)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78.7 (2.5)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84.3 (1.9)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86.6 (2.0)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85.4 (2.7)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64BA">
              <w:rPr>
                <w:rFonts w:ascii="Times New Roman" w:eastAsia="Arial Unicode MS" w:hAnsi="Times New Roman"/>
                <w:sz w:val="20"/>
                <w:szCs w:val="20"/>
              </w:rPr>
              <w:t>Non-Hispanic Black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655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12.8 (2.3)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9.5 (1.4)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8.8 (1.5)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7.2 (1.2)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4.6 (1.0)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3.9 (0.7)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64BA">
              <w:rPr>
                <w:rFonts w:ascii="Times New Roman" w:eastAsia="Arial Unicode MS" w:hAnsi="Times New Roman"/>
                <w:sz w:val="20"/>
                <w:szCs w:val="20"/>
              </w:rPr>
              <w:t>Mexican American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879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2.9 (0.8)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3.9 (0.9)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2.9 (0.7)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3.0 (0.9)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3.2 (0.9)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2.8 (0.8)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eastAsia="Arial Unicode MS" w:hAnsi="Times New Roman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eastAsia="Arial Unicode MS" w:hAnsi="Times New Roman"/>
                <w:sz w:val="20"/>
                <w:szCs w:val="20"/>
                <w:lang w:eastAsia="zh-HK"/>
              </w:rPr>
              <w:t>Others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258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7.3 (3.6)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7.6 (1.6)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9.5 (1.8)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5.5 (1.2)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5.6 (1.4)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7.9 (2.1)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Education, %</w:t>
            </w:r>
          </w:p>
        </w:tc>
        <w:tc>
          <w:tcPr>
            <w:tcW w:w="850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.05</w:t>
            </w:r>
            <w:r w:rsidR="00BD551B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&lt;High school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1,802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34.1 (2.2)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34.4 (2.9)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29.6 (1.9)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29.4 (3.0)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27.1 (2.3)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25.5 (1.9)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High school diploma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1,009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28.7 (2.9)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31.7 (2.7)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31.3 (2.2)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28.6 (2.3)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26.5 (1.7)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26.5 (2.7)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&gt;High school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1,476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37.2 (2.8)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33.9 (3.2)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39.1 (2.6)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42.1 (2.6)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46.4 (2.2)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48.0 (2.8)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Smoking, %</w:t>
            </w:r>
          </w:p>
        </w:tc>
        <w:tc>
          <w:tcPr>
            <w:tcW w:w="850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&lt;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.001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 xml:space="preserve">Never 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2,024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48.6 (3.2)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46.0 (1.9)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49.8 (2.5)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46.0 (2.7)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46.8 (2.3)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42.7 (2.5)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Former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1,765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37.0 (3.6)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38.4 (2.4)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35.7 (2.0)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42.4 (2.6)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46.3 (2.2)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51.4 (2.2)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72CFC" w:rsidRPr="00EE64BA" w:rsidTr="001C1D05">
        <w:tc>
          <w:tcPr>
            <w:tcW w:w="3119" w:type="dxa"/>
            <w:tcBorders>
              <w:bottom w:val="nil"/>
            </w:tcBorders>
            <w:shd w:val="clear" w:color="auto" w:fill="auto"/>
            <w:tcMar>
              <w:left w:w="454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Current</w:t>
            </w:r>
          </w:p>
        </w:tc>
        <w:tc>
          <w:tcPr>
            <w:tcW w:w="850" w:type="dxa"/>
            <w:tcBorders>
              <w:bottom w:val="nil"/>
            </w:tcBorders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505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14.4 (1.9)</w:t>
            </w:r>
          </w:p>
        </w:tc>
        <w:tc>
          <w:tcPr>
            <w:tcW w:w="1418" w:type="dxa"/>
            <w:tcBorders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15.6 (1.8)</w:t>
            </w:r>
          </w:p>
        </w:tc>
        <w:tc>
          <w:tcPr>
            <w:tcW w:w="1417" w:type="dxa"/>
            <w:tcBorders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14.5 (1.9)</w:t>
            </w:r>
          </w:p>
        </w:tc>
        <w:tc>
          <w:tcPr>
            <w:tcW w:w="1418" w:type="dxa"/>
            <w:tcBorders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11.6 (1.4)</w:t>
            </w:r>
          </w:p>
        </w:tc>
        <w:tc>
          <w:tcPr>
            <w:tcW w:w="1417" w:type="dxa"/>
            <w:tcBorders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6.9 (1.0)</w:t>
            </w:r>
          </w:p>
        </w:tc>
        <w:tc>
          <w:tcPr>
            <w:tcW w:w="1418" w:type="dxa"/>
            <w:tcBorders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5.9 (1.0)</w:t>
            </w:r>
          </w:p>
        </w:tc>
        <w:tc>
          <w:tcPr>
            <w:tcW w:w="789" w:type="dxa"/>
            <w:tcBorders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72CFC" w:rsidRPr="00EE64BA" w:rsidTr="001C1D05"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Regular alcohol consumption, %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4,106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20.0 (2.2)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21.7 (2.8)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20.6 (2.0)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25.4 (2.9)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30.4 (2.1)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36.3 (2.4)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&lt;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.001</w:t>
            </w:r>
          </w:p>
        </w:tc>
      </w:tr>
      <w:tr w:rsidR="00E72CFC" w:rsidRPr="00EE64BA" w:rsidTr="001C1D05"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72CFC" w:rsidRPr="00EE64BA" w:rsidTr="001C1D05">
        <w:tc>
          <w:tcPr>
            <w:tcW w:w="3119" w:type="dxa"/>
            <w:tcBorders>
              <w:top w:val="nil"/>
            </w:tcBorders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Chronic conditions</w:t>
            </w:r>
          </w:p>
        </w:tc>
        <w:tc>
          <w:tcPr>
            <w:tcW w:w="850" w:type="dxa"/>
            <w:tcBorders>
              <w:top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History of CVD, %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4,186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22.7 (2.3)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25.7 (2.2)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24.8 (2.0)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23.4 (1.9)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21.9 (1.8)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25.9 (2.5)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02</w:t>
            </w:r>
            <w:r w:rsidR="00BD551B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lastRenderedPageBreak/>
              <w:t>Diabetes, %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4,298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18.8 (3.1)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22.5 (1.9)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19.9 (1.5)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18.1 (1.8)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15.6 (1.8)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13.1 (1.7)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.001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Hypertension, %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4,110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68.6 (2.3)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68.2 (2.3)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70.0 (2.1)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62.8 (3.0)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62.5 (2.2)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66.0 (3.1)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.32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Albuminuria,%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4,169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23.6 (2.4)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20.7 (2.8)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19.5 (1.5)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17.5 (1.8)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19.5 (1.7)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21.1 (2.2)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.51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Arthritis, %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4,292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55.8 (3.1)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51.7 (1.9)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49.6 (2.4)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47.6 (2.8)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49.4 (2.2)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44.5 (2.7)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.23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Cancer, %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4,298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18.8 (2.1)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17.9 (2.0)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20.3 (1.5)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19.4 (2.0)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25.1 (1.6)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24.2 (2.2)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.59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Lipid-lowering medication, %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4,296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22.8 (2.2)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24.6 (2.1)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26.2 (1.6)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26.9 (2.2)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27.0 (2.2)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30.9 (2.3)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.40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Statin, %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4,296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21.0 (2.1)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22.6 (2.1)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23.2 (1.5)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25.6 (2.4)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25.2 (2.3)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28.1 (2.0)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.66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Fibrate, %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4,296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1.3 (0.5)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0.9 (0.4)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3.2 (0.9)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1.4 (0.4)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1.6 (0.5)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1.8 (0.9)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.35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Nicotinic acid, %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4,296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0.0 (0.0)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0.2 (0.2)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0.8 (0.3)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0.6 (0.4)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0.5 (0.3)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0.5 (0.3)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.40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Others, %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a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4,296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0.7 (0.4)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1.1 (0.4)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1.5 (0.5)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0.8 (0.4)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1.1 (0.5)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1.6 (0.8)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d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.71</w:t>
            </w:r>
          </w:p>
        </w:tc>
      </w:tr>
      <w:tr w:rsidR="000C49B6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0C49B6" w:rsidRPr="00EE64BA" w:rsidRDefault="000C49B6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Anti-hypertensive medication, %</w:t>
            </w:r>
          </w:p>
        </w:tc>
        <w:tc>
          <w:tcPr>
            <w:tcW w:w="850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4,296</w:t>
            </w:r>
          </w:p>
        </w:tc>
        <w:tc>
          <w:tcPr>
            <w:tcW w:w="1417" w:type="dxa"/>
            <w:shd w:val="clear" w:color="auto" w:fill="auto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54.8 (2.7)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54.3 (2.1)</w:t>
            </w:r>
          </w:p>
        </w:tc>
        <w:tc>
          <w:tcPr>
            <w:tcW w:w="1417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58.0 (2.7)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57.1 (2.8)</w:t>
            </w:r>
          </w:p>
        </w:tc>
        <w:tc>
          <w:tcPr>
            <w:tcW w:w="1417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55.3 (2.0)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58.9 (3.1)</w:t>
            </w:r>
          </w:p>
        </w:tc>
        <w:tc>
          <w:tcPr>
            <w:tcW w:w="789" w:type="dxa"/>
          </w:tcPr>
          <w:p w:rsidR="000C49B6" w:rsidRPr="00EE64BA" w:rsidRDefault="000C49B6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0.64</w:t>
            </w:r>
          </w:p>
        </w:tc>
      </w:tr>
      <w:tr w:rsidR="000C49B6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0C49B6" w:rsidRPr="00EE64BA" w:rsidRDefault="000C49B6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56A7B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ACEI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/ARB</w:t>
            </w:r>
          </w:p>
        </w:tc>
        <w:tc>
          <w:tcPr>
            <w:tcW w:w="850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4,296</w:t>
            </w:r>
          </w:p>
        </w:tc>
        <w:tc>
          <w:tcPr>
            <w:tcW w:w="1417" w:type="dxa"/>
            <w:shd w:val="clear" w:color="auto" w:fill="auto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26.7 (1.6)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26.0 (2.1)</w:t>
            </w:r>
          </w:p>
        </w:tc>
        <w:tc>
          <w:tcPr>
            <w:tcW w:w="1417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28.2 (2.4)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28.4 (2.1)</w:t>
            </w:r>
          </w:p>
        </w:tc>
        <w:tc>
          <w:tcPr>
            <w:tcW w:w="1417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28.8 (1.7)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32.2 (2.8)</w:t>
            </w:r>
          </w:p>
        </w:tc>
        <w:tc>
          <w:tcPr>
            <w:tcW w:w="789" w:type="dxa"/>
          </w:tcPr>
          <w:p w:rsidR="000C49B6" w:rsidRPr="00EE64BA" w:rsidRDefault="000C49B6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0.40</w:t>
            </w:r>
          </w:p>
        </w:tc>
      </w:tr>
      <w:tr w:rsidR="000C49B6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0C49B6" w:rsidRPr="00EE64BA" w:rsidRDefault="004D1B28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Diuretic</w:t>
            </w:r>
          </w:p>
        </w:tc>
        <w:tc>
          <w:tcPr>
            <w:tcW w:w="850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4,296</w:t>
            </w:r>
          </w:p>
        </w:tc>
        <w:tc>
          <w:tcPr>
            <w:tcW w:w="1417" w:type="dxa"/>
            <w:shd w:val="clear" w:color="auto" w:fill="auto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23.8 (2.5)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24.5 (2.0)</w:t>
            </w:r>
          </w:p>
        </w:tc>
        <w:tc>
          <w:tcPr>
            <w:tcW w:w="1417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27.7 (1.6)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28.1 (2.5)</w:t>
            </w:r>
          </w:p>
        </w:tc>
        <w:tc>
          <w:tcPr>
            <w:tcW w:w="1417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24.8 (1.3)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25.5 (2.6)</w:t>
            </w:r>
          </w:p>
        </w:tc>
        <w:tc>
          <w:tcPr>
            <w:tcW w:w="789" w:type="dxa"/>
          </w:tcPr>
          <w:p w:rsidR="000C49B6" w:rsidRPr="00EE64BA" w:rsidRDefault="000C49B6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0.40</w:t>
            </w:r>
          </w:p>
        </w:tc>
      </w:tr>
      <w:tr w:rsidR="000C49B6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0C49B6" w:rsidRPr="00EE64BA" w:rsidRDefault="000C49B6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56A7B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sym w:font="Symbol" w:char="F062"/>
            </w:r>
            <w:r w:rsidR="004D1B28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-blocker</w:t>
            </w:r>
          </w:p>
        </w:tc>
        <w:tc>
          <w:tcPr>
            <w:tcW w:w="850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4,296</w:t>
            </w:r>
          </w:p>
        </w:tc>
        <w:tc>
          <w:tcPr>
            <w:tcW w:w="1417" w:type="dxa"/>
            <w:shd w:val="clear" w:color="auto" w:fill="auto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15.5 (2.5)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17.5 (1.8)</w:t>
            </w:r>
          </w:p>
        </w:tc>
        <w:tc>
          <w:tcPr>
            <w:tcW w:w="1417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18.2 (2.0)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18.3 (1.9)</w:t>
            </w:r>
          </w:p>
        </w:tc>
        <w:tc>
          <w:tcPr>
            <w:tcW w:w="1417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20.7 (1.7)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22.9 (2.1)</w:t>
            </w:r>
          </w:p>
        </w:tc>
        <w:tc>
          <w:tcPr>
            <w:tcW w:w="789" w:type="dxa"/>
          </w:tcPr>
          <w:p w:rsidR="000C49B6" w:rsidRPr="00EE64BA" w:rsidRDefault="000C49B6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0.49</w:t>
            </w:r>
          </w:p>
        </w:tc>
      </w:tr>
      <w:tr w:rsidR="000C49B6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0C49B6" w:rsidRPr="00EE64BA" w:rsidRDefault="000C49B6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56A7B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CCB</w:t>
            </w:r>
          </w:p>
        </w:tc>
        <w:tc>
          <w:tcPr>
            <w:tcW w:w="850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4,296</w:t>
            </w:r>
          </w:p>
        </w:tc>
        <w:tc>
          <w:tcPr>
            <w:tcW w:w="1417" w:type="dxa"/>
            <w:shd w:val="clear" w:color="auto" w:fill="auto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22.0 (2.1)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20.1 (2.0)</w:t>
            </w:r>
          </w:p>
        </w:tc>
        <w:tc>
          <w:tcPr>
            <w:tcW w:w="1417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20.0 (1.8)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19.2 (1.7)</w:t>
            </w:r>
          </w:p>
        </w:tc>
        <w:tc>
          <w:tcPr>
            <w:tcW w:w="1417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16.8 (1.8)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13.0 (1.4)</w:t>
            </w:r>
          </w:p>
        </w:tc>
        <w:tc>
          <w:tcPr>
            <w:tcW w:w="789" w:type="dxa"/>
          </w:tcPr>
          <w:p w:rsidR="000C49B6" w:rsidRPr="00EE64BA" w:rsidRDefault="000C49B6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0.003</w:t>
            </w:r>
          </w:p>
        </w:tc>
      </w:tr>
      <w:tr w:rsidR="000C49B6" w:rsidRPr="00EE64BA" w:rsidTr="001C1D05">
        <w:tc>
          <w:tcPr>
            <w:tcW w:w="3119" w:type="dxa"/>
            <w:shd w:val="clear" w:color="auto" w:fill="auto"/>
            <w:tcMar>
              <w:left w:w="454" w:type="dxa"/>
            </w:tcMar>
          </w:tcPr>
          <w:p w:rsidR="000C49B6" w:rsidRPr="00EE64BA" w:rsidRDefault="000C49B6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56A7B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Others</w:t>
            </w:r>
          </w:p>
        </w:tc>
        <w:tc>
          <w:tcPr>
            <w:tcW w:w="850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4,296</w:t>
            </w:r>
          </w:p>
        </w:tc>
        <w:tc>
          <w:tcPr>
            <w:tcW w:w="1417" w:type="dxa"/>
            <w:shd w:val="clear" w:color="auto" w:fill="auto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12.1 (2.1)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8.8 (1.1)</w:t>
            </w:r>
          </w:p>
        </w:tc>
        <w:tc>
          <w:tcPr>
            <w:tcW w:w="1417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9.9 (1.3)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10.1 (1.3)</w:t>
            </w:r>
          </w:p>
        </w:tc>
        <w:tc>
          <w:tcPr>
            <w:tcW w:w="1417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12.0 (1.4)</w:t>
            </w:r>
          </w:p>
        </w:tc>
        <w:tc>
          <w:tcPr>
            <w:tcW w:w="1418" w:type="dxa"/>
          </w:tcPr>
          <w:p w:rsidR="000C49B6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13.0 (2.0)</w:t>
            </w:r>
          </w:p>
        </w:tc>
        <w:tc>
          <w:tcPr>
            <w:tcW w:w="789" w:type="dxa"/>
          </w:tcPr>
          <w:p w:rsidR="000C49B6" w:rsidRPr="00EE64BA" w:rsidRDefault="000C49B6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0.33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</w:p>
        </w:tc>
      </w:tr>
      <w:tr w:rsidR="00E72CFC" w:rsidRPr="00EE64BA" w:rsidTr="001C1D05">
        <w:tc>
          <w:tcPr>
            <w:tcW w:w="3119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 xml:space="preserve">Clinical </w:t>
            </w:r>
            <w:proofErr w:type="spellStart"/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biocmarkers</w:t>
            </w:r>
            <w:proofErr w:type="spellEnd"/>
          </w:p>
        </w:tc>
        <w:tc>
          <w:tcPr>
            <w:tcW w:w="850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u w:val="single"/>
                <w:lang w:eastAsia="zh-HK"/>
              </w:rPr>
            </w:pP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Total cholesterol, mg/d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l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4,297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217.9 (1.8)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216.1 (2.1)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211.5 (1.8)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211.0 (1.8)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207.7 (1.3)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201.8 (2.1)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.41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HDL cholesterol, mg/d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l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4,294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55.9 (1.1)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53.8 (0.8)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54.5 (0.6)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54.7 (0.7)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53.4 (0.8)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53.3 (0.8)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.04</w:t>
            </w:r>
            <w:r w:rsidR="00BD551B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Serum albumin, g/d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l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4,303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4.22 (0.02)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4.22 (0.02)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4.18 (0.01)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4.24 (0.02)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4.24 (0.01)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4.30 (0.01)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&lt;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.001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Blood urea nitrogen, mg/</w:t>
            </w:r>
            <w:proofErr w:type="spellStart"/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d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l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b</w:t>
            </w:r>
            <w:proofErr w:type="spellEnd"/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4,303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15.9 (15.4-16.4)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15.9 (15.3-16.5)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15.9 (15.3-16.5)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15.4 (14.8-16.1)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15.5 (15.1-16.0)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15.6 (15.1-16.1)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.06</w:t>
            </w:r>
            <w:r w:rsidR="00BD551B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3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proofErr w:type="spellStart"/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eGFR</w:t>
            </w:r>
            <w:proofErr w:type="spellEnd"/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, ml/min/1.73m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2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4,303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72.0 (1.1)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69.4 (0.9)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69.8 (0.7)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69.2 (0.8)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70.2 (0.9)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69.4 (0.8)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.90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C-reactive protein, mg/</w:t>
            </w:r>
            <w:proofErr w:type="spellStart"/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d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l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b</w:t>
            </w:r>
            <w:proofErr w:type="spellEnd"/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4,301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0.38 (0.34-0.42)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0.31 (0.28-0.34)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0.28 (0.26-0.30)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0.26 (0.24-0.29)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0.21 (0.19-0.23)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0.19 (0.17-0.22)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&lt;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.001</w:t>
            </w:r>
          </w:p>
        </w:tc>
      </w:tr>
      <w:tr w:rsidR="00E72CFC" w:rsidRPr="00EE64BA" w:rsidTr="001C1D05">
        <w:tc>
          <w:tcPr>
            <w:tcW w:w="3119" w:type="dxa"/>
            <w:tcBorders>
              <w:bottom w:val="nil"/>
            </w:tcBorders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lastRenderedPageBreak/>
              <w:t>Alkaline phosphatase, U/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l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b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4,303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77.5 (74.6-80.6)</w:t>
            </w:r>
          </w:p>
        </w:tc>
        <w:tc>
          <w:tcPr>
            <w:tcW w:w="1418" w:type="dxa"/>
            <w:tcBorders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74.7 (72.4-77.0)</w:t>
            </w:r>
          </w:p>
        </w:tc>
        <w:tc>
          <w:tcPr>
            <w:tcW w:w="1417" w:type="dxa"/>
            <w:tcBorders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71.8 (69.8-73.9)</w:t>
            </w:r>
          </w:p>
        </w:tc>
        <w:tc>
          <w:tcPr>
            <w:tcW w:w="1418" w:type="dxa"/>
            <w:tcBorders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70.3 (68.2-72.5)</w:t>
            </w:r>
          </w:p>
        </w:tc>
        <w:tc>
          <w:tcPr>
            <w:tcW w:w="1417" w:type="dxa"/>
            <w:tcBorders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68.5 (66.6-70.5)</w:t>
            </w:r>
          </w:p>
        </w:tc>
        <w:tc>
          <w:tcPr>
            <w:tcW w:w="1418" w:type="dxa"/>
            <w:tcBorders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68.1 (66.7-69.5)</w:t>
            </w:r>
          </w:p>
        </w:tc>
        <w:tc>
          <w:tcPr>
            <w:tcW w:w="789" w:type="dxa"/>
            <w:tcBorders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.01</w:t>
            </w:r>
            <w:r w:rsidR="00BD551B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</w:p>
        </w:tc>
      </w:tr>
      <w:tr w:rsidR="00E72CFC" w:rsidRPr="00EE64BA" w:rsidTr="001C1D05"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Alanine aminotransferase, U/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l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b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4,303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18.4 (17.7-19.2)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19.1 (18.3-19.8)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19.5 (18.9-20.1)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20.7 (20.0-21.4)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20.7 (20.3-21.2)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21.3 (20.5-22.1)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&lt;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.001</w:t>
            </w:r>
          </w:p>
        </w:tc>
      </w:tr>
      <w:tr w:rsidR="00E72CFC" w:rsidRPr="00EE64BA" w:rsidTr="001C1D05"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Aspartate aminotransferase, U/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l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b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4,303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21.4 (20.7-22.2)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21.9 (21.4-22.3)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22.6 (22.2-23.0)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23.4 (22.8-24.1)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23.5(23.0-24.1)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24.3 (23.7-25.0)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&lt;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.001</w:t>
            </w:r>
          </w:p>
        </w:tc>
      </w:tr>
      <w:tr w:rsidR="00E72CFC" w:rsidRPr="00EE64BA" w:rsidTr="001C1D05">
        <w:tc>
          <w:tcPr>
            <w:tcW w:w="3119" w:type="dxa"/>
            <w:tcBorders>
              <w:top w:val="nil"/>
            </w:tcBorders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γ-</w:t>
            </w:r>
            <w:proofErr w:type="spellStart"/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glutamyltransferase</w:t>
            </w:r>
            <w:proofErr w:type="spellEnd"/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, U/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l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b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4,303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20.8 (19.4-22.2)</w:t>
            </w:r>
          </w:p>
        </w:tc>
        <w:tc>
          <w:tcPr>
            <w:tcW w:w="1418" w:type="dxa"/>
            <w:tcBorders>
              <w:top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21.5 (20.2-22.9)</w:t>
            </w:r>
          </w:p>
        </w:tc>
        <w:tc>
          <w:tcPr>
            <w:tcW w:w="1417" w:type="dxa"/>
            <w:tcBorders>
              <w:top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21.2 (20.3-22.1)</w:t>
            </w:r>
          </w:p>
        </w:tc>
        <w:tc>
          <w:tcPr>
            <w:tcW w:w="1418" w:type="dxa"/>
            <w:tcBorders>
              <w:top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22.0 (21.1-22.9)</w:t>
            </w:r>
          </w:p>
        </w:tc>
        <w:tc>
          <w:tcPr>
            <w:tcW w:w="1417" w:type="dxa"/>
            <w:tcBorders>
              <w:top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21.0 (20.0-22.2)</w:t>
            </w:r>
          </w:p>
        </w:tc>
        <w:tc>
          <w:tcPr>
            <w:tcW w:w="1418" w:type="dxa"/>
            <w:tcBorders>
              <w:top w:val="nil"/>
            </w:tcBorders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23.1 (22.1-24.2)</w:t>
            </w:r>
          </w:p>
        </w:tc>
        <w:tc>
          <w:tcPr>
            <w:tcW w:w="789" w:type="dxa"/>
            <w:tcBorders>
              <w:top w:val="nil"/>
            </w:tcBorders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</w:t>
            </w:r>
            <w:r w:rsidR="00BD551B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65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Uric acid, mg/d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l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4,303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5.30 (0.10)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5.53 (0.07)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5.62 (0.07)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5.70 (0.08)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5.76 (0.06)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6.04 (0.07)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.002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White blood cell count, 10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3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cells/µ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l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vertAlign w:val="superscript"/>
                <w:lang w:eastAsia="zh-HK"/>
              </w:rPr>
              <w:t>b</w:t>
            </w:r>
            <w:proofErr w:type="spellEnd"/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4,300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7.14 (6.87-7.44)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6.96 (6.75-7.18)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6.95 (6.79-7.11)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6.94 (6.73-7.16)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6.63 (6.52-6.75)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6.52 (6.32-6.72)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&lt;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.001</w:t>
            </w:r>
          </w:p>
        </w:tc>
      </w:tr>
      <w:tr w:rsidR="00E72CFC" w:rsidRPr="00EE64BA" w:rsidTr="001C1D05">
        <w:tc>
          <w:tcPr>
            <w:tcW w:w="3119" w:type="dxa"/>
            <w:shd w:val="clear" w:color="auto" w:fill="auto"/>
            <w:tcMar>
              <w:left w:w="227" w:type="dxa"/>
            </w:tcMar>
          </w:tcPr>
          <w:p w:rsidR="00E72CFC" w:rsidRPr="00EE64BA" w:rsidRDefault="00E72CFC" w:rsidP="00657A17">
            <w:pPr>
              <w:spacing w:line="360" w:lineRule="auto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Hemoglobin, g/d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l</w:t>
            </w:r>
          </w:p>
        </w:tc>
        <w:tc>
          <w:tcPr>
            <w:tcW w:w="850" w:type="dxa"/>
          </w:tcPr>
          <w:p w:rsidR="00E72CFC" w:rsidRPr="00EE64BA" w:rsidRDefault="000C49B6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4,300</w:t>
            </w:r>
          </w:p>
        </w:tc>
        <w:tc>
          <w:tcPr>
            <w:tcW w:w="1417" w:type="dxa"/>
            <w:shd w:val="clear" w:color="auto" w:fill="auto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13.5 (0.1)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13.9 (0.1)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13.9 (0.1)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14.4 (0.1)</w:t>
            </w:r>
          </w:p>
        </w:tc>
        <w:tc>
          <w:tcPr>
            <w:tcW w:w="1417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14.6 (0.1)</w:t>
            </w:r>
          </w:p>
        </w:tc>
        <w:tc>
          <w:tcPr>
            <w:tcW w:w="1418" w:type="dxa"/>
          </w:tcPr>
          <w:p w:rsidR="00E72CFC" w:rsidRPr="00EE64BA" w:rsidRDefault="00E72CFC" w:rsidP="00657A17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14.9 (0.1)</w:t>
            </w:r>
          </w:p>
        </w:tc>
        <w:tc>
          <w:tcPr>
            <w:tcW w:w="789" w:type="dxa"/>
          </w:tcPr>
          <w:p w:rsidR="00E72CFC" w:rsidRPr="00EE64BA" w:rsidRDefault="00E72CFC" w:rsidP="00657A17"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</w:pP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&lt;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0</w:t>
            </w:r>
            <w:r w:rsidRPr="00EE64BA">
              <w:rPr>
                <w:rFonts w:ascii="Times New Roman" w:hAnsi="Times New Roman"/>
                <w:kern w:val="0"/>
                <w:sz w:val="20"/>
                <w:szCs w:val="20"/>
                <w:lang w:eastAsia="zh-HK"/>
              </w:rPr>
              <w:t>.001</w:t>
            </w:r>
          </w:p>
        </w:tc>
      </w:tr>
    </w:tbl>
    <w:p w:rsidR="007C65AA" w:rsidRPr="00BC43BE" w:rsidRDefault="00E72CFC" w:rsidP="007C65AA">
      <w:pPr>
        <w:spacing w:line="480" w:lineRule="auto"/>
        <w:rPr>
          <w:rFonts w:ascii="Times New Roman" w:hAnsi="Times New Roman"/>
          <w:kern w:val="0"/>
          <w:szCs w:val="24"/>
          <w:lang w:eastAsia="zh-HK"/>
        </w:rPr>
      </w:pPr>
      <w:r w:rsidRPr="00711EA8">
        <w:rPr>
          <w:rFonts w:ascii="Times New Roman" w:hAnsi="Times New Roman"/>
          <w:kern w:val="0"/>
          <w:szCs w:val="24"/>
          <w:lang w:eastAsia="zh-HK"/>
        </w:rPr>
        <w:t>ACEI</w:t>
      </w:r>
      <w:r>
        <w:rPr>
          <w:rFonts w:ascii="Times New Roman" w:hAnsi="Times New Roman"/>
          <w:kern w:val="0"/>
          <w:szCs w:val="24"/>
          <w:lang w:eastAsia="zh-HK"/>
        </w:rPr>
        <w:t xml:space="preserve"> =</w:t>
      </w:r>
      <w:r w:rsidRPr="00711EA8">
        <w:rPr>
          <w:rFonts w:ascii="Times New Roman" w:hAnsi="Times New Roman"/>
          <w:kern w:val="0"/>
          <w:szCs w:val="24"/>
          <w:lang w:eastAsia="zh-HK"/>
        </w:rPr>
        <w:t xml:space="preserve"> angioten</w:t>
      </w:r>
      <w:r>
        <w:rPr>
          <w:rFonts w:ascii="Times New Roman" w:hAnsi="Times New Roman"/>
          <w:kern w:val="0"/>
          <w:szCs w:val="24"/>
          <w:lang w:eastAsia="zh-HK"/>
        </w:rPr>
        <w:t>sin-converting enzyme inhibitor; ARB =</w:t>
      </w:r>
      <w:r w:rsidRPr="00711EA8">
        <w:rPr>
          <w:rFonts w:ascii="Times New Roman" w:hAnsi="Times New Roman"/>
          <w:kern w:val="0"/>
          <w:szCs w:val="24"/>
          <w:lang w:eastAsia="zh-HK"/>
        </w:rPr>
        <w:t xml:space="preserve"> angiotensin receptor blocker; </w:t>
      </w:r>
      <w:r w:rsidR="007C65AA">
        <w:rPr>
          <w:rFonts w:ascii="Times New Roman" w:hAnsi="Times New Roman"/>
          <w:kern w:val="0"/>
          <w:szCs w:val="24"/>
          <w:lang w:eastAsia="zh-HK"/>
        </w:rPr>
        <w:t>BMI = body mass index;</w:t>
      </w:r>
      <w:r w:rsidRPr="00E72CFC">
        <w:rPr>
          <w:rFonts w:ascii="Times New Roman" w:hAnsi="Times New Roman"/>
          <w:kern w:val="0"/>
          <w:szCs w:val="24"/>
          <w:lang w:eastAsia="zh-HK"/>
        </w:rPr>
        <w:t xml:space="preserve"> </w:t>
      </w:r>
      <w:r w:rsidRPr="00711EA8">
        <w:rPr>
          <w:rFonts w:ascii="Times New Roman" w:hAnsi="Times New Roman"/>
          <w:kern w:val="0"/>
          <w:szCs w:val="24"/>
          <w:lang w:eastAsia="zh-HK"/>
        </w:rPr>
        <w:t>CCB</w:t>
      </w:r>
      <w:r>
        <w:rPr>
          <w:rFonts w:ascii="Times New Roman" w:hAnsi="Times New Roman"/>
          <w:kern w:val="0"/>
          <w:szCs w:val="24"/>
          <w:lang w:eastAsia="zh-HK"/>
        </w:rPr>
        <w:t xml:space="preserve"> =</w:t>
      </w:r>
      <w:r w:rsidRPr="00711EA8">
        <w:rPr>
          <w:rFonts w:ascii="Times New Roman" w:hAnsi="Times New Roman"/>
          <w:kern w:val="0"/>
          <w:szCs w:val="24"/>
          <w:lang w:eastAsia="zh-HK"/>
        </w:rPr>
        <w:t xml:space="preserve"> calcium channel blocker;</w:t>
      </w:r>
      <w:r w:rsidR="007C65AA">
        <w:rPr>
          <w:rFonts w:ascii="Times New Roman" w:hAnsi="Times New Roman"/>
          <w:kern w:val="0"/>
          <w:szCs w:val="24"/>
          <w:lang w:eastAsia="zh-HK"/>
        </w:rPr>
        <w:t xml:space="preserve"> </w:t>
      </w:r>
      <w:r w:rsidR="007C65AA" w:rsidRPr="00BC43BE">
        <w:rPr>
          <w:rFonts w:ascii="Times New Roman" w:hAnsi="Times New Roman"/>
          <w:kern w:val="0"/>
          <w:szCs w:val="24"/>
          <w:lang w:eastAsia="zh-HK"/>
        </w:rPr>
        <w:t>CVD</w:t>
      </w:r>
      <w:r w:rsidR="007C65AA">
        <w:rPr>
          <w:rFonts w:ascii="Times New Roman" w:hAnsi="Times New Roman"/>
          <w:kern w:val="0"/>
          <w:szCs w:val="24"/>
          <w:lang w:eastAsia="zh-HK"/>
        </w:rPr>
        <w:t xml:space="preserve"> = </w:t>
      </w:r>
      <w:r w:rsidR="007C65AA" w:rsidRPr="00BC43BE">
        <w:rPr>
          <w:rFonts w:ascii="Times New Roman" w:hAnsi="Times New Roman"/>
          <w:kern w:val="0"/>
          <w:szCs w:val="24"/>
          <w:lang w:eastAsia="zh-HK"/>
        </w:rPr>
        <w:t xml:space="preserve">cardiovascular disease; </w:t>
      </w:r>
      <w:proofErr w:type="spellStart"/>
      <w:r w:rsidR="007C65AA" w:rsidRPr="00BC43BE">
        <w:rPr>
          <w:rFonts w:ascii="Times New Roman" w:hAnsi="Times New Roman"/>
          <w:kern w:val="0"/>
          <w:szCs w:val="24"/>
          <w:lang w:eastAsia="zh-HK"/>
        </w:rPr>
        <w:t>eGFR</w:t>
      </w:r>
      <w:proofErr w:type="spellEnd"/>
      <w:r w:rsidR="007C65AA">
        <w:rPr>
          <w:rFonts w:ascii="Times New Roman" w:hAnsi="Times New Roman"/>
          <w:kern w:val="0"/>
          <w:szCs w:val="24"/>
          <w:lang w:eastAsia="zh-HK"/>
        </w:rPr>
        <w:t xml:space="preserve"> = </w:t>
      </w:r>
      <w:r w:rsidR="007C65AA" w:rsidRPr="00BC43BE">
        <w:rPr>
          <w:rFonts w:ascii="Times New Roman" w:hAnsi="Times New Roman"/>
          <w:kern w:val="0"/>
          <w:szCs w:val="24"/>
          <w:lang w:eastAsia="zh-HK"/>
        </w:rPr>
        <w:t>estimated glomerular filtration rate;</w:t>
      </w:r>
      <w:r w:rsidR="007C65AA">
        <w:rPr>
          <w:rFonts w:ascii="Times New Roman" w:hAnsi="Times New Roman"/>
          <w:kern w:val="0"/>
          <w:szCs w:val="24"/>
          <w:lang w:eastAsia="zh-HK"/>
        </w:rPr>
        <w:t xml:space="preserve"> HDL = high-density lipoprotein.</w:t>
      </w:r>
    </w:p>
    <w:p w:rsidR="007C65AA" w:rsidRPr="00BC43BE" w:rsidRDefault="007C65AA" w:rsidP="007C65AA">
      <w:pPr>
        <w:spacing w:line="480" w:lineRule="auto"/>
        <w:rPr>
          <w:rFonts w:ascii="Times New Roman" w:hAnsi="Times New Roman"/>
          <w:kern w:val="0"/>
          <w:szCs w:val="24"/>
          <w:lang w:eastAsia="zh-HK"/>
        </w:rPr>
      </w:pPr>
      <w:r w:rsidRPr="00BC43BE">
        <w:rPr>
          <w:rFonts w:ascii="Times New Roman" w:hAnsi="Times New Roman"/>
          <w:kern w:val="0"/>
          <w:szCs w:val="24"/>
          <w:lang w:eastAsia="zh-HK"/>
        </w:rPr>
        <w:t>Data are expressed as mean or percent (standard error), unless otherwise noted.</w:t>
      </w:r>
    </w:p>
    <w:p w:rsidR="007C65AA" w:rsidRPr="00BC43BE" w:rsidRDefault="007C65AA" w:rsidP="007C65AA">
      <w:pPr>
        <w:widowControl/>
        <w:spacing w:line="480" w:lineRule="auto"/>
        <w:rPr>
          <w:rFonts w:ascii="Times New Roman" w:hAnsi="Times New Roman"/>
          <w:szCs w:val="24"/>
        </w:rPr>
      </w:pPr>
      <w:proofErr w:type="spellStart"/>
      <w:proofErr w:type="gramStart"/>
      <w:r w:rsidRPr="00663D37">
        <w:rPr>
          <w:rFonts w:ascii="Times New Roman" w:hAnsi="Times New Roman"/>
          <w:szCs w:val="24"/>
          <w:vertAlign w:val="superscript"/>
        </w:rPr>
        <w:t>a</w:t>
      </w:r>
      <w:r w:rsidRPr="00BC43BE">
        <w:rPr>
          <w:rFonts w:ascii="Times New Roman" w:hAnsi="Times New Roman"/>
          <w:szCs w:val="24"/>
        </w:rPr>
        <w:t>Includes</w:t>
      </w:r>
      <w:proofErr w:type="spellEnd"/>
      <w:proofErr w:type="gramEnd"/>
      <w:r w:rsidRPr="00BC43BE">
        <w:rPr>
          <w:rFonts w:ascii="Times New Roman" w:hAnsi="Times New Roman"/>
          <w:szCs w:val="24"/>
        </w:rPr>
        <w:t xml:space="preserve"> bile acid </w:t>
      </w:r>
      <w:proofErr w:type="spellStart"/>
      <w:r w:rsidRPr="00BC43BE">
        <w:rPr>
          <w:rFonts w:ascii="Times New Roman" w:hAnsi="Times New Roman"/>
          <w:szCs w:val="24"/>
        </w:rPr>
        <w:t>sequestrants</w:t>
      </w:r>
      <w:proofErr w:type="spellEnd"/>
      <w:r w:rsidRPr="00BC43BE">
        <w:rPr>
          <w:rFonts w:ascii="Times New Roman" w:hAnsi="Times New Roman"/>
          <w:szCs w:val="24"/>
        </w:rPr>
        <w:t>, cholesterol adsorption inhibitors, and other types of lipid-lowering medications.</w:t>
      </w:r>
    </w:p>
    <w:p w:rsidR="007C65AA" w:rsidRPr="00BC43BE" w:rsidRDefault="007C65AA" w:rsidP="007C65AA">
      <w:pPr>
        <w:spacing w:line="480" w:lineRule="auto"/>
        <w:rPr>
          <w:rFonts w:ascii="Times New Roman" w:hAnsi="Times New Roman"/>
          <w:kern w:val="0"/>
          <w:szCs w:val="24"/>
          <w:lang w:eastAsia="zh-HK"/>
        </w:rPr>
      </w:pPr>
      <w:proofErr w:type="spellStart"/>
      <w:proofErr w:type="gramStart"/>
      <w:r w:rsidRPr="00241B41">
        <w:rPr>
          <w:rFonts w:ascii="Times New Roman" w:hAnsi="Times New Roman"/>
          <w:kern w:val="0"/>
          <w:szCs w:val="24"/>
          <w:vertAlign w:val="superscript"/>
          <w:lang w:eastAsia="zh-HK"/>
        </w:rPr>
        <w:t>b</w:t>
      </w:r>
      <w:r w:rsidRPr="00BC43BE">
        <w:rPr>
          <w:rFonts w:ascii="Times New Roman" w:hAnsi="Times New Roman"/>
          <w:kern w:val="0"/>
          <w:szCs w:val="24"/>
          <w:lang w:eastAsia="zh-HK"/>
        </w:rPr>
        <w:t>Data</w:t>
      </w:r>
      <w:proofErr w:type="spellEnd"/>
      <w:proofErr w:type="gramEnd"/>
      <w:r w:rsidRPr="00BC43BE">
        <w:rPr>
          <w:rFonts w:ascii="Times New Roman" w:hAnsi="Times New Roman"/>
          <w:kern w:val="0"/>
          <w:szCs w:val="24"/>
          <w:lang w:eastAsia="zh-HK"/>
        </w:rPr>
        <w:t xml:space="preserve"> are expressed as geometric mean (95% confidence interval) and were log-transformed before analysis.</w:t>
      </w:r>
    </w:p>
    <w:p w:rsidR="007C65AA" w:rsidRPr="00BC43BE" w:rsidRDefault="007C65AA" w:rsidP="007C65AA">
      <w:pPr>
        <w:spacing w:line="480" w:lineRule="auto"/>
        <w:rPr>
          <w:rFonts w:ascii="Times New Roman" w:hAnsi="Times New Roman"/>
          <w:kern w:val="0"/>
          <w:szCs w:val="24"/>
          <w:lang w:eastAsia="zh-HK"/>
        </w:rPr>
      </w:pPr>
      <w:proofErr w:type="spellStart"/>
      <w:r w:rsidRPr="00241B41">
        <w:rPr>
          <w:rFonts w:ascii="Times New Roman" w:hAnsi="Times New Roman"/>
          <w:kern w:val="0"/>
          <w:szCs w:val="24"/>
          <w:vertAlign w:val="superscript"/>
          <w:lang w:eastAsia="zh-HK"/>
        </w:rPr>
        <w:t>c</w:t>
      </w:r>
      <w:r w:rsidRPr="00241B41">
        <w:rPr>
          <w:rFonts w:ascii="Times New Roman" w:hAnsi="Times New Roman"/>
          <w:kern w:val="0"/>
          <w:szCs w:val="24"/>
          <w:lang w:eastAsia="zh-HK"/>
        </w:rPr>
        <w:t>E</w:t>
      </w:r>
      <w:r w:rsidRPr="00BC43BE">
        <w:rPr>
          <w:rFonts w:ascii="Times New Roman" w:hAnsi="Times New Roman"/>
          <w:kern w:val="0"/>
          <w:szCs w:val="24"/>
          <w:lang w:eastAsia="zh-HK"/>
        </w:rPr>
        <w:t>stimated</w:t>
      </w:r>
      <w:proofErr w:type="spellEnd"/>
      <w:r w:rsidRPr="00BC43BE">
        <w:rPr>
          <w:rFonts w:ascii="Times New Roman" w:hAnsi="Times New Roman"/>
          <w:kern w:val="0"/>
          <w:szCs w:val="24"/>
          <w:lang w:eastAsia="zh-HK"/>
        </w:rPr>
        <w:t xml:space="preserve"> from multivariable linear, logistic or ordinal regression after adjusting for age, sex, race/ethnicity, and survey period, where appropriate, in which categorical levels of total bilirubin were entered as a continuous independent variable in the model.</w:t>
      </w:r>
    </w:p>
    <w:p w:rsidR="007C65AA" w:rsidRPr="00BC43BE" w:rsidRDefault="007C65AA" w:rsidP="007C65AA">
      <w:pPr>
        <w:spacing w:line="480" w:lineRule="auto"/>
        <w:rPr>
          <w:rFonts w:ascii="Times New Roman" w:hAnsi="Times New Roman"/>
          <w:kern w:val="0"/>
          <w:szCs w:val="24"/>
          <w:lang w:eastAsia="zh-HK"/>
        </w:rPr>
      </w:pPr>
      <w:proofErr w:type="spellStart"/>
      <w:proofErr w:type="gramStart"/>
      <w:r w:rsidRPr="00241B41">
        <w:rPr>
          <w:rFonts w:ascii="Times New Roman" w:hAnsi="Times New Roman"/>
          <w:kern w:val="0"/>
          <w:szCs w:val="24"/>
          <w:vertAlign w:val="superscript"/>
          <w:lang w:eastAsia="zh-HK"/>
        </w:rPr>
        <w:t>d</w:t>
      </w:r>
      <w:r w:rsidRPr="00BC43BE">
        <w:rPr>
          <w:rFonts w:ascii="Times New Roman" w:hAnsi="Times New Roman"/>
          <w:kern w:val="0"/>
          <w:szCs w:val="24"/>
          <w:lang w:eastAsia="zh-HK"/>
        </w:rPr>
        <w:t>Estimates</w:t>
      </w:r>
      <w:proofErr w:type="spellEnd"/>
      <w:proofErr w:type="gramEnd"/>
      <w:r w:rsidRPr="00BC43BE">
        <w:rPr>
          <w:rFonts w:ascii="Times New Roman" w:hAnsi="Times New Roman"/>
          <w:kern w:val="0"/>
          <w:szCs w:val="24"/>
          <w:lang w:eastAsia="zh-HK"/>
        </w:rPr>
        <w:t xml:space="preserve"> are unreliable due to coefficient of variation &gt; 0.3.</w:t>
      </w:r>
    </w:p>
    <w:p w:rsidR="008032E2" w:rsidRPr="00EA1068" w:rsidRDefault="008032E2" w:rsidP="00EA1068">
      <w:pPr>
        <w:widowControl/>
        <w:spacing w:after="200" w:line="276" w:lineRule="auto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8032E2" w:rsidRPr="00EA1068" w:rsidSect="00C100D2">
      <w:footerReference w:type="default" r:id="rId9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9B" w:rsidRDefault="0083069B">
      <w:r>
        <w:separator/>
      </w:r>
    </w:p>
  </w:endnote>
  <w:endnote w:type="continuationSeparator" w:id="0">
    <w:p w:rsidR="0083069B" w:rsidRDefault="008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BF" w:rsidRPr="00D47393" w:rsidRDefault="00EA13BF">
    <w:pPr>
      <w:pStyle w:val="Footer"/>
      <w:jc w:val="right"/>
      <w:rPr>
        <w:rFonts w:ascii="Times New Roman" w:hAnsi="Times New Roman"/>
        <w:szCs w:val="24"/>
      </w:rPr>
    </w:pPr>
    <w:r w:rsidRPr="00D47393">
      <w:rPr>
        <w:rFonts w:ascii="Times New Roman" w:hAnsi="Times New Roman"/>
        <w:szCs w:val="24"/>
      </w:rPr>
      <w:fldChar w:fldCharType="begin"/>
    </w:r>
    <w:r w:rsidRPr="00D47393">
      <w:rPr>
        <w:rFonts w:ascii="Times New Roman" w:hAnsi="Times New Roman"/>
        <w:szCs w:val="24"/>
      </w:rPr>
      <w:instrText>PAGE   \* MERGEFORMAT</w:instrText>
    </w:r>
    <w:r w:rsidRPr="00D47393">
      <w:rPr>
        <w:rFonts w:ascii="Times New Roman" w:hAnsi="Times New Roman"/>
        <w:szCs w:val="24"/>
      </w:rPr>
      <w:fldChar w:fldCharType="separate"/>
    </w:r>
    <w:r w:rsidR="00EA1068" w:rsidRPr="00EA1068">
      <w:rPr>
        <w:rFonts w:ascii="Times New Roman" w:hAnsi="Times New Roman"/>
        <w:noProof/>
        <w:szCs w:val="24"/>
        <w:lang w:val="zh-TW"/>
      </w:rPr>
      <w:t>1</w:t>
    </w:r>
    <w:r w:rsidRPr="00D47393">
      <w:rPr>
        <w:rFonts w:ascii="Times New Roman" w:hAnsi="Times New Roman"/>
        <w:szCs w:val="24"/>
      </w:rPr>
      <w:fldChar w:fldCharType="end"/>
    </w:r>
  </w:p>
  <w:p w:rsidR="00EA13BF" w:rsidRDefault="00EA1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9B" w:rsidRDefault="0083069B">
      <w:r>
        <w:separator/>
      </w:r>
    </w:p>
  </w:footnote>
  <w:footnote w:type="continuationSeparator" w:id="0">
    <w:p w:rsidR="0083069B" w:rsidRDefault="0083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AF4"/>
    <w:multiLevelType w:val="hybridMultilevel"/>
    <w:tmpl w:val="7556C6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0C30"/>
    <w:multiLevelType w:val="hybridMultilevel"/>
    <w:tmpl w:val="8E5CEE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C54"/>
    <w:multiLevelType w:val="hybridMultilevel"/>
    <w:tmpl w:val="3E082C52"/>
    <w:lvl w:ilvl="0" w:tplc="0C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7626C4"/>
    <w:multiLevelType w:val="hybridMultilevel"/>
    <w:tmpl w:val="05E0A0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204E"/>
    <w:multiLevelType w:val="hybridMultilevel"/>
    <w:tmpl w:val="218660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377CE"/>
    <w:multiLevelType w:val="hybridMultilevel"/>
    <w:tmpl w:val="9B4420DE"/>
    <w:lvl w:ilvl="0" w:tplc="3FA4D21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023D12"/>
    <w:multiLevelType w:val="hybridMultilevel"/>
    <w:tmpl w:val="52E22A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8C"/>
    <w:rsid w:val="00000AEA"/>
    <w:rsid w:val="0000208A"/>
    <w:rsid w:val="00004694"/>
    <w:rsid w:val="00005B27"/>
    <w:rsid w:val="00006DA7"/>
    <w:rsid w:val="00010810"/>
    <w:rsid w:val="00011A24"/>
    <w:rsid w:val="000132E6"/>
    <w:rsid w:val="00013783"/>
    <w:rsid w:val="000222DA"/>
    <w:rsid w:val="00022A1F"/>
    <w:rsid w:val="00023BAD"/>
    <w:rsid w:val="00035FDD"/>
    <w:rsid w:val="00036FEA"/>
    <w:rsid w:val="00037E20"/>
    <w:rsid w:val="00047E28"/>
    <w:rsid w:val="000522D2"/>
    <w:rsid w:val="000610B0"/>
    <w:rsid w:val="000626E8"/>
    <w:rsid w:val="00065932"/>
    <w:rsid w:val="00066AE2"/>
    <w:rsid w:val="00067539"/>
    <w:rsid w:val="000721F3"/>
    <w:rsid w:val="00080FEF"/>
    <w:rsid w:val="0008743E"/>
    <w:rsid w:val="00087499"/>
    <w:rsid w:val="000929EA"/>
    <w:rsid w:val="000932FB"/>
    <w:rsid w:val="0009352D"/>
    <w:rsid w:val="00094BF3"/>
    <w:rsid w:val="00097D2B"/>
    <w:rsid w:val="000A422F"/>
    <w:rsid w:val="000A5673"/>
    <w:rsid w:val="000A650E"/>
    <w:rsid w:val="000A6D2F"/>
    <w:rsid w:val="000A7AEC"/>
    <w:rsid w:val="000B0853"/>
    <w:rsid w:val="000B31D9"/>
    <w:rsid w:val="000B4B96"/>
    <w:rsid w:val="000C156F"/>
    <w:rsid w:val="000C3A5B"/>
    <w:rsid w:val="000C40E7"/>
    <w:rsid w:val="000C49B6"/>
    <w:rsid w:val="000D0956"/>
    <w:rsid w:val="000D42E8"/>
    <w:rsid w:val="000E202C"/>
    <w:rsid w:val="000E4378"/>
    <w:rsid w:val="000F0176"/>
    <w:rsid w:val="000F5EBC"/>
    <w:rsid w:val="00100274"/>
    <w:rsid w:val="0010066E"/>
    <w:rsid w:val="00101D7B"/>
    <w:rsid w:val="001021AA"/>
    <w:rsid w:val="00102451"/>
    <w:rsid w:val="001106CC"/>
    <w:rsid w:val="0011712D"/>
    <w:rsid w:val="00123560"/>
    <w:rsid w:val="00124DBD"/>
    <w:rsid w:val="00125793"/>
    <w:rsid w:val="00125964"/>
    <w:rsid w:val="00126B3A"/>
    <w:rsid w:val="00126D55"/>
    <w:rsid w:val="00133F07"/>
    <w:rsid w:val="00137DEB"/>
    <w:rsid w:val="00140C70"/>
    <w:rsid w:val="00142797"/>
    <w:rsid w:val="001458A2"/>
    <w:rsid w:val="0014654A"/>
    <w:rsid w:val="00155D48"/>
    <w:rsid w:val="00160F8C"/>
    <w:rsid w:val="00162F51"/>
    <w:rsid w:val="0016369D"/>
    <w:rsid w:val="0016767A"/>
    <w:rsid w:val="00167EDB"/>
    <w:rsid w:val="00170338"/>
    <w:rsid w:val="0017164F"/>
    <w:rsid w:val="001739E1"/>
    <w:rsid w:val="001828D2"/>
    <w:rsid w:val="00185E40"/>
    <w:rsid w:val="0018609E"/>
    <w:rsid w:val="00186C0A"/>
    <w:rsid w:val="001879A2"/>
    <w:rsid w:val="00192AA5"/>
    <w:rsid w:val="00193FEE"/>
    <w:rsid w:val="0019632A"/>
    <w:rsid w:val="001A0DAD"/>
    <w:rsid w:val="001A1FDE"/>
    <w:rsid w:val="001A3678"/>
    <w:rsid w:val="001A4F0F"/>
    <w:rsid w:val="001A5509"/>
    <w:rsid w:val="001A5B5D"/>
    <w:rsid w:val="001A699C"/>
    <w:rsid w:val="001B0B75"/>
    <w:rsid w:val="001B56AB"/>
    <w:rsid w:val="001B7473"/>
    <w:rsid w:val="001C1D05"/>
    <w:rsid w:val="001C7107"/>
    <w:rsid w:val="001C7E98"/>
    <w:rsid w:val="001D44F3"/>
    <w:rsid w:val="001E1B30"/>
    <w:rsid w:val="001E1FBF"/>
    <w:rsid w:val="001E348A"/>
    <w:rsid w:val="001E4219"/>
    <w:rsid w:val="001E53CC"/>
    <w:rsid w:val="001F20F6"/>
    <w:rsid w:val="001F3347"/>
    <w:rsid w:val="00203B33"/>
    <w:rsid w:val="00204F8A"/>
    <w:rsid w:val="0020753D"/>
    <w:rsid w:val="00210382"/>
    <w:rsid w:val="002118C9"/>
    <w:rsid w:val="00215FE9"/>
    <w:rsid w:val="002171E8"/>
    <w:rsid w:val="002233E2"/>
    <w:rsid w:val="00226256"/>
    <w:rsid w:val="002277E6"/>
    <w:rsid w:val="0023086A"/>
    <w:rsid w:val="0023219A"/>
    <w:rsid w:val="0024175B"/>
    <w:rsid w:val="002429EA"/>
    <w:rsid w:val="00242F37"/>
    <w:rsid w:val="00243B02"/>
    <w:rsid w:val="002516A8"/>
    <w:rsid w:val="00251D55"/>
    <w:rsid w:val="00252C1A"/>
    <w:rsid w:val="00256D65"/>
    <w:rsid w:val="00260ACB"/>
    <w:rsid w:val="00262028"/>
    <w:rsid w:val="002624DE"/>
    <w:rsid w:val="00263016"/>
    <w:rsid w:val="002659DC"/>
    <w:rsid w:val="002700DB"/>
    <w:rsid w:val="0027489A"/>
    <w:rsid w:val="00274E48"/>
    <w:rsid w:val="00276346"/>
    <w:rsid w:val="0027672C"/>
    <w:rsid w:val="002767E5"/>
    <w:rsid w:val="0027776A"/>
    <w:rsid w:val="00277CE5"/>
    <w:rsid w:val="00280320"/>
    <w:rsid w:val="0028207F"/>
    <w:rsid w:val="0028356D"/>
    <w:rsid w:val="002861E8"/>
    <w:rsid w:val="002910B2"/>
    <w:rsid w:val="002914B6"/>
    <w:rsid w:val="002957B7"/>
    <w:rsid w:val="002959BB"/>
    <w:rsid w:val="002A1177"/>
    <w:rsid w:val="002A462D"/>
    <w:rsid w:val="002A53A8"/>
    <w:rsid w:val="002A77AB"/>
    <w:rsid w:val="002B02F1"/>
    <w:rsid w:val="002B3339"/>
    <w:rsid w:val="002B5D28"/>
    <w:rsid w:val="002C3CB7"/>
    <w:rsid w:val="002C7377"/>
    <w:rsid w:val="002D4846"/>
    <w:rsid w:val="002D683F"/>
    <w:rsid w:val="002D7E89"/>
    <w:rsid w:val="002E06AC"/>
    <w:rsid w:val="002E0EF5"/>
    <w:rsid w:val="002E55F8"/>
    <w:rsid w:val="002E6E2B"/>
    <w:rsid w:val="002F036F"/>
    <w:rsid w:val="002F071E"/>
    <w:rsid w:val="002F6F1A"/>
    <w:rsid w:val="00300ADB"/>
    <w:rsid w:val="00310774"/>
    <w:rsid w:val="00310B45"/>
    <w:rsid w:val="0031350C"/>
    <w:rsid w:val="00322788"/>
    <w:rsid w:val="00330B8F"/>
    <w:rsid w:val="00331B85"/>
    <w:rsid w:val="003324F6"/>
    <w:rsid w:val="00333BEF"/>
    <w:rsid w:val="0033573B"/>
    <w:rsid w:val="00335EC2"/>
    <w:rsid w:val="00340658"/>
    <w:rsid w:val="00340767"/>
    <w:rsid w:val="0035237A"/>
    <w:rsid w:val="003575CC"/>
    <w:rsid w:val="00357C43"/>
    <w:rsid w:val="003606CA"/>
    <w:rsid w:val="00365C69"/>
    <w:rsid w:val="00366E9B"/>
    <w:rsid w:val="00370114"/>
    <w:rsid w:val="00371562"/>
    <w:rsid w:val="00373855"/>
    <w:rsid w:val="003745B0"/>
    <w:rsid w:val="00377A5A"/>
    <w:rsid w:val="0038028E"/>
    <w:rsid w:val="00382908"/>
    <w:rsid w:val="00382B9B"/>
    <w:rsid w:val="003851D2"/>
    <w:rsid w:val="00385E29"/>
    <w:rsid w:val="003879CE"/>
    <w:rsid w:val="003936F5"/>
    <w:rsid w:val="003943E9"/>
    <w:rsid w:val="00396125"/>
    <w:rsid w:val="003968DC"/>
    <w:rsid w:val="00397767"/>
    <w:rsid w:val="003A00D5"/>
    <w:rsid w:val="003A21F5"/>
    <w:rsid w:val="003A569B"/>
    <w:rsid w:val="003A6B05"/>
    <w:rsid w:val="003A7040"/>
    <w:rsid w:val="003A77BC"/>
    <w:rsid w:val="003B72BA"/>
    <w:rsid w:val="003B7A40"/>
    <w:rsid w:val="003C1B97"/>
    <w:rsid w:val="003C1C64"/>
    <w:rsid w:val="003C54CF"/>
    <w:rsid w:val="003C65AC"/>
    <w:rsid w:val="003D38A7"/>
    <w:rsid w:val="003E03F5"/>
    <w:rsid w:val="003E04C0"/>
    <w:rsid w:val="003E0818"/>
    <w:rsid w:val="003E55EE"/>
    <w:rsid w:val="003E5E20"/>
    <w:rsid w:val="003E646B"/>
    <w:rsid w:val="00401CC0"/>
    <w:rsid w:val="0040285A"/>
    <w:rsid w:val="004044EC"/>
    <w:rsid w:val="00405182"/>
    <w:rsid w:val="0041098C"/>
    <w:rsid w:val="00411CC8"/>
    <w:rsid w:val="00414BB3"/>
    <w:rsid w:val="00415224"/>
    <w:rsid w:val="00416C41"/>
    <w:rsid w:val="00417CFC"/>
    <w:rsid w:val="00420CEB"/>
    <w:rsid w:val="00425EA6"/>
    <w:rsid w:val="00426650"/>
    <w:rsid w:val="00426C4B"/>
    <w:rsid w:val="00426C5E"/>
    <w:rsid w:val="00427143"/>
    <w:rsid w:val="00432E45"/>
    <w:rsid w:val="00433634"/>
    <w:rsid w:val="00433E08"/>
    <w:rsid w:val="00435089"/>
    <w:rsid w:val="00437F52"/>
    <w:rsid w:val="00440DA5"/>
    <w:rsid w:val="00441EE8"/>
    <w:rsid w:val="00446EF9"/>
    <w:rsid w:val="00447475"/>
    <w:rsid w:val="00451F43"/>
    <w:rsid w:val="00452216"/>
    <w:rsid w:val="004545E0"/>
    <w:rsid w:val="004600CC"/>
    <w:rsid w:val="00460BEC"/>
    <w:rsid w:val="0046249C"/>
    <w:rsid w:val="0046413F"/>
    <w:rsid w:val="00464821"/>
    <w:rsid w:val="00477042"/>
    <w:rsid w:val="004800A7"/>
    <w:rsid w:val="00481D09"/>
    <w:rsid w:val="004826EC"/>
    <w:rsid w:val="00484AC8"/>
    <w:rsid w:val="0049040D"/>
    <w:rsid w:val="004914C9"/>
    <w:rsid w:val="0049649B"/>
    <w:rsid w:val="00497BAD"/>
    <w:rsid w:val="00497F4C"/>
    <w:rsid w:val="004A0F3E"/>
    <w:rsid w:val="004A2364"/>
    <w:rsid w:val="004A310F"/>
    <w:rsid w:val="004B1ED3"/>
    <w:rsid w:val="004B2348"/>
    <w:rsid w:val="004C199B"/>
    <w:rsid w:val="004C1ADC"/>
    <w:rsid w:val="004C339A"/>
    <w:rsid w:val="004C3751"/>
    <w:rsid w:val="004C4DCE"/>
    <w:rsid w:val="004D06CB"/>
    <w:rsid w:val="004D1B28"/>
    <w:rsid w:val="004D2317"/>
    <w:rsid w:val="004D5397"/>
    <w:rsid w:val="004E3FCA"/>
    <w:rsid w:val="004F18BD"/>
    <w:rsid w:val="004F2BD0"/>
    <w:rsid w:val="004F4CAB"/>
    <w:rsid w:val="005030EC"/>
    <w:rsid w:val="00504802"/>
    <w:rsid w:val="005057E3"/>
    <w:rsid w:val="005072C5"/>
    <w:rsid w:val="005154EF"/>
    <w:rsid w:val="00520864"/>
    <w:rsid w:val="005219F8"/>
    <w:rsid w:val="00525D13"/>
    <w:rsid w:val="00526C69"/>
    <w:rsid w:val="0053094A"/>
    <w:rsid w:val="0053277C"/>
    <w:rsid w:val="00532C04"/>
    <w:rsid w:val="00535B40"/>
    <w:rsid w:val="00537170"/>
    <w:rsid w:val="00540BF3"/>
    <w:rsid w:val="00541599"/>
    <w:rsid w:val="0054338F"/>
    <w:rsid w:val="00543609"/>
    <w:rsid w:val="005453DF"/>
    <w:rsid w:val="00547F2F"/>
    <w:rsid w:val="00556D34"/>
    <w:rsid w:val="0056149F"/>
    <w:rsid w:val="00562BB6"/>
    <w:rsid w:val="00566712"/>
    <w:rsid w:val="00570B38"/>
    <w:rsid w:val="0057574C"/>
    <w:rsid w:val="005774E2"/>
    <w:rsid w:val="005800EF"/>
    <w:rsid w:val="00581530"/>
    <w:rsid w:val="0058483B"/>
    <w:rsid w:val="00586391"/>
    <w:rsid w:val="00591BD5"/>
    <w:rsid w:val="00591D1F"/>
    <w:rsid w:val="005A2138"/>
    <w:rsid w:val="005A2EAA"/>
    <w:rsid w:val="005A3820"/>
    <w:rsid w:val="005A5315"/>
    <w:rsid w:val="005B2561"/>
    <w:rsid w:val="005B278C"/>
    <w:rsid w:val="005B7936"/>
    <w:rsid w:val="005C12C8"/>
    <w:rsid w:val="005C148C"/>
    <w:rsid w:val="005C1E02"/>
    <w:rsid w:val="005C477A"/>
    <w:rsid w:val="005D1C61"/>
    <w:rsid w:val="005D4758"/>
    <w:rsid w:val="005D5621"/>
    <w:rsid w:val="005D6827"/>
    <w:rsid w:val="005E338E"/>
    <w:rsid w:val="005E3ED0"/>
    <w:rsid w:val="005E7691"/>
    <w:rsid w:val="005F1847"/>
    <w:rsid w:val="005F3F5E"/>
    <w:rsid w:val="005F7D90"/>
    <w:rsid w:val="006000B8"/>
    <w:rsid w:val="00601E5E"/>
    <w:rsid w:val="006033E3"/>
    <w:rsid w:val="006059E3"/>
    <w:rsid w:val="00614E4F"/>
    <w:rsid w:val="00615682"/>
    <w:rsid w:val="00617B7D"/>
    <w:rsid w:val="00624356"/>
    <w:rsid w:val="00624B57"/>
    <w:rsid w:val="00626094"/>
    <w:rsid w:val="0063792D"/>
    <w:rsid w:val="00651E4C"/>
    <w:rsid w:val="00652A89"/>
    <w:rsid w:val="00652C18"/>
    <w:rsid w:val="00652F64"/>
    <w:rsid w:val="00653332"/>
    <w:rsid w:val="00653B00"/>
    <w:rsid w:val="00657A17"/>
    <w:rsid w:val="00657EE6"/>
    <w:rsid w:val="00660E2C"/>
    <w:rsid w:val="00663A21"/>
    <w:rsid w:val="006649D5"/>
    <w:rsid w:val="00666ABD"/>
    <w:rsid w:val="00672B21"/>
    <w:rsid w:val="00673723"/>
    <w:rsid w:val="00675CA6"/>
    <w:rsid w:val="00681064"/>
    <w:rsid w:val="00682B0F"/>
    <w:rsid w:val="00684C7B"/>
    <w:rsid w:val="006853EA"/>
    <w:rsid w:val="00685DBF"/>
    <w:rsid w:val="006870EA"/>
    <w:rsid w:val="006908C4"/>
    <w:rsid w:val="00694855"/>
    <w:rsid w:val="00697C32"/>
    <w:rsid w:val="006A2121"/>
    <w:rsid w:val="006A798A"/>
    <w:rsid w:val="006B051C"/>
    <w:rsid w:val="006B08E0"/>
    <w:rsid w:val="006B183C"/>
    <w:rsid w:val="006B2392"/>
    <w:rsid w:val="006B5175"/>
    <w:rsid w:val="006C1FB6"/>
    <w:rsid w:val="006C7ACB"/>
    <w:rsid w:val="006D3B19"/>
    <w:rsid w:val="006D48CD"/>
    <w:rsid w:val="006D4BF1"/>
    <w:rsid w:val="006E0595"/>
    <w:rsid w:val="006E0DB6"/>
    <w:rsid w:val="006E4E20"/>
    <w:rsid w:val="006E76FF"/>
    <w:rsid w:val="006E7ED4"/>
    <w:rsid w:val="006F0077"/>
    <w:rsid w:val="006F333B"/>
    <w:rsid w:val="007021B9"/>
    <w:rsid w:val="00703425"/>
    <w:rsid w:val="00704927"/>
    <w:rsid w:val="00705F32"/>
    <w:rsid w:val="0070607F"/>
    <w:rsid w:val="00706BD8"/>
    <w:rsid w:val="00707538"/>
    <w:rsid w:val="00707DEB"/>
    <w:rsid w:val="00707F40"/>
    <w:rsid w:val="00710C0A"/>
    <w:rsid w:val="007179DD"/>
    <w:rsid w:val="00717EE6"/>
    <w:rsid w:val="00724B15"/>
    <w:rsid w:val="00726E61"/>
    <w:rsid w:val="00726FBE"/>
    <w:rsid w:val="00730D7F"/>
    <w:rsid w:val="007352A6"/>
    <w:rsid w:val="00735AF0"/>
    <w:rsid w:val="0074173D"/>
    <w:rsid w:val="0074664C"/>
    <w:rsid w:val="00746681"/>
    <w:rsid w:val="00752CD6"/>
    <w:rsid w:val="007530B2"/>
    <w:rsid w:val="007556FA"/>
    <w:rsid w:val="00757010"/>
    <w:rsid w:val="007625AB"/>
    <w:rsid w:val="007627B6"/>
    <w:rsid w:val="00767030"/>
    <w:rsid w:val="0077155A"/>
    <w:rsid w:val="00772739"/>
    <w:rsid w:val="0077486F"/>
    <w:rsid w:val="007773CB"/>
    <w:rsid w:val="00780A34"/>
    <w:rsid w:val="0078189A"/>
    <w:rsid w:val="00783B98"/>
    <w:rsid w:val="00786997"/>
    <w:rsid w:val="0079339A"/>
    <w:rsid w:val="007A0F90"/>
    <w:rsid w:val="007A0FC5"/>
    <w:rsid w:val="007A5AC2"/>
    <w:rsid w:val="007B267E"/>
    <w:rsid w:val="007B47F0"/>
    <w:rsid w:val="007C1DF0"/>
    <w:rsid w:val="007C4E08"/>
    <w:rsid w:val="007C65AA"/>
    <w:rsid w:val="007C6B00"/>
    <w:rsid w:val="007C6D34"/>
    <w:rsid w:val="007D04E8"/>
    <w:rsid w:val="007D2CCF"/>
    <w:rsid w:val="007D366D"/>
    <w:rsid w:val="007D4488"/>
    <w:rsid w:val="007D4B55"/>
    <w:rsid w:val="007E0084"/>
    <w:rsid w:val="007E0CC6"/>
    <w:rsid w:val="007E37BA"/>
    <w:rsid w:val="007E3BED"/>
    <w:rsid w:val="007E40FD"/>
    <w:rsid w:val="007F09B9"/>
    <w:rsid w:val="007F117F"/>
    <w:rsid w:val="007F25D1"/>
    <w:rsid w:val="007F3406"/>
    <w:rsid w:val="007F3DD7"/>
    <w:rsid w:val="007F5F60"/>
    <w:rsid w:val="007F6392"/>
    <w:rsid w:val="007F6698"/>
    <w:rsid w:val="008005DA"/>
    <w:rsid w:val="008032E2"/>
    <w:rsid w:val="008138DD"/>
    <w:rsid w:val="00815F58"/>
    <w:rsid w:val="00816D8E"/>
    <w:rsid w:val="00816F25"/>
    <w:rsid w:val="00820089"/>
    <w:rsid w:val="00820994"/>
    <w:rsid w:val="00820F47"/>
    <w:rsid w:val="00821282"/>
    <w:rsid w:val="0082152D"/>
    <w:rsid w:val="00822DAD"/>
    <w:rsid w:val="0082538E"/>
    <w:rsid w:val="00827B36"/>
    <w:rsid w:val="0083069B"/>
    <w:rsid w:val="00837610"/>
    <w:rsid w:val="00837F05"/>
    <w:rsid w:val="00842BDC"/>
    <w:rsid w:val="0084366C"/>
    <w:rsid w:val="00844F6A"/>
    <w:rsid w:val="00850829"/>
    <w:rsid w:val="00850F14"/>
    <w:rsid w:val="00851DCB"/>
    <w:rsid w:val="008558D9"/>
    <w:rsid w:val="00855CF8"/>
    <w:rsid w:val="00857863"/>
    <w:rsid w:val="00861B36"/>
    <w:rsid w:val="00862448"/>
    <w:rsid w:val="008655ED"/>
    <w:rsid w:val="008673BA"/>
    <w:rsid w:val="0087736E"/>
    <w:rsid w:val="00877E9A"/>
    <w:rsid w:val="00884006"/>
    <w:rsid w:val="00884D36"/>
    <w:rsid w:val="008865D1"/>
    <w:rsid w:val="00892318"/>
    <w:rsid w:val="008A4C7A"/>
    <w:rsid w:val="008B145C"/>
    <w:rsid w:val="008B21A2"/>
    <w:rsid w:val="008B3F7E"/>
    <w:rsid w:val="008B5D28"/>
    <w:rsid w:val="008C53C9"/>
    <w:rsid w:val="008D0B2A"/>
    <w:rsid w:val="008D409D"/>
    <w:rsid w:val="008D7A3C"/>
    <w:rsid w:val="008D7F26"/>
    <w:rsid w:val="008E24AD"/>
    <w:rsid w:val="008E2569"/>
    <w:rsid w:val="008E4353"/>
    <w:rsid w:val="008E750E"/>
    <w:rsid w:val="008F2042"/>
    <w:rsid w:val="008F22A7"/>
    <w:rsid w:val="008F3C4A"/>
    <w:rsid w:val="008F47EB"/>
    <w:rsid w:val="008F5EB3"/>
    <w:rsid w:val="008F7156"/>
    <w:rsid w:val="008F77E8"/>
    <w:rsid w:val="0090336D"/>
    <w:rsid w:val="00910F8C"/>
    <w:rsid w:val="00912D60"/>
    <w:rsid w:val="009211CD"/>
    <w:rsid w:val="0092393B"/>
    <w:rsid w:val="009243FC"/>
    <w:rsid w:val="0092670F"/>
    <w:rsid w:val="00926C46"/>
    <w:rsid w:val="0093470A"/>
    <w:rsid w:val="0093581A"/>
    <w:rsid w:val="00935CDB"/>
    <w:rsid w:val="00936BB6"/>
    <w:rsid w:val="0094032C"/>
    <w:rsid w:val="0094276C"/>
    <w:rsid w:val="009467FA"/>
    <w:rsid w:val="009510EB"/>
    <w:rsid w:val="0095637A"/>
    <w:rsid w:val="00961244"/>
    <w:rsid w:val="00961633"/>
    <w:rsid w:val="00963288"/>
    <w:rsid w:val="00964514"/>
    <w:rsid w:val="00966742"/>
    <w:rsid w:val="0097230F"/>
    <w:rsid w:val="00974560"/>
    <w:rsid w:val="00976233"/>
    <w:rsid w:val="0098095D"/>
    <w:rsid w:val="0098463C"/>
    <w:rsid w:val="00985D23"/>
    <w:rsid w:val="0098636F"/>
    <w:rsid w:val="00987AB4"/>
    <w:rsid w:val="00991A27"/>
    <w:rsid w:val="00997A1F"/>
    <w:rsid w:val="009A244A"/>
    <w:rsid w:val="009A2FB5"/>
    <w:rsid w:val="009A4F51"/>
    <w:rsid w:val="009A657D"/>
    <w:rsid w:val="009B090A"/>
    <w:rsid w:val="009B6DA8"/>
    <w:rsid w:val="009B7992"/>
    <w:rsid w:val="009C2283"/>
    <w:rsid w:val="009C7511"/>
    <w:rsid w:val="009C78B2"/>
    <w:rsid w:val="009D0287"/>
    <w:rsid w:val="009D0432"/>
    <w:rsid w:val="009D139B"/>
    <w:rsid w:val="009D605B"/>
    <w:rsid w:val="009D6A75"/>
    <w:rsid w:val="009E32CD"/>
    <w:rsid w:val="009E4B8F"/>
    <w:rsid w:val="009F342D"/>
    <w:rsid w:val="00A02187"/>
    <w:rsid w:val="00A03CCC"/>
    <w:rsid w:val="00A12F40"/>
    <w:rsid w:val="00A14DA7"/>
    <w:rsid w:val="00A220FE"/>
    <w:rsid w:val="00A22AE9"/>
    <w:rsid w:val="00A24614"/>
    <w:rsid w:val="00A256EF"/>
    <w:rsid w:val="00A303E5"/>
    <w:rsid w:val="00A3350B"/>
    <w:rsid w:val="00A42E30"/>
    <w:rsid w:val="00A458BC"/>
    <w:rsid w:val="00A45EAC"/>
    <w:rsid w:val="00A46F50"/>
    <w:rsid w:val="00A51924"/>
    <w:rsid w:val="00A51E7B"/>
    <w:rsid w:val="00A52242"/>
    <w:rsid w:val="00A52694"/>
    <w:rsid w:val="00A52BC2"/>
    <w:rsid w:val="00A52D2E"/>
    <w:rsid w:val="00A565B9"/>
    <w:rsid w:val="00A6049D"/>
    <w:rsid w:val="00A66FEF"/>
    <w:rsid w:val="00A7261D"/>
    <w:rsid w:val="00A727E3"/>
    <w:rsid w:val="00A73984"/>
    <w:rsid w:val="00A77CB3"/>
    <w:rsid w:val="00A81344"/>
    <w:rsid w:val="00A818D2"/>
    <w:rsid w:val="00A8722C"/>
    <w:rsid w:val="00A908D6"/>
    <w:rsid w:val="00A93768"/>
    <w:rsid w:val="00A9445A"/>
    <w:rsid w:val="00A95D7B"/>
    <w:rsid w:val="00A96687"/>
    <w:rsid w:val="00AA36FB"/>
    <w:rsid w:val="00AA5F41"/>
    <w:rsid w:val="00AB02CB"/>
    <w:rsid w:val="00AB227B"/>
    <w:rsid w:val="00AB26AC"/>
    <w:rsid w:val="00AB4ACC"/>
    <w:rsid w:val="00AB588B"/>
    <w:rsid w:val="00AB6B94"/>
    <w:rsid w:val="00AB7760"/>
    <w:rsid w:val="00AB7917"/>
    <w:rsid w:val="00AD03D7"/>
    <w:rsid w:val="00AD1F79"/>
    <w:rsid w:val="00AD2E88"/>
    <w:rsid w:val="00AD3D2C"/>
    <w:rsid w:val="00AD3ECF"/>
    <w:rsid w:val="00AD5473"/>
    <w:rsid w:val="00AD59B2"/>
    <w:rsid w:val="00AE1429"/>
    <w:rsid w:val="00AE6386"/>
    <w:rsid w:val="00B03C90"/>
    <w:rsid w:val="00B0542F"/>
    <w:rsid w:val="00B07290"/>
    <w:rsid w:val="00B07FEE"/>
    <w:rsid w:val="00B10259"/>
    <w:rsid w:val="00B1155F"/>
    <w:rsid w:val="00B137D0"/>
    <w:rsid w:val="00B146E6"/>
    <w:rsid w:val="00B17A2E"/>
    <w:rsid w:val="00B17DBD"/>
    <w:rsid w:val="00B23A2B"/>
    <w:rsid w:val="00B24254"/>
    <w:rsid w:val="00B27531"/>
    <w:rsid w:val="00B30838"/>
    <w:rsid w:val="00B31DE7"/>
    <w:rsid w:val="00B35D2B"/>
    <w:rsid w:val="00B41195"/>
    <w:rsid w:val="00B42092"/>
    <w:rsid w:val="00B47C13"/>
    <w:rsid w:val="00B56179"/>
    <w:rsid w:val="00B57EAA"/>
    <w:rsid w:val="00B63A96"/>
    <w:rsid w:val="00B657D7"/>
    <w:rsid w:val="00B77670"/>
    <w:rsid w:val="00B8099C"/>
    <w:rsid w:val="00B82A72"/>
    <w:rsid w:val="00B83ECB"/>
    <w:rsid w:val="00B84B93"/>
    <w:rsid w:val="00B90651"/>
    <w:rsid w:val="00B90CCB"/>
    <w:rsid w:val="00B95E46"/>
    <w:rsid w:val="00B97941"/>
    <w:rsid w:val="00BA115B"/>
    <w:rsid w:val="00BA4330"/>
    <w:rsid w:val="00BA670A"/>
    <w:rsid w:val="00BB0EB4"/>
    <w:rsid w:val="00BB2EAA"/>
    <w:rsid w:val="00BB332F"/>
    <w:rsid w:val="00BC3505"/>
    <w:rsid w:val="00BC48F6"/>
    <w:rsid w:val="00BD3528"/>
    <w:rsid w:val="00BD54DA"/>
    <w:rsid w:val="00BD551B"/>
    <w:rsid w:val="00BE1F62"/>
    <w:rsid w:val="00BE2626"/>
    <w:rsid w:val="00BF0259"/>
    <w:rsid w:val="00BF1633"/>
    <w:rsid w:val="00BF3B06"/>
    <w:rsid w:val="00BF5564"/>
    <w:rsid w:val="00BF620F"/>
    <w:rsid w:val="00BF79CB"/>
    <w:rsid w:val="00C00797"/>
    <w:rsid w:val="00C0098C"/>
    <w:rsid w:val="00C0598A"/>
    <w:rsid w:val="00C05F25"/>
    <w:rsid w:val="00C062D3"/>
    <w:rsid w:val="00C07DA3"/>
    <w:rsid w:val="00C100D2"/>
    <w:rsid w:val="00C106E9"/>
    <w:rsid w:val="00C143C5"/>
    <w:rsid w:val="00C159FA"/>
    <w:rsid w:val="00C251CF"/>
    <w:rsid w:val="00C263CE"/>
    <w:rsid w:val="00C335F2"/>
    <w:rsid w:val="00C37D42"/>
    <w:rsid w:val="00C46146"/>
    <w:rsid w:val="00C47D10"/>
    <w:rsid w:val="00C51E1D"/>
    <w:rsid w:val="00C64FBD"/>
    <w:rsid w:val="00C77F55"/>
    <w:rsid w:val="00C803B8"/>
    <w:rsid w:val="00C81DCB"/>
    <w:rsid w:val="00C86A9A"/>
    <w:rsid w:val="00C92165"/>
    <w:rsid w:val="00C961DA"/>
    <w:rsid w:val="00CA0DBF"/>
    <w:rsid w:val="00CA30BE"/>
    <w:rsid w:val="00CA3DD4"/>
    <w:rsid w:val="00CA6513"/>
    <w:rsid w:val="00CB213F"/>
    <w:rsid w:val="00CB237C"/>
    <w:rsid w:val="00CB370D"/>
    <w:rsid w:val="00CB3C90"/>
    <w:rsid w:val="00CB460B"/>
    <w:rsid w:val="00CB566F"/>
    <w:rsid w:val="00CB5BF7"/>
    <w:rsid w:val="00CD2921"/>
    <w:rsid w:val="00CD36AE"/>
    <w:rsid w:val="00CD37DA"/>
    <w:rsid w:val="00CE51A5"/>
    <w:rsid w:val="00CF2746"/>
    <w:rsid w:val="00CF3AD8"/>
    <w:rsid w:val="00CF45F6"/>
    <w:rsid w:val="00CF5E76"/>
    <w:rsid w:val="00D02FC7"/>
    <w:rsid w:val="00D04307"/>
    <w:rsid w:val="00D05396"/>
    <w:rsid w:val="00D069AD"/>
    <w:rsid w:val="00D10A32"/>
    <w:rsid w:val="00D116D5"/>
    <w:rsid w:val="00D126FF"/>
    <w:rsid w:val="00D13618"/>
    <w:rsid w:val="00D20123"/>
    <w:rsid w:val="00D22B3D"/>
    <w:rsid w:val="00D22BEB"/>
    <w:rsid w:val="00D23439"/>
    <w:rsid w:val="00D26284"/>
    <w:rsid w:val="00D27CDA"/>
    <w:rsid w:val="00D27F04"/>
    <w:rsid w:val="00D317E1"/>
    <w:rsid w:val="00D34CA3"/>
    <w:rsid w:val="00D3558D"/>
    <w:rsid w:val="00D44654"/>
    <w:rsid w:val="00D45617"/>
    <w:rsid w:val="00D50514"/>
    <w:rsid w:val="00D51C6A"/>
    <w:rsid w:val="00D52389"/>
    <w:rsid w:val="00D54045"/>
    <w:rsid w:val="00D60274"/>
    <w:rsid w:val="00D635A1"/>
    <w:rsid w:val="00D6620D"/>
    <w:rsid w:val="00D80C18"/>
    <w:rsid w:val="00D85016"/>
    <w:rsid w:val="00D87BD0"/>
    <w:rsid w:val="00D921D1"/>
    <w:rsid w:val="00D949EF"/>
    <w:rsid w:val="00DA0B60"/>
    <w:rsid w:val="00DA25B6"/>
    <w:rsid w:val="00DA6E02"/>
    <w:rsid w:val="00DB0E38"/>
    <w:rsid w:val="00DB1025"/>
    <w:rsid w:val="00DC0043"/>
    <w:rsid w:val="00DC1815"/>
    <w:rsid w:val="00DC3331"/>
    <w:rsid w:val="00DC56F1"/>
    <w:rsid w:val="00DC7B61"/>
    <w:rsid w:val="00DD37AF"/>
    <w:rsid w:val="00DD7388"/>
    <w:rsid w:val="00DD7C98"/>
    <w:rsid w:val="00DD7CD7"/>
    <w:rsid w:val="00DE0C15"/>
    <w:rsid w:val="00DE2AC9"/>
    <w:rsid w:val="00DE646B"/>
    <w:rsid w:val="00DE6A62"/>
    <w:rsid w:val="00DF123F"/>
    <w:rsid w:val="00DF6820"/>
    <w:rsid w:val="00DF7F22"/>
    <w:rsid w:val="00E069B5"/>
    <w:rsid w:val="00E202B2"/>
    <w:rsid w:val="00E234E1"/>
    <w:rsid w:val="00E2638C"/>
    <w:rsid w:val="00E270CE"/>
    <w:rsid w:val="00E3069F"/>
    <w:rsid w:val="00E337D2"/>
    <w:rsid w:val="00E34369"/>
    <w:rsid w:val="00E35908"/>
    <w:rsid w:val="00E41896"/>
    <w:rsid w:val="00E423CB"/>
    <w:rsid w:val="00E44B28"/>
    <w:rsid w:val="00E467EE"/>
    <w:rsid w:val="00E5285F"/>
    <w:rsid w:val="00E532C4"/>
    <w:rsid w:val="00E547DD"/>
    <w:rsid w:val="00E61293"/>
    <w:rsid w:val="00E650CC"/>
    <w:rsid w:val="00E65E16"/>
    <w:rsid w:val="00E66031"/>
    <w:rsid w:val="00E706BB"/>
    <w:rsid w:val="00E72CFC"/>
    <w:rsid w:val="00E74179"/>
    <w:rsid w:val="00E74AA4"/>
    <w:rsid w:val="00E761A3"/>
    <w:rsid w:val="00E80861"/>
    <w:rsid w:val="00E86715"/>
    <w:rsid w:val="00E93EFA"/>
    <w:rsid w:val="00EA1068"/>
    <w:rsid w:val="00EA13BF"/>
    <w:rsid w:val="00EA2E60"/>
    <w:rsid w:val="00EA4285"/>
    <w:rsid w:val="00EB0A32"/>
    <w:rsid w:val="00EB4D8A"/>
    <w:rsid w:val="00EC28F6"/>
    <w:rsid w:val="00EC2AE5"/>
    <w:rsid w:val="00EC3EDC"/>
    <w:rsid w:val="00EC5410"/>
    <w:rsid w:val="00ED370A"/>
    <w:rsid w:val="00ED49BF"/>
    <w:rsid w:val="00ED5125"/>
    <w:rsid w:val="00ED5940"/>
    <w:rsid w:val="00ED59C5"/>
    <w:rsid w:val="00EE3B19"/>
    <w:rsid w:val="00EE40C3"/>
    <w:rsid w:val="00EE578D"/>
    <w:rsid w:val="00EE6F0D"/>
    <w:rsid w:val="00EE7C4B"/>
    <w:rsid w:val="00EF1E28"/>
    <w:rsid w:val="00EF650F"/>
    <w:rsid w:val="00EF6CBC"/>
    <w:rsid w:val="00EF6D7B"/>
    <w:rsid w:val="00F01D14"/>
    <w:rsid w:val="00F07C32"/>
    <w:rsid w:val="00F12929"/>
    <w:rsid w:val="00F226EF"/>
    <w:rsid w:val="00F32127"/>
    <w:rsid w:val="00F378B2"/>
    <w:rsid w:val="00F43C3C"/>
    <w:rsid w:val="00F4423C"/>
    <w:rsid w:val="00F47320"/>
    <w:rsid w:val="00F4757D"/>
    <w:rsid w:val="00F50FD6"/>
    <w:rsid w:val="00F523D2"/>
    <w:rsid w:val="00F52E9B"/>
    <w:rsid w:val="00F53998"/>
    <w:rsid w:val="00F53AE6"/>
    <w:rsid w:val="00F557AD"/>
    <w:rsid w:val="00F564E0"/>
    <w:rsid w:val="00F632F3"/>
    <w:rsid w:val="00F633AF"/>
    <w:rsid w:val="00F641B2"/>
    <w:rsid w:val="00F66294"/>
    <w:rsid w:val="00F67ABB"/>
    <w:rsid w:val="00F67C2A"/>
    <w:rsid w:val="00F74579"/>
    <w:rsid w:val="00F75491"/>
    <w:rsid w:val="00F75CEB"/>
    <w:rsid w:val="00F800E2"/>
    <w:rsid w:val="00F8707E"/>
    <w:rsid w:val="00F87D63"/>
    <w:rsid w:val="00F930F0"/>
    <w:rsid w:val="00F93B89"/>
    <w:rsid w:val="00F94051"/>
    <w:rsid w:val="00F941CC"/>
    <w:rsid w:val="00F95BC9"/>
    <w:rsid w:val="00F978FA"/>
    <w:rsid w:val="00FA353B"/>
    <w:rsid w:val="00FA6261"/>
    <w:rsid w:val="00FA6B6F"/>
    <w:rsid w:val="00FB0A23"/>
    <w:rsid w:val="00FB43D4"/>
    <w:rsid w:val="00FB6BE2"/>
    <w:rsid w:val="00FB7225"/>
    <w:rsid w:val="00FC0259"/>
    <w:rsid w:val="00FC0514"/>
    <w:rsid w:val="00FC1333"/>
    <w:rsid w:val="00FC1CCE"/>
    <w:rsid w:val="00FC21F6"/>
    <w:rsid w:val="00FC2222"/>
    <w:rsid w:val="00FC2BD2"/>
    <w:rsid w:val="00FC3F60"/>
    <w:rsid w:val="00FC59DB"/>
    <w:rsid w:val="00FC77D1"/>
    <w:rsid w:val="00FC7FA9"/>
    <w:rsid w:val="00FD32E8"/>
    <w:rsid w:val="00FD5A30"/>
    <w:rsid w:val="00FE2982"/>
    <w:rsid w:val="00FE414B"/>
    <w:rsid w:val="00FE528E"/>
    <w:rsid w:val="00FE54BA"/>
    <w:rsid w:val="00FE5F92"/>
    <w:rsid w:val="00FE6312"/>
    <w:rsid w:val="00FF219F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DC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1C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C61"/>
    <w:rPr>
      <w:rFonts w:ascii="Calibri" w:eastAsia="新細明體" w:hAnsi="Calibri" w:cs="Times New Roman"/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A5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32"/>
    <w:rPr>
      <w:rFonts w:ascii="Tahoma" w:eastAsia="新細明體" w:hAnsi="Tahoma" w:cs="Tahoma"/>
      <w:kern w:val="2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B8F"/>
    <w:rPr>
      <w:rFonts w:ascii="Calibri" w:eastAsia="新細明體" w:hAnsi="Calibri" w:cs="Times New Roman"/>
      <w:kern w:val="2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0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AE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AEA"/>
    <w:rPr>
      <w:rFonts w:ascii="Calibri" w:eastAsia="新細明體" w:hAnsi="Calibri" w:cs="Times New Roman"/>
      <w:kern w:val="2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EA"/>
    <w:rPr>
      <w:rFonts w:ascii="Calibri" w:eastAsia="新細明體" w:hAnsi="Calibri" w:cs="Times New Roman"/>
      <w:b/>
      <w:bCs/>
      <w:kern w:val="2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90651"/>
    <w:pPr>
      <w:spacing w:after="0" w:line="240" w:lineRule="auto"/>
    </w:pPr>
    <w:rPr>
      <w:rFonts w:ascii="Calibri" w:eastAsia="新細明體" w:hAnsi="Calibri" w:cs="Times New Roman"/>
      <w:kern w:val="2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41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DC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D1C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C61"/>
    <w:rPr>
      <w:rFonts w:ascii="Calibri" w:eastAsia="新細明體" w:hAnsi="Calibri" w:cs="Times New Roman"/>
      <w:kern w:val="2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A5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32"/>
    <w:rPr>
      <w:rFonts w:ascii="Tahoma" w:eastAsia="新細明體" w:hAnsi="Tahoma" w:cs="Tahoma"/>
      <w:kern w:val="2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B8F"/>
    <w:rPr>
      <w:rFonts w:ascii="Calibri" w:eastAsia="新細明體" w:hAnsi="Calibri" w:cs="Times New Roman"/>
      <w:kern w:val="2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0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AE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AEA"/>
    <w:rPr>
      <w:rFonts w:ascii="Calibri" w:eastAsia="新細明體" w:hAnsi="Calibri" w:cs="Times New Roman"/>
      <w:kern w:val="2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EA"/>
    <w:rPr>
      <w:rFonts w:ascii="Calibri" w:eastAsia="新細明體" w:hAnsi="Calibri" w:cs="Times New Roman"/>
      <w:b/>
      <w:bCs/>
      <w:kern w:val="2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90651"/>
    <w:pPr>
      <w:spacing w:after="0" w:line="240" w:lineRule="auto"/>
    </w:pPr>
    <w:rPr>
      <w:rFonts w:ascii="Calibri" w:eastAsia="新細明體" w:hAnsi="Calibri" w:cs="Times New Roman"/>
      <w:kern w:val="2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54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1EDA-65D3-44AD-B625-FF850CFE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OKL</cp:lastModifiedBy>
  <cp:revision>3</cp:revision>
  <cp:lastPrinted>2014-03-03T20:11:00Z</cp:lastPrinted>
  <dcterms:created xsi:type="dcterms:W3CDTF">2014-03-18T12:51:00Z</dcterms:created>
  <dcterms:modified xsi:type="dcterms:W3CDTF">2014-03-18T12:52:00Z</dcterms:modified>
</cp:coreProperties>
</file>