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67" w:rsidRPr="00106A65" w:rsidRDefault="00DC3D67" w:rsidP="00DC3D67">
      <w:pPr>
        <w:spacing w:line="480" w:lineRule="auto"/>
        <w:rPr>
          <w:rStyle w:val="Strong"/>
          <w:sz w:val="28"/>
        </w:rPr>
      </w:pPr>
      <w:r>
        <w:rPr>
          <w:rStyle w:val="Strong"/>
          <w:sz w:val="28"/>
        </w:rPr>
        <w:t xml:space="preserve">Online </w:t>
      </w:r>
      <w:r w:rsidRPr="00106A65">
        <w:rPr>
          <w:rStyle w:val="Strong"/>
          <w:sz w:val="28"/>
        </w:rPr>
        <w:t>Appendix</w:t>
      </w:r>
      <w:r w:rsidR="008E44D0">
        <w:rPr>
          <w:rStyle w:val="Strong"/>
          <w:sz w:val="28"/>
        </w:rPr>
        <w:t xml:space="preserve"> S1</w:t>
      </w:r>
      <w:bookmarkStart w:id="0" w:name="_GoBack"/>
      <w:bookmarkEnd w:id="0"/>
    </w:p>
    <w:p w:rsidR="00DC3D67" w:rsidRPr="00106A65" w:rsidRDefault="00DC3D67" w:rsidP="00DC3D67">
      <w:pPr>
        <w:spacing w:line="480" w:lineRule="auto"/>
        <w:rPr>
          <w:rStyle w:val="Strong"/>
        </w:rPr>
      </w:pPr>
      <w:r w:rsidRPr="00106A65">
        <w:rPr>
          <w:rStyle w:val="Strong"/>
        </w:rPr>
        <w:t>Dietary Pattern Analysis</w:t>
      </w:r>
    </w:p>
    <w:p w:rsidR="00DC3D67" w:rsidRPr="00C51535" w:rsidRDefault="00DC3D67" w:rsidP="00DC3D67">
      <w:pPr>
        <w:pStyle w:val="Subtitle"/>
        <w:spacing w:line="480" w:lineRule="auto"/>
        <w:ind w:firstLine="720"/>
        <w:jc w:val="left"/>
        <w:rPr>
          <w:rFonts w:ascii="Times New Roman" w:hAnsi="Times New Roman"/>
        </w:rPr>
      </w:pPr>
      <w:r w:rsidRPr="00C51535">
        <w:rPr>
          <w:rFonts w:ascii="Times New Roman" w:hAnsi="Times New Roman"/>
        </w:rPr>
        <w:t>The purpose</w:t>
      </w:r>
      <w:r w:rsidRPr="00924F73">
        <w:rPr>
          <w:rFonts w:ascii="Times New Roman" w:hAnsi="Times New Roman"/>
          <w:lang w:val="en-US"/>
        </w:rPr>
        <w:t xml:space="preserve"> of</w:t>
      </w:r>
      <w:r w:rsidRPr="00C51535">
        <w:rPr>
          <w:rFonts w:ascii="Times New Roman" w:hAnsi="Times New Roman"/>
        </w:rPr>
        <w:t xml:space="preserve"> dietary pattern analysis is to</w:t>
      </w:r>
      <w:r w:rsidRPr="00924F73">
        <w:rPr>
          <w:rFonts w:ascii="Times New Roman" w:hAnsi="Times New Roman"/>
          <w:lang w:val="en-US"/>
        </w:rPr>
        <w:t xml:space="preserve"> use a data-driven approach to</w:t>
      </w:r>
      <w:r w:rsidRPr="00C51535">
        <w:rPr>
          <w:rFonts w:ascii="Times New Roman" w:hAnsi="Times New Roman"/>
        </w:rPr>
        <w:t xml:space="preserve"> derive patterns that can be used to characterize dietary lifestyle. </w:t>
      </w:r>
      <w:r w:rsidR="008F3D3E">
        <w:rPr>
          <w:rFonts w:ascii="Times New Roman" w:hAnsi="Times New Roman"/>
          <w:b/>
        </w:rPr>
        <w:t xml:space="preserve">Figure </w:t>
      </w:r>
      <w:r w:rsidR="008F3D3E" w:rsidRPr="008F3D3E">
        <w:rPr>
          <w:rFonts w:ascii="Times New Roman" w:hAnsi="Times New Roman"/>
          <w:b/>
          <w:lang w:val="en-US"/>
        </w:rPr>
        <w:t>S</w:t>
      </w:r>
      <w:r w:rsidRPr="00813E50">
        <w:rPr>
          <w:rFonts w:ascii="Times New Roman" w:hAnsi="Times New Roman"/>
          <w:b/>
        </w:rPr>
        <w:t>1</w:t>
      </w:r>
      <w:r w:rsidRPr="00C51535">
        <w:rPr>
          <w:rFonts w:ascii="Times New Roman" w:hAnsi="Times New Roman"/>
        </w:rPr>
        <w:t xml:space="preserve"> shows a schematic overview on how the dietary composition can be split into three parts: A) </w:t>
      </w:r>
      <w:proofErr w:type="spellStart"/>
      <w:r w:rsidRPr="00924F73">
        <w:rPr>
          <w:rFonts w:ascii="Times New Roman" w:hAnsi="Times New Roman"/>
          <w:lang w:val="en-US"/>
        </w:rPr>
        <w:t>t</w:t>
      </w:r>
      <w:r w:rsidRPr="00C51535">
        <w:rPr>
          <w:rFonts w:ascii="Times New Roman" w:hAnsi="Times New Roman"/>
        </w:rPr>
        <w:t>he</w:t>
      </w:r>
      <w:proofErr w:type="spellEnd"/>
      <w:r w:rsidRPr="00C51535">
        <w:rPr>
          <w:rFonts w:ascii="Times New Roman" w:hAnsi="Times New Roman"/>
        </w:rPr>
        <w:t xml:space="preserve"> intake that originates from a certain </w:t>
      </w:r>
      <w:r w:rsidRPr="009923F4">
        <w:rPr>
          <w:rFonts w:ascii="Times New Roman" w:hAnsi="Times New Roman"/>
          <w:lang w:val="en-US"/>
        </w:rPr>
        <w:t xml:space="preserve">dietary </w:t>
      </w:r>
      <w:r w:rsidRPr="00C51535">
        <w:rPr>
          <w:rFonts w:ascii="Times New Roman" w:hAnsi="Times New Roman"/>
        </w:rPr>
        <w:t>lifestyl</w:t>
      </w:r>
      <w:r w:rsidRPr="009923F4">
        <w:rPr>
          <w:rFonts w:ascii="Times New Roman" w:hAnsi="Times New Roman"/>
          <w:lang w:val="en-US"/>
        </w:rPr>
        <w:t>e</w:t>
      </w:r>
      <w:r w:rsidRPr="00C51535">
        <w:rPr>
          <w:rFonts w:ascii="Times New Roman" w:hAnsi="Times New Roman"/>
        </w:rPr>
        <w:t xml:space="preserve"> </w:t>
      </w:r>
      <w:r w:rsidRPr="009923F4">
        <w:rPr>
          <w:rFonts w:ascii="Times New Roman" w:hAnsi="Times New Roman"/>
          <w:lang w:val="en-US"/>
        </w:rPr>
        <w:t xml:space="preserve">through a </w:t>
      </w:r>
      <w:r w:rsidRPr="00C51535">
        <w:rPr>
          <w:rFonts w:ascii="Times New Roman" w:hAnsi="Times New Roman"/>
        </w:rPr>
        <w:t xml:space="preserve">combination of dietary patterns; B) </w:t>
      </w:r>
      <w:proofErr w:type="spellStart"/>
      <w:r w:rsidRPr="00924F73">
        <w:rPr>
          <w:rFonts w:ascii="Times New Roman" w:hAnsi="Times New Roman"/>
          <w:lang w:val="en-US"/>
        </w:rPr>
        <w:t>t</w:t>
      </w:r>
      <w:r w:rsidRPr="00C51535">
        <w:rPr>
          <w:rFonts w:ascii="Times New Roman" w:hAnsi="Times New Roman"/>
        </w:rPr>
        <w:t>he</w:t>
      </w:r>
      <w:proofErr w:type="spellEnd"/>
      <w:r w:rsidRPr="00C51535">
        <w:rPr>
          <w:rFonts w:ascii="Times New Roman" w:hAnsi="Times New Roman"/>
        </w:rPr>
        <w:t xml:space="preserve"> intake that is subject-specific; and C) </w:t>
      </w:r>
      <w:proofErr w:type="spellStart"/>
      <w:r w:rsidRPr="00924F73">
        <w:rPr>
          <w:rFonts w:ascii="Times New Roman" w:hAnsi="Times New Roman"/>
          <w:lang w:val="en-US"/>
        </w:rPr>
        <w:t>t</w:t>
      </w:r>
      <w:r w:rsidRPr="00C51535">
        <w:rPr>
          <w:rFonts w:ascii="Times New Roman" w:hAnsi="Times New Roman"/>
        </w:rPr>
        <w:t>he</w:t>
      </w:r>
      <w:proofErr w:type="spellEnd"/>
      <w:r w:rsidRPr="00C51535">
        <w:rPr>
          <w:rFonts w:ascii="Times New Roman" w:hAnsi="Times New Roman"/>
        </w:rPr>
        <w:t xml:space="preserve"> uncertainty deriving from the subjective reporting, variation in grocery supply etc.</w:t>
      </w:r>
      <w:r w:rsidRPr="009923F4">
        <w:rPr>
          <w:rFonts w:ascii="Times New Roman" w:hAnsi="Times New Roman"/>
          <w:lang w:val="en-US"/>
        </w:rPr>
        <w:t xml:space="preserve"> </w:t>
      </w:r>
      <w:r w:rsidR="008F3D3E">
        <w:rPr>
          <w:rFonts w:ascii="Times New Roman" w:hAnsi="Times New Roman"/>
          <w:b/>
          <w:lang w:val="en-US"/>
        </w:rPr>
        <w:t>Figure S</w:t>
      </w:r>
      <w:r w:rsidRPr="009923F4">
        <w:rPr>
          <w:rFonts w:ascii="Times New Roman" w:hAnsi="Times New Roman"/>
          <w:b/>
          <w:lang w:val="en-US"/>
        </w:rPr>
        <w:t>1</w:t>
      </w:r>
      <w:r w:rsidRPr="00C51535">
        <w:rPr>
          <w:rFonts w:ascii="Times New Roman" w:hAnsi="Times New Roman"/>
        </w:rPr>
        <w:t xml:space="preserve"> </w:t>
      </w:r>
      <w:r w:rsidRPr="009923F4">
        <w:rPr>
          <w:rFonts w:ascii="Times New Roman" w:hAnsi="Times New Roman"/>
          <w:lang w:val="en-US"/>
        </w:rPr>
        <w:t>only shows A (</w:t>
      </w:r>
      <w:r w:rsidRPr="009923F4">
        <w:rPr>
          <w:rFonts w:ascii="Times New Roman" w:hAnsi="Times New Roman"/>
          <w:i/>
          <w:lang w:val="en-US"/>
        </w:rPr>
        <w:t>common part</w:t>
      </w:r>
      <w:r w:rsidRPr="009923F4">
        <w:rPr>
          <w:rFonts w:ascii="Times New Roman" w:hAnsi="Times New Roman"/>
          <w:lang w:val="en-US"/>
        </w:rPr>
        <w:t>)</w:t>
      </w:r>
      <w:r>
        <w:rPr>
          <w:rFonts w:ascii="Times New Roman" w:hAnsi="Times New Roman"/>
          <w:lang w:val="en-US"/>
        </w:rPr>
        <w:t xml:space="preserve"> and B (</w:t>
      </w:r>
      <w:r w:rsidRPr="009923F4">
        <w:rPr>
          <w:rFonts w:ascii="Times New Roman" w:hAnsi="Times New Roman"/>
          <w:i/>
          <w:lang w:val="en-US"/>
        </w:rPr>
        <w:t>unique</w:t>
      </w:r>
      <w:r>
        <w:rPr>
          <w:rFonts w:ascii="Times New Roman" w:hAnsi="Times New Roman"/>
          <w:lang w:val="en-US"/>
        </w:rPr>
        <w:t xml:space="preserve"> </w:t>
      </w:r>
      <w:r w:rsidRPr="009923F4">
        <w:rPr>
          <w:rFonts w:ascii="Times New Roman" w:hAnsi="Times New Roman"/>
          <w:i/>
          <w:lang w:val="en-US"/>
        </w:rPr>
        <w:t>part</w:t>
      </w:r>
      <w:r>
        <w:rPr>
          <w:rFonts w:ascii="Times New Roman" w:hAnsi="Times New Roman"/>
          <w:lang w:val="en-US"/>
        </w:rPr>
        <w:t xml:space="preserve">). </w:t>
      </w:r>
      <w:r w:rsidRPr="00C51535">
        <w:rPr>
          <w:rFonts w:ascii="Times New Roman" w:hAnsi="Times New Roman"/>
        </w:rPr>
        <w:t>To make it more explicit, take for example Hannah. In general Hannah eats a lot of different vegetables</w:t>
      </w:r>
      <w:r w:rsidRPr="009923F4">
        <w:rPr>
          <w:rFonts w:ascii="Times New Roman" w:hAnsi="Times New Roman"/>
          <w:lang w:val="en-US"/>
        </w:rPr>
        <w:t xml:space="preserve"> and </w:t>
      </w:r>
      <w:r w:rsidRPr="00C51535">
        <w:rPr>
          <w:rFonts w:ascii="Times New Roman" w:hAnsi="Times New Roman"/>
        </w:rPr>
        <w:t xml:space="preserve">different </w:t>
      </w:r>
      <w:r w:rsidRPr="009923F4">
        <w:rPr>
          <w:rFonts w:ascii="Times New Roman" w:hAnsi="Times New Roman"/>
          <w:lang w:val="en-US"/>
        </w:rPr>
        <w:t>types of seafood</w:t>
      </w:r>
      <w:r w:rsidRPr="00C51535">
        <w:rPr>
          <w:rFonts w:ascii="Times New Roman" w:hAnsi="Times New Roman"/>
        </w:rPr>
        <w:t xml:space="preserve">. However, </w:t>
      </w:r>
      <w:r w:rsidRPr="00023ADE">
        <w:rPr>
          <w:rFonts w:ascii="Times New Roman" w:hAnsi="Times New Roman"/>
          <w:lang w:val="en-US"/>
        </w:rPr>
        <w:t xml:space="preserve">tough </w:t>
      </w:r>
      <w:r w:rsidRPr="00C51535">
        <w:rPr>
          <w:rFonts w:ascii="Times New Roman" w:hAnsi="Times New Roman"/>
        </w:rPr>
        <w:t>Hannah</w:t>
      </w:r>
      <w:r w:rsidRPr="00023ADE">
        <w:rPr>
          <w:rFonts w:ascii="Times New Roman" w:hAnsi="Times New Roman"/>
          <w:lang w:val="en-US"/>
        </w:rPr>
        <w:t xml:space="preserve"> eats healthy she also have a</w:t>
      </w:r>
      <w:r w:rsidRPr="009923F4">
        <w:rPr>
          <w:rFonts w:ascii="Times New Roman" w:hAnsi="Times New Roman"/>
          <w:lang w:val="en-US"/>
        </w:rPr>
        <w:t xml:space="preserve"> craving for diet coke.</w:t>
      </w:r>
      <w:r>
        <w:rPr>
          <w:rFonts w:ascii="Times New Roman" w:hAnsi="Times New Roman"/>
          <w:lang w:val="en-US"/>
        </w:rPr>
        <w:t xml:space="preserve"> </w:t>
      </w:r>
      <w:r w:rsidRPr="00C51535">
        <w:rPr>
          <w:rFonts w:ascii="Times New Roman" w:hAnsi="Times New Roman"/>
        </w:rPr>
        <w:t xml:space="preserve">Hannah hence scores highest for the </w:t>
      </w:r>
      <w:r w:rsidRPr="00023ADE">
        <w:rPr>
          <w:rFonts w:ascii="Times New Roman" w:hAnsi="Times New Roman"/>
          <w:lang w:val="en-US"/>
        </w:rPr>
        <w:t xml:space="preserve">two </w:t>
      </w:r>
      <w:r w:rsidRPr="00C51535">
        <w:rPr>
          <w:rFonts w:ascii="Times New Roman" w:hAnsi="Times New Roman"/>
        </w:rPr>
        <w:t xml:space="preserve">dietary patterns </w:t>
      </w:r>
      <w:r w:rsidRPr="00C51535">
        <w:rPr>
          <w:rFonts w:ascii="Times New Roman" w:hAnsi="Times New Roman"/>
          <w:i/>
        </w:rPr>
        <w:t>Vegetables</w:t>
      </w:r>
      <w:r w:rsidRPr="00C51535">
        <w:rPr>
          <w:rFonts w:ascii="Times New Roman" w:hAnsi="Times New Roman"/>
        </w:rPr>
        <w:t xml:space="preserve"> and </w:t>
      </w:r>
      <w:r w:rsidRPr="00C51535">
        <w:rPr>
          <w:rFonts w:ascii="Times New Roman" w:hAnsi="Times New Roman"/>
          <w:i/>
        </w:rPr>
        <w:t>Seafood</w:t>
      </w:r>
      <w:r w:rsidRPr="00C51535">
        <w:rPr>
          <w:rFonts w:ascii="Times New Roman" w:hAnsi="Times New Roman"/>
        </w:rPr>
        <w:t xml:space="preserve"> and </w:t>
      </w:r>
      <w:r w:rsidRPr="00023ADE">
        <w:rPr>
          <w:rFonts w:ascii="Times New Roman" w:hAnsi="Times New Roman"/>
          <w:lang w:val="en-US"/>
        </w:rPr>
        <w:t xml:space="preserve">low for the </w:t>
      </w:r>
      <w:r w:rsidRPr="00023ADE">
        <w:rPr>
          <w:rFonts w:ascii="Times New Roman" w:hAnsi="Times New Roman"/>
          <w:i/>
          <w:lang w:val="en-US"/>
        </w:rPr>
        <w:t>Western</w:t>
      </w:r>
      <w:r>
        <w:rPr>
          <w:rFonts w:ascii="Times New Roman" w:hAnsi="Times New Roman"/>
          <w:lang w:val="en-US"/>
        </w:rPr>
        <w:t xml:space="preserve"> dietary pattern</w:t>
      </w:r>
      <w:r w:rsidRPr="00C51535">
        <w:rPr>
          <w:rFonts w:ascii="Times New Roman" w:hAnsi="Times New Roman"/>
        </w:rPr>
        <w:t xml:space="preserve">. Hannah’s personal preferences and factors such as seasonality contribute deviations that are unique to Hannah and </w:t>
      </w:r>
      <w:r>
        <w:rPr>
          <w:rFonts w:ascii="Times New Roman" w:hAnsi="Times New Roman"/>
          <w:lang w:val="en-US"/>
        </w:rPr>
        <w:t>emphasizes that e.g. Hannah’s intake of diet coke is high compared to other women with a generally similar dietary lifestyle.</w:t>
      </w:r>
      <w:r w:rsidRPr="00C51535">
        <w:rPr>
          <w:rFonts w:ascii="Times New Roman" w:hAnsi="Times New Roman"/>
        </w:rPr>
        <w:t xml:space="preserve"> Decomposing dietary registration surveys into common dietary patterns and person-specific unique parts, results in information that directly can be used for comparison with outcome (as in this work), but also the possibility for adjustment for dietary lifestyle in relations between e.g. a single non-dietary factor (e.g. smoking) and a relevant outcome. The archetype of bi-linear factor models Principal Component Analysis (PCA) is the most common tool used to estimate dietary patterns from food frequency surveys. </w:t>
      </w:r>
    </w:p>
    <w:p w:rsidR="00DC3D67" w:rsidRPr="00C51535" w:rsidRDefault="00DC3D67" w:rsidP="00DC3D67">
      <w:pPr>
        <w:keepNext/>
        <w:spacing w:line="480" w:lineRule="auto"/>
        <w:jc w:val="both"/>
      </w:pPr>
    </w:p>
    <w:p w:rsidR="00C6693D" w:rsidRDefault="00C6693D" w:rsidP="00DC3D67">
      <w:pPr>
        <w:pStyle w:val="Subtitle"/>
        <w:spacing w:line="480" w:lineRule="auto"/>
        <w:jc w:val="left"/>
        <w:rPr>
          <w:rFonts w:ascii="Times New Roman" w:hAnsi="Times New Roman"/>
          <w:b/>
          <w:lang w:val="da-DK"/>
        </w:rPr>
      </w:pPr>
    </w:p>
    <w:p w:rsidR="00C6693D" w:rsidRDefault="00C6693D" w:rsidP="00DC3D67">
      <w:pPr>
        <w:pStyle w:val="Subtitle"/>
        <w:spacing w:line="480" w:lineRule="auto"/>
        <w:jc w:val="left"/>
        <w:rPr>
          <w:rFonts w:ascii="Times New Roman" w:hAnsi="Times New Roman"/>
          <w:b/>
          <w:lang w:val="da-DK"/>
        </w:rPr>
      </w:pPr>
    </w:p>
    <w:p w:rsidR="00DC3D67" w:rsidRPr="00106A65" w:rsidRDefault="00DC3D67" w:rsidP="00DC3D67">
      <w:pPr>
        <w:pStyle w:val="Subtitle"/>
        <w:spacing w:line="480" w:lineRule="auto"/>
        <w:jc w:val="left"/>
        <w:rPr>
          <w:rFonts w:ascii="Times New Roman" w:hAnsi="Times New Roman"/>
          <w:b/>
        </w:rPr>
      </w:pPr>
      <w:r w:rsidRPr="00106A65">
        <w:rPr>
          <w:rFonts w:ascii="Times New Roman" w:hAnsi="Times New Roman"/>
          <w:b/>
        </w:rPr>
        <w:lastRenderedPageBreak/>
        <w:t xml:space="preserve">Factor </w:t>
      </w:r>
      <w:r w:rsidRPr="00106A65">
        <w:rPr>
          <w:rFonts w:ascii="Times New Roman" w:hAnsi="Times New Roman"/>
          <w:b/>
          <w:lang w:val="en-US"/>
        </w:rPr>
        <w:t>m</w:t>
      </w:r>
      <w:proofErr w:type="spellStart"/>
      <w:r w:rsidRPr="00106A65">
        <w:rPr>
          <w:rFonts w:ascii="Times New Roman" w:hAnsi="Times New Roman"/>
          <w:b/>
        </w:rPr>
        <w:t>odeling</w:t>
      </w:r>
      <w:proofErr w:type="spellEnd"/>
    </w:p>
    <w:p w:rsidR="00DC3D67" w:rsidRPr="00C51535" w:rsidRDefault="00DC3D67" w:rsidP="00DC3D67">
      <w:pPr>
        <w:pStyle w:val="Subtitle"/>
        <w:spacing w:line="480" w:lineRule="auto"/>
        <w:ind w:firstLine="720"/>
        <w:jc w:val="left"/>
        <w:rPr>
          <w:rFonts w:ascii="Times New Roman" w:hAnsi="Times New Roman"/>
        </w:rPr>
      </w:pPr>
      <w:r w:rsidRPr="00C51535">
        <w:rPr>
          <w:rFonts w:ascii="Times New Roman" w:hAnsi="Times New Roman"/>
        </w:rPr>
        <w:t>Factor modeling is a general tool for analysis of multivariate data, and hence has a broad application range, from micro arrays with translational levels of tenths of thousands of genes to near infrared spectroscopic measures of food samples and dietary surveys. The general idea for all factor models is to truncate the information into a few new meta variables (patterns). Consider a data matrix (</w:t>
      </w:r>
      <w:r w:rsidRPr="00C51535">
        <w:rPr>
          <w:rFonts w:ascii="Times New Roman" w:hAnsi="Times New Roman"/>
          <w:b/>
        </w:rPr>
        <w:t>X</w:t>
      </w:r>
      <w:r w:rsidRPr="00C51535">
        <w:rPr>
          <w:rFonts w:ascii="Times New Roman" w:hAnsi="Times New Roman"/>
        </w:rPr>
        <w:t xml:space="preserve">) of </w:t>
      </w:r>
      <w:r w:rsidRPr="00C51535">
        <w:rPr>
          <w:rFonts w:ascii="Times New Roman" w:hAnsi="Times New Roman"/>
          <w:i/>
        </w:rPr>
        <w:t>n</w:t>
      </w:r>
      <w:r w:rsidRPr="00C51535">
        <w:rPr>
          <w:rFonts w:ascii="Times New Roman" w:hAnsi="Times New Roman"/>
        </w:rPr>
        <w:t xml:space="preserve"> samples and </w:t>
      </w:r>
      <w:r w:rsidRPr="00C51535">
        <w:rPr>
          <w:rFonts w:ascii="Times New Roman" w:hAnsi="Times New Roman"/>
          <w:i/>
        </w:rPr>
        <w:t>p</w:t>
      </w:r>
      <w:r w:rsidRPr="00C51535">
        <w:rPr>
          <w:rFonts w:ascii="Times New Roman" w:hAnsi="Times New Roman"/>
        </w:rPr>
        <w:t xml:space="preserve"> variables, then the general form is: </w:t>
      </w:r>
      <w:r w:rsidRPr="00C51535">
        <w:rPr>
          <w:rFonts w:ascii="Times New Roman" w:hAnsi="Times New Roman"/>
        </w:rPr>
        <w:tab/>
      </w:r>
    </w:p>
    <w:p w:rsidR="00DC3D67" w:rsidRPr="00C51535" w:rsidRDefault="00DC3D67" w:rsidP="00DC3D67">
      <w:pPr>
        <w:pStyle w:val="Subtitle"/>
        <w:spacing w:line="480" w:lineRule="auto"/>
        <w:ind w:left="1440" w:firstLine="720"/>
        <w:jc w:val="both"/>
        <w:rPr>
          <w:rFonts w:ascii="Times New Roman" w:hAnsi="Times New Roman"/>
        </w:rPr>
      </w:pPr>
      <w:r w:rsidRPr="00C51535">
        <w:rPr>
          <w:rFonts w:ascii="Times New Roman" w:hAnsi="Times New Roman"/>
          <w:b/>
        </w:rPr>
        <w:t xml:space="preserve">X = TP’ + E </w:t>
      </w:r>
      <w:r w:rsidRPr="00C51535">
        <w:rPr>
          <w:rFonts w:ascii="Times New Roman" w:hAnsi="Times New Roman"/>
          <w:b/>
        </w:rPr>
        <w:tab/>
      </w:r>
      <w:r w:rsidRPr="00C51535">
        <w:rPr>
          <w:rFonts w:ascii="Times New Roman" w:hAnsi="Times New Roman"/>
          <w:b/>
        </w:rPr>
        <w:tab/>
      </w:r>
      <w:r w:rsidRPr="00C51535">
        <w:rPr>
          <w:rFonts w:ascii="Times New Roman" w:hAnsi="Times New Roman"/>
          <w:b/>
        </w:rPr>
        <w:tab/>
      </w:r>
      <w:r w:rsidRPr="00C51535">
        <w:rPr>
          <w:rFonts w:ascii="Times New Roman" w:hAnsi="Times New Roman"/>
        </w:rPr>
        <w:t>(Equation 1)</w:t>
      </w:r>
    </w:p>
    <w:p w:rsidR="00DC3D67" w:rsidRPr="00C51535" w:rsidRDefault="00DC3D67" w:rsidP="00DC3D67">
      <w:pPr>
        <w:pStyle w:val="Subtitle"/>
        <w:spacing w:line="480" w:lineRule="auto"/>
        <w:ind w:firstLine="720"/>
        <w:jc w:val="left"/>
        <w:rPr>
          <w:rFonts w:ascii="Times New Roman" w:hAnsi="Times New Roman"/>
          <w:b/>
        </w:rPr>
      </w:pPr>
      <w:r w:rsidRPr="00C51535">
        <w:rPr>
          <w:rFonts w:ascii="Times New Roman" w:hAnsi="Times New Roman"/>
        </w:rPr>
        <w:t xml:space="preserve">Where </w:t>
      </w:r>
      <w:r w:rsidRPr="00C51535">
        <w:rPr>
          <w:rFonts w:ascii="Times New Roman" w:hAnsi="Times New Roman"/>
          <w:b/>
        </w:rPr>
        <w:t>T</w:t>
      </w:r>
      <w:r w:rsidRPr="00C51535">
        <w:rPr>
          <w:rFonts w:ascii="Times New Roman" w:hAnsi="Times New Roman"/>
        </w:rPr>
        <w:t xml:space="preserve"> is an </w:t>
      </w:r>
      <w:r w:rsidRPr="00C51535">
        <w:rPr>
          <w:rFonts w:ascii="Times New Roman" w:hAnsi="Times New Roman"/>
          <w:i/>
        </w:rPr>
        <w:t>n</w:t>
      </w:r>
      <w:r w:rsidRPr="00C51535">
        <w:rPr>
          <w:rFonts w:ascii="Times New Roman" w:hAnsi="Times New Roman"/>
        </w:rPr>
        <w:t xml:space="preserve"> by </w:t>
      </w:r>
      <w:r w:rsidRPr="00C51535">
        <w:rPr>
          <w:rFonts w:ascii="Times New Roman" w:hAnsi="Times New Roman"/>
          <w:i/>
        </w:rPr>
        <w:t>k</w:t>
      </w:r>
      <w:r w:rsidRPr="00C51535">
        <w:rPr>
          <w:rFonts w:ascii="Times New Roman" w:hAnsi="Times New Roman"/>
        </w:rPr>
        <w:t xml:space="preserve"> matrix, </w:t>
      </w:r>
      <w:r w:rsidRPr="00C51535">
        <w:rPr>
          <w:rFonts w:ascii="Times New Roman" w:hAnsi="Times New Roman"/>
          <w:b/>
        </w:rPr>
        <w:t>P</w:t>
      </w:r>
      <w:r w:rsidRPr="00C51535">
        <w:rPr>
          <w:rFonts w:ascii="Times New Roman" w:hAnsi="Times New Roman"/>
        </w:rPr>
        <w:t xml:space="preserve"> is a </w:t>
      </w:r>
      <w:r w:rsidRPr="00C51535">
        <w:rPr>
          <w:rFonts w:ascii="Times New Roman" w:hAnsi="Times New Roman"/>
          <w:i/>
        </w:rPr>
        <w:t xml:space="preserve">p </w:t>
      </w:r>
      <w:r w:rsidRPr="00C51535">
        <w:rPr>
          <w:rFonts w:ascii="Times New Roman" w:hAnsi="Times New Roman"/>
        </w:rPr>
        <w:t xml:space="preserve">by </w:t>
      </w:r>
      <w:r w:rsidRPr="00C51535">
        <w:rPr>
          <w:rFonts w:ascii="Times New Roman" w:hAnsi="Times New Roman"/>
          <w:i/>
        </w:rPr>
        <w:t>k</w:t>
      </w:r>
      <w:r w:rsidRPr="00C51535">
        <w:rPr>
          <w:rFonts w:ascii="Times New Roman" w:hAnsi="Times New Roman"/>
        </w:rPr>
        <w:t xml:space="preserve"> matrix and </w:t>
      </w:r>
      <w:r w:rsidRPr="00C51535">
        <w:rPr>
          <w:rFonts w:ascii="Times New Roman" w:hAnsi="Times New Roman"/>
          <w:b/>
        </w:rPr>
        <w:t>E</w:t>
      </w:r>
      <w:r w:rsidRPr="00C51535">
        <w:rPr>
          <w:rFonts w:ascii="Times New Roman" w:hAnsi="Times New Roman"/>
        </w:rPr>
        <w:t xml:space="preserve"> is a residual matrix of the same size as </w:t>
      </w:r>
      <w:r w:rsidRPr="00C51535">
        <w:rPr>
          <w:rFonts w:ascii="Times New Roman" w:hAnsi="Times New Roman"/>
          <w:b/>
        </w:rPr>
        <w:t>X</w:t>
      </w:r>
      <w:r w:rsidRPr="00C51535">
        <w:rPr>
          <w:rFonts w:ascii="Times New Roman" w:hAnsi="Times New Roman"/>
        </w:rPr>
        <w:t xml:space="preserve">; </w:t>
      </w:r>
      <w:r w:rsidRPr="00C51535">
        <w:rPr>
          <w:rFonts w:ascii="Times New Roman" w:hAnsi="Times New Roman"/>
          <w:i/>
        </w:rPr>
        <w:t>k</w:t>
      </w:r>
      <w:r w:rsidRPr="00C51535">
        <w:rPr>
          <w:rFonts w:ascii="Times New Roman" w:hAnsi="Times New Roman"/>
        </w:rPr>
        <w:t xml:space="preserve"> is the number of patterns extracted. The individual columns of </w:t>
      </w:r>
      <w:r w:rsidRPr="00C51535">
        <w:rPr>
          <w:rFonts w:ascii="Times New Roman" w:hAnsi="Times New Roman"/>
          <w:b/>
        </w:rPr>
        <w:t>T</w:t>
      </w:r>
      <w:r w:rsidRPr="00C51535">
        <w:rPr>
          <w:rFonts w:ascii="Times New Roman" w:hAnsi="Times New Roman"/>
        </w:rPr>
        <w:t xml:space="preserve"> and </w:t>
      </w:r>
      <w:r w:rsidRPr="00C51535">
        <w:rPr>
          <w:rFonts w:ascii="Times New Roman" w:hAnsi="Times New Roman"/>
          <w:b/>
        </w:rPr>
        <w:t>P</w:t>
      </w:r>
      <w:r w:rsidRPr="00C51535">
        <w:rPr>
          <w:rFonts w:ascii="Times New Roman" w:hAnsi="Times New Roman"/>
        </w:rPr>
        <w:t>, together form a pattern/component. Such a pattern/component consists of two parts; one which relates to the variables (</w:t>
      </w:r>
      <w:r w:rsidRPr="00C51535">
        <w:rPr>
          <w:rFonts w:ascii="Times New Roman" w:hAnsi="Times New Roman"/>
          <w:b/>
        </w:rPr>
        <w:t>p</w:t>
      </w:r>
      <w:r w:rsidRPr="00C51535">
        <w:rPr>
          <w:rFonts w:ascii="Times New Roman" w:hAnsi="Times New Roman"/>
        </w:rPr>
        <w:t>) and one which relates to the samples (</w:t>
      </w:r>
      <w:r w:rsidRPr="00C51535">
        <w:rPr>
          <w:rFonts w:ascii="Times New Roman" w:hAnsi="Times New Roman"/>
          <w:b/>
        </w:rPr>
        <w:t>t</w:t>
      </w:r>
      <w:r w:rsidRPr="00C51535">
        <w:rPr>
          <w:rFonts w:ascii="Times New Roman" w:hAnsi="Times New Roman"/>
        </w:rPr>
        <w:t xml:space="preserve">). In the context of dietary data, </w:t>
      </w:r>
      <w:r w:rsidRPr="00C51535">
        <w:rPr>
          <w:rFonts w:ascii="Times New Roman" w:hAnsi="Times New Roman"/>
          <w:b/>
        </w:rPr>
        <w:t>p</w:t>
      </w:r>
      <w:r w:rsidRPr="00C51535">
        <w:rPr>
          <w:rFonts w:ascii="Times New Roman" w:hAnsi="Times New Roman"/>
        </w:rPr>
        <w:t xml:space="preserve"> shows </w:t>
      </w:r>
      <w:r w:rsidRPr="00C51535">
        <w:rPr>
          <w:rFonts w:ascii="Times New Roman" w:hAnsi="Times New Roman"/>
          <w:i/>
        </w:rPr>
        <w:t>which</w:t>
      </w:r>
      <w:r w:rsidRPr="00C51535">
        <w:rPr>
          <w:rFonts w:ascii="Times New Roman" w:hAnsi="Times New Roman"/>
        </w:rPr>
        <w:t xml:space="preserve"> variables are most responsible for the component and </w:t>
      </w:r>
      <w:r w:rsidRPr="00C51535">
        <w:rPr>
          <w:rFonts w:ascii="Times New Roman" w:hAnsi="Times New Roman"/>
          <w:i/>
        </w:rPr>
        <w:t>how</w:t>
      </w:r>
      <w:r w:rsidRPr="00C51535">
        <w:rPr>
          <w:rFonts w:ascii="Times New Roman" w:hAnsi="Times New Roman"/>
        </w:rPr>
        <w:t xml:space="preserve"> these are correlated, whereas </w:t>
      </w:r>
      <w:r w:rsidRPr="00C51535">
        <w:rPr>
          <w:rFonts w:ascii="Times New Roman" w:hAnsi="Times New Roman"/>
          <w:b/>
        </w:rPr>
        <w:t>t</w:t>
      </w:r>
      <w:r w:rsidRPr="00C51535">
        <w:rPr>
          <w:rFonts w:ascii="Times New Roman" w:hAnsi="Times New Roman"/>
        </w:rPr>
        <w:t xml:space="preserve"> holds the information concerning </w:t>
      </w:r>
      <w:r w:rsidRPr="00C51535">
        <w:rPr>
          <w:rFonts w:ascii="Times New Roman" w:hAnsi="Times New Roman"/>
          <w:i/>
        </w:rPr>
        <w:t>how much</w:t>
      </w:r>
      <w:r w:rsidRPr="00C51535">
        <w:rPr>
          <w:rFonts w:ascii="Times New Roman" w:hAnsi="Times New Roman"/>
        </w:rPr>
        <w:t xml:space="preserve"> each individual person have of this certain pattern. Equation 1 is a bilinear factor model. There exist a variety of methods used for estimation of the parameters (</w:t>
      </w:r>
      <w:r w:rsidRPr="00C51535">
        <w:rPr>
          <w:rFonts w:ascii="Times New Roman" w:hAnsi="Times New Roman"/>
          <w:b/>
        </w:rPr>
        <w:t>T</w:t>
      </w:r>
      <w:r w:rsidRPr="00C51535">
        <w:rPr>
          <w:rFonts w:ascii="Times New Roman" w:hAnsi="Times New Roman"/>
        </w:rPr>
        <w:t xml:space="preserve"> and </w:t>
      </w:r>
      <w:r w:rsidRPr="00C51535">
        <w:rPr>
          <w:rFonts w:ascii="Times New Roman" w:hAnsi="Times New Roman"/>
          <w:b/>
        </w:rPr>
        <w:t>P</w:t>
      </w:r>
      <w:r w:rsidRPr="00C51535">
        <w:rPr>
          <w:rFonts w:ascii="Times New Roman" w:hAnsi="Times New Roman"/>
        </w:rPr>
        <w:t>) depending on which mathematical optimization criterion that is used. PCA is the most general model</w:t>
      </w:r>
      <w:r w:rsidRPr="00924F73">
        <w:rPr>
          <w:rFonts w:ascii="Times New Roman" w:hAnsi="Times New Roman"/>
          <w:lang w:val="en-US"/>
        </w:rPr>
        <w:t xml:space="preserve"> and</w:t>
      </w:r>
      <w:r w:rsidRPr="00C51535">
        <w:rPr>
          <w:rFonts w:ascii="Times New Roman" w:hAnsi="Times New Roman"/>
        </w:rPr>
        <w:t xml:space="preserve"> PCA solutions obey a set of conditions that makes this model extremely well defined. The two most important ones are: i) </w:t>
      </w:r>
      <w:r w:rsidRPr="00924F73">
        <w:rPr>
          <w:rFonts w:ascii="Times New Roman" w:hAnsi="Times New Roman"/>
          <w:lang w:val="en-US"/>
        </w:rPr>
        <w:t>g</w:t>
      </w:r>
      <w:proofErr w:type="spellStart"/>
      <w:r w:rsidRPr="00C51535">
        <w:rPr>
          <w:rFonts w:ascii="Times New Roman" w:hAnsi="Times New Roman"/>
        </w:rPr>
        <w:t>iven</w:t>
      </w:r>
      <w:proofErr w:type="spellEnd"/>
      <w:r w:rsidRPr="00C51535">
        <w:rPr>
          <w:rFonts w:ascii="Times New Roman" w:hAnsi="Times New Roman"/>
        </w:rPr>
        <w:t xml:space="preserve"> a number of components (</w:t>
      </w:r>
      <w:r w:rsidRPr="00C51535">
        <w:rPr>
          <w:rFonts w:ascii="Times New Roman" w:hAnsi="Times New Roman"/>
          <w:i/>
        </w:rPr>
        <w:t>k</w:t>
      </w:r>
      <w:r w:rsidRPr="00C51535">
        <w:rPr>
          <w:rFonts w:ascii="Times New Roman" w:hAnsi="Times New Roman"/>
        </w:rPr>
        <w:t xml:space="preserve">), the PCA solution has the </w:t>
      </w:r>
      <w:r w:rsidRPr="00C51535">
        <w:rPr>
          <w:rFonts w:ascii="Times New Roman" w:hAnsi="Times New Roman"/>
          <w:i/>
        </w:rPr>
        <w:t>lowest</w:t>
      </w:r>
      <w:r w:rsidRPr="00C51535">
        <w:rPr>
          <w:rFonts w:ascii="Times New Roman" w:hAnsi="Times New Roman"/>
        </w:rPr>
        <w:t xml:space="preserve"> residual sum of squares and ii) the component matrices in PCA (</w:t>
      </w:r>
      <w:r w:rsidRPr="00C51535">
        <w:rPr>
          <w:rFonts w:ascii="Times New Roman" w:hAnsi="Times New Roman"/>
          <w:b/>
        </w:rPr>
        <w:t>T</w:t>
      </w:r>
      <w:r w:rsidRPr="00C51535">
        <w:rPr>
          <w:rFonts w:ascii="Times New Roman" w:hAnsi="Times New Roman"/>
        </w:rPr>
        <w:t xml:space="preserve"> and </w:t>
      </w:r>
      <w:r w:rsidRPr="00C51535">
        <w:rPr>
          <w:rFonts w:ascii="Times New Roman" w:hAnsi="Times New Roman"/>
          <w:b/>
        </w:rPr>
        <w:t>P</w:t>
      </w:r>
      <w:r w:rsidRPr="00C51535">
        <w:rPr>
          <w:rFonts w:ascii="Times New Roman" w:hAnsi="Times New Roman"/>
        </w:rPr>
        <w:t xml:space="preserve">) have orthogonal columns. However, PCA models have limitations in terms of interpretation of the results. Therefore different approaches exist for either </w:t>
      </w:r>
      <w:r w:rsidRPr="00C51535">
        <w:rPr>
          <w:rFonts w:ascii="Times New Roman" w:hAnsi="Times New Roman"/>
          <w:i/>
        </w:rPr>
        <w:t>post estimation</w:t>
      </w:r>
      <w:r w:rsidRPr="00C51535">
        <w:rPr>
          <w:rFonts w:ascii="Times New Roman" w:hAnsi="Times New Roman"/>
        </w:rPr>
        <w:t xml:space="preserve"> rotation of parameters (</w:t>
      </w:r>
      <w:proofErr w:type="spellStart"/>
      <w:r w:rsidRPr="00C51535">
        <w:rPr>
          <w:rFonts w:ascii="Times New Roman" w:hAnsi="Times New Roman"/>
        </w:rPr>
        <w:t>varimax</w:t>
      </w:r>
      <w:proofErr w:type="spellEnd"/>
      <w:r w:rsidRPr="00C51535">
        <w:rPr>
          <w:rFonts w:ascii="Times New Roman" w:hAnsi="Times New Roman"/>
        </w:rPr>
        <w:t xml:space="preserve">, </w:t>
      </w:r>
      <w:proofErr w:type="spellStart"/>
      <w:r w:rsidRPr="00C51535">
        <w:rPr>
          <w:rFonts w:ascii="Times New Roman" w:hAnsi="Times New Roman"/>
        </w:rPr>
        <w:t>quatrimax</w:t>
      </w:r>
      <w:proofErr w:type="spellEnd"/>
      <w:r w:rsidRPr="00C51535">
        <w:rPr>
          <w:rFonts w:ascii="Times New Roman" w:hAnsi="Times New Roman"/>
        </w:rPr>
        <w:t xml:space="preserve">, </w:t>
      </w:r>
      <w:proofErr w:type="spellStart"/>
      <w:r w:rsidRPr="00C51535">
        <w:rPr>
          <w:rFonts w:ascii="Times New Roman" w:hAnsi="Times New Roman"/>
        </w:rPr>
        <w:t>equimax</w:t>
      </w:r>
      <w:proofErr w:type="spellEnd"/>
      <w:r w:rsidRPr="00C51535">
        <w:rPr>
          <w:rFonts w:ascii="Times New Roman" w:hAnsi="Times New Roman"/>
        </w:rPr>
        <w:t xml:space="preserve">, direct oblique, and </w:t>
      </w:r>
      <w:proofErr w:type="spellStart"/>
      <w:r w:rsidRPr="00C51535">
        <w:rPr>
          <w:rFonts w:ascii="Times New Roman" w:hAnsi="Times New Roman"/>
        </w:rPr>
        <w:t>promax</w:t>
      </w:r>
      <w:proofErr w:type="spellEnd"/>
      <w:r w:rsidRPr="00C51535">
        <w:rPr>
          <w:rFonts w:ascii="Times New Roman" w:hAnsi="Times New Roman"/>
        </w:rPr>
        <w:t>) or constrained fitting of the PCA model for example with sparse- or non-negative parameters (</w:t>
      </w:r>
      <w:r w:rsidRPr="00924F73">
        <w:rPr>
          <w:rFonts w:ascii="Times New Roman" w:hAnsi="Times New Roman"/>
          <w:lang w:val="en-US"/>
        </w:rPr>
        <w:t>s</w:t>
      </w:r>
      <w:r w:rsidRPr="00C51535">
        <w:rPr>
          <w:rFonts w:ascii="Times New Roman" w:hAnsi="Times New Roman"/>
        </w:rPr>
        <w:t xml:space="preserve">parse PCA, non-negative matrix factorization). In the literature on dietary pattern analysis the predominant </w:t>
      </w:r>
      <w:r w:rsidRPr="00C51535">
        <w:rPr>
          <w:rFonts w:ascii="Times New Roman" w:hAnsi="Times New Roman"/>
        </w:rPr>
        <w:lastRenderedPageBreak/>
        <w:t xml:space="preserve">method used is PCA with </w:t>
      </w:r>
      <w:proofErr w:type="spellStart"/>
      <w:r w:rsidRPr="00C51535">
        <w:rPr>
          <w:rFonts w:ascii="Times New Roman" w:hAnsi="Times New Roman"/>
        </w:rPr>
        <w:t>varimax</w:t>
      </w:r>
      <w:proofErr w:type="spellEnd"/>
      <w:r w:rsidRPr="00C51535">
        <w:rPr>
          <w:rFonts w:ascii="Times New Roman" w:hAnsi="Times New Roman"/>
        </w:rPr>
        <w:t xml:space="preserve"> rotation on the variable component matrix (</w:t>
      </w:r>
      <w:r w:rsidRPr="00C51535">
        <w:rPr>
          <w:rFonts w:ascii="Times New Roman" w:hAnsi="Times New Roman"/>
          <w:b/>
        </w:rPr>
        <w:t>P</w:t>
      </w:r>
      <w:r w:rsidRPr="00C51535">
        <w:rPr>
          <w:rFonts w:ascii="Times New Roman" w:hAnsi="Times New Roman"/>
        </w:rPr>
        <w:t xml:space="preserve">) in order to get patterns that are easier to interpret compared to ordinary PCA. </w:t>
      </w:r>
    </w:p>
    <w:p w:rsidR="00DC3D67" w:rsidRPr="00C51535" w:rsidRDefault="00DC3D67" w:rsidP="00DC3D67">
      <w:pPr>
        <w:keepNext/>
        <w:spacing w:line="480" w:lineRule="auto"/>
      </w:pPr>
    </w:p>
    <w:p w:rsidR="00DC3D67" w:rsidRPr="00106A65" w:rsidRDefault="00DC3D67" w:rsidP="00DC3D67">
      <w:pPr>
        <w:keepNext/>
        <w:spacing w:line="480" w:lineRule="auto"/>
        <w:rPr>
          <w:b/>
        </w:rPr>
      </w:pPr>
      <w:r w:rsidRPr="00106A65">
        <w:rPr>
          <w:b/>
        </w:rPr>
        <w:t xml:space="preserve">Choices and consequences </w:t>
      </w:r>
    </w:p>
    <w:p w:rsidR="00DC3D67" w:rsidRPr="00E736B1" w:rsidRDefault="00DC3D67" w:rsidP="00DD2021">
      <w:pPr>
        <w:keepNext/>
        <w:spacing w:line="480" w:lineRule="auto"/>
        <w:ind w:firstLine="720"/>
      </w:pPr>
      <w:r w:rsidRPr="00C51535">
        <w:t xml:space="preserve">PCA is a very well defined method and as such there are not many controllable options. As a matter of fact, the only user-defined choice for </w:t>
      </w:r>
      <w:proofErr w:type="spellStart"/>
      <w:r w:rsidRPr="00C51535">
        <w:t>unrotated</w:t>
      </w:r>
      <w:proofErr w:type="spellEnd"/>
      <w:r w:rsidRPr="00C51535">
        <w:t xml:space="preserve"> PCA models is whether to initially scale the input variables to unit variance</w:t>
      </w:r>
      <w:r>
        <w:t xml:space="preserve">, which for dietary surveys is </w:t>
      </w:r>
      <w:r w:rsidRPr="00C51535">
        <w:t xml:space="preserve">mandatory. However, in dietary pattern analysis, the PCA model is almost always rotated. The shapes of the estimated patterns of a rotated PCA model rely on the </w:t>
      </w:r>
      <w:r w:rsidRPr="00C51535">
        <w:rPr>
          <w:i/>
        </w:rPr>
        <w:t>number</w:t>
      </w:r>
      <w:r w:rsidRPr="00C51535">
        <w:t xml:space="preserve"> of components (</w:t>
      </w:r>
      <w:r w:rsidRPr="00C51535">
        <w:rPr>
          <w:i/>
        </w:rPr>
        <w:t>k</w:t>
      </w:r>
      <w:r w:rsidRPr="00C51535">
        <w:t xml:space="preserve">). The number of components is hence a user-defined handle to modify the results. Figure </w:t>
      </w:r>
      <w:r>
        <w:t>1</w:t>
      </w:r>
      <w:r w:rsidRPr="00C51535">
        <w:t xml:space="preserve"> </w:t>
      </w:r>
      <w:proofErr w:type="gramStart"/>
      <w:r w:rsidRPr="00C51535">
        <w:t>shows</w:t>
      </w:r>
      <w:proofErr w:type="gramEnd"/>
      <w:r w:rsidRPr="00C51535">
        <w:t xml:space="preserve"> the cumulative and individual variance explained per component from an </w:t>
      </w:r>
      <w:proofErr w:type="spellStart"/>
      <w:r w:rsidRPr="00C51535">
        <w:t>unrotated</w:t>
      </w:r>
      <w:proofErr w:type="spellEnd"/>
      <w:r w:rsidRPr="00C51535">
        <w:t xml:space="preserve"> and a rotated seven component model. The seven components describe 30% of the total data variation. The components of the </w:t>
      </w:r>
      <w:proofErr w:type="spellStart"/>
      <w:r w:rsidRPr="00C51535">
        <w:t>unrotated</w:t>
      </w:r>
      <w:proofErr w:type="spellEnd"/>
      <w:r w:rsidRPr="00C51535">
        <w:t xml:space="preserve"> model describe from 8.5% to 2.5% of the variance in data, whereas variance explained per component for the rotated model is more equally distributed across the components (from 6.5% to 3%). Where the </w:t>
      </w:r>
      <w:proofErr w:type="spellStart"/>
      <w:r w:rsidRPr="00C51535">
        <w:t>unrotated</w:t>
      </w:r>
      <w:proofErr w:type="spellEnd"/>
      <w:r w:rsidRPr="00C51535">
        <w:t xml:space="preserve"> PCA solution is </w:t>
      </w:r>
      <w:r w:rsidRPr="00C51535">
        <w:rPr>
          <w:i/>
        </w:rPr>
        <w:t>independent</w:t>
      </w:r>
      <w:r w:rsidRPr="00C51535">
        <w:t xml:space="preserve"> of the total number of component, the rotated model depends on this. For the present example that means that e.g. the most descriptive component of the rotated solution (component 1 – 6.5%) rely on the total number of components (seven) and is hence </w:t>
      </w:r>
      <w:r w:rsidRPr="00C51535">
        <w:rPr>
          <w:i/>
        </w:rPr>
        <w:t>not</w:t>
      </w:r>
      <w:r w:rsidRPr="00C51535">
        <w:t xml:space="preserve"> identical with component 1 from a model with 4 or 9 components. It is therefore important to estimate and further describe the number of components carefully. </w:t>
      </w:r>
      <w:r w:rsidR="00DD2021" w:rsidRPr="00E736B1">
        <w:t xml:space="preserve"> </w:t>
      </w:r>
    </w:p>
    <w:p w:rsidR="00DC3D67" w:rsidRPr="006955DB" w:rsidRDefault="00DC3D67" w:rsidP="00DC3D67">
      <w:pPr>
        <w:keepNext/>
        <w:spacing w:line="480" w:lineRule="auto"/>
        <w:jc w:val="both"/>
      </w:pPr>
    </w:p>
    <w:p w:rsidR="00B21056" w:rsidRDefault="00B21056"/>
    <w:sectPr w:rsidR="00B2105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40" w:rsidRDefault="00994F40">
      <w:r>
        <w:separator/>
      </w:r>
    </w:p>
  </w:endnote>
  <w:endnote w:type="continuationSeparator" w:id="0">
    <w:p w:rsidR="00994F40" w:rsidRDefault="0099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3C" w:rsidRDefault="0000693C">
    <w:pPr>
      <w:pStyle w:val="Footer"/>
      <w:jc w:val="right"/>
    </w:pPr>
    <w:r>
      <w:fldChar w:fldCharType="begin"/>
    </w:r>
    <w:r>
      <w:instrText xml:space="preserve"> PAGE   \* MERGEFORMAT </w:instrText>
    </w:r>
    <w:r>
      <w:fldChar w:fldCharType="separate"/>
    </w:r>
    <w:r w:rsidR="00D528B7">
      <w:rPr>
        <w:noProof/>
      </w:rPr>
      <w:t>3</w:t>
    </w:r>
    <w:r>
      <w:rPr>
        <w:noProof/>
      </w:rPr>
      <w:fldChar w:fldCharType="end"/>
    </w:r>
  </w:p>
  <w:p w:rsidR="0000693C" w:rsidRDefault="00006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40" w:rsidRDefault="00994F40">
      <w:r>
        <w:separator/>
      </w:r>
    </w:p>
  </w:footnote>
  <w:footnote w:type="continuationSeparator" w:id="0">
    <w:p w:rsidR="00994F40" w:rsidRDefault="0099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67"/>
    <w:rsid w:val="0000693C"/>
    <w:rsid w:val="003E4D2A"/>
    <w:rsid w:val="008E44D0"/>
    <w:rsid w:val="008F3D3E"/>
    <w:rsid w:val="00994F40"/>
    <w:rsid w:val="00B21056"/>
    <w:rsid w:val="00C31DF5"/>
    <w:rsid w:val="00C3479A"/>
    <w:rsid w:val="00C6693D"/>
    <w:rsid w:val="00D528B7"/>
    <w:rsid w:val="00DC3D67"/>
    <w:rsid w:val="00DD2021"/>
    <w:rsid w:val="00F0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3D67"/>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DC3D67"/>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qFormat/>
    <w:rsid w:val="00DC3D67"/>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DC3D67"/>
    <w:rPr>
      <w:rFonts w:ascii="Cambria" w:eastAsia="Times New Roman" w:hAnsi="Cambria" w:cs="Times New Roman"/>
      <w:sz w:val="24"/>
      <w:szCs w:val="24"/>
      <w:lang w:val="x-none" w:eastAsia="x-none"/>
    </w:rPr>
  </w:style>
  <w:style w:type="character" w:styleId="Strong">
    <w:name w:val="Strong"/>
    <w:qFormat/>
    <w:rsid w:val="00DC3D67"/>
    <w:rPr>
      <w:b/>
      <w:bCs/>
    </w:rPr>
  </w:style>
  <w:style w:type="paragraph" w:styleId="Footer">
    <w:name w:val="footer"/>
    <w:basedOn w:val="Normal"/>
    <w:link w:val="FooterChar"/>
    <w:uiPriority w:val="99"/>
    <w:unhideWhenUsed/>
    <w:rsid w:val="00DC3D67"/>
    <w:pPr>
      <w:tabs>
        <w:tab w:val="center" w:pos="4986"/>
        <w:tab w:val="right" w:pos="9972"/>
      </w:tabs>
    </w:pPr>
  </w:style>
  <w:style w:type="character" w:customStyle="1" w:styleId="FooterChar">
    <w:name w:val="Footer Char"/>
    <w:basedOn w:val="DefaultParagraphFont"/>
    <w:link w:val="Footer"/>
    <w:uiPriority w:val="99"/>
    <w:rsid w:val="00DC3D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3D67"/>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DC3D67"/>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qFormat/>
    <w:rsid w:val="00DC3D67"/>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DC3D67"/>
    <w:rPr>
      <w:rFonts w:ascii="Cambria" w:eastAsia="Times New Roman" w:hAnsi="Cambria" w:cs="Times New Roman"/>
      <w:sz w:val="24"/>
      <w:szCs w:val="24"/>
      <w:lang w:val="x-none" w:eastAsia="x-none"/>
    </w:rPr>
  </w:style>
  <w:style w:type="character" w:styleId="Strong">
    <w:name w:val="Strong"/>
    <w:qFormat/>
    <w:rsid w:val="00DC3D67"/>
    <w:rPr>
      <w:b/>
      <w:bCs/>
    </w:rPr>
  </w:style>
  <w:style w:type="paragraph" w:styleId="Footer">
    <w:name w:val="footer"/>
    <w:basedOn w:val="Normal"/>
    <w:link w:val="FooterChar"/>
    <w:uiPriority w:val="99"/>
    <w:unhideWhenUsed/>
    <w:rsid w:val="00DC3D67"/>
    <w:pPr>
      <w:tabs>
        <w:tab w:val="center" w:pos="4986"/>
        <w:tab w:val="right" w:pos="9972"/>
      </w:tabs>
    </w:pPr>
  </w:style>
  <w:style w:type="character" w:customStyle="1" w:styleId="FooterChar">
    <w:name w:val="Footer Char"/>
    <w:basedOn w:val="DefaultParagraphFont"/>
    <w:link w:val="Footer"/>
    <w:uiPriority w:val="99"/>
    <w:rsid w:val="00DC3D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Arendt Rasmussen</dc:creator>
  <cp:lastModifiedBy>Morten Arendt Rasmussen</cp:lastModifiedBy>
  <cp:revision>7</cp:revision>
  <dcterms:created xsi:type="dcterms:W3CDTF">2013-05-02T11:41:00Z</dcterms:created>
  <dcterms:modified xsi:type="dcterms:W3CDTF">2014-03-31T19:30:00Z</dcterms:modified>
</cp:coreProperties>
</file>