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39" w:rsidRDefault="00CC5939" w:rsidP="00CC5939">
      <w:pPr>
        <w:pStyle w:val="Overskrift2"/>
        <w:spacing w:line="480" w:lineRule="auto"/>
        <w:rPr>
          <w:lang w:val="en-GB"/>
        </w:rPr>
      </w:pPr>
      <w:r>
        <w:rPr>
          <w:lang w:val="en-GB"/>
        </w:rPr>
        <w:t>Su</w:t>
      </w:r>
      <w:bookmarkStart w:id="0" w:name="_GoBack"/>
      <w:bookmarkEnd w:id="0"/>
      <w:r>
        <w:rPr>
          <w:lang w:val="en-GB"/>
        </w:rPr>
        <w:t>pplemental appendix</w:t>
      </w:r>
    </w:p>
    <w:p w:rsidR="00CC5939" w:rsidRPr="00827CBF" w:rsidRDefault="00CC5939" w:rsidP="00CC5939">
      <w:pPr>
        <w:spacing w:line="480" w:lineRule="auto"/>
        <w:rPr>
          <w:rStyle w:val="Overskrift2Tegn"/>
          <w:rFonts w:eastAsia="Calibri"/>
          <w:lang w:val="en-GB"/>
        </w:rPr>
      </w:pPr>
      <w:r w:rsidRPr="00827CBF">
        <w:rPr>
          <w:rStyle w:val="Overskrift2Tegn"/>
          <w:rFonts w:eastAsia="Calibri"/>
          <w:lang w:val="en-GB"/>
        </w:rPr>
        <w:t>Data and data sources</w:t>
      </w:r>
    </w:p>
    <w:p w:rsidR="00CC5939" w:rsidRPr="00931389" w:rsidRDefault="00CC5939" w:rsidP="00CC5939">
      <w:pPr>
        <w:spacing w:line="480" w:lineRule="auto"/>
        <w:rPr>
          <w:lang w:val="en-GB"/>
        </w:rPr>
      </w:pPr>
      <w:r w:rsidRPr="00827CBF">
        <w:rPr>
          <w:lang w:val="en-GB"/>
        </w:rPr>
        <w:t xml:space="preserve">Danish residents have unique </w:t>
      </w:r>
      <w:r w:rsidRPr="00827CBF">
        <w:rPr>
          <w:szCs w:val="20"/>
          <w:lang w:val="en-GB"/>
        </w:rPr>
        <w:t>identification number</w:t>
      </w:r>
      <w:r>
        <w:rPr>
          <w:szCs w:val="20"/>
          <w:lang w:val="en-GB"/>
        </w:rPr>
        <w:t>s</w:t>
      </w:r>
      <w:r w:rsidRPr="00827CBF">
        <w:rPr>
          <w:szCs w:val="20"/>
          <w:lang w:val="en-GB"/>
        </w:rPr>
        <w:t xml:space="preserve"> that allows for linkage between national registers at the </w:t>
      </w:r>
      <w:r w:rsidRPr="00827CBF">
        <w:rPr>
          <w:lang w:val="en-GB"/>
        </w:rPr>
        <w:t>personal</w:t>
      </w:r>
      <w:r w:rsidRPr="00827CBF">
        <w:rPr>
          <w:szCs w:val="20"/>
          <w:lang w:val="en-GB"/>
        </w:rPr>
        <w:t xml:space="preserve"> level. This ensures complete follow-up with respect to morbidity and mortality, data which</w:t>
      </w:r>
      <w:r w:rsidRPr="00827CBF">
        <w:rPr>
          <w:szCs w:val="24"/>
          <w:lang w:val="en-GB"/>
        </w:rPr>
        <w:t xml:space="preserve"> was obtained from the Danish National Patient Registry containing registrations of all admissions to all Danish hospitals since 1977 according to the International Classification of Diseases, the 8th edition (ICD-8) until 1994 and the ICD-10</w:t>
      </w:r>
      <w:r>
        <w:rPr>
          <w:szCs w:val="24"/>
          <w:lang w:val="en-GB"/>
        </w:rPr>
        <w:t xml:space="preserve"> </w:t>
      </w:r>
      <w:r w:rsidRPr="00827CBF">
        <w:rPr>
          <w:szCs w:val="24"/>
          <w:lang w:val="en-GB"/>
        </w:rPr>
        <w:t>from 1994 onwards. The National Patient Registry has been validated and found well suited for epidemiological research.</w:t>
      </w:r>
      <w:r w:rsidRPr="00827CBF">
        <w:rPr>
          <w:szCs w:val="24"/>
          <w:lang w:val="en-GB"/>
        </w:rPr>
        <w:fldChar w:fldCharType="begin"/>
      </w:r>
      <w:r w:rsidR="00480CA2">
        <w:rPr>
          <w:szCs w:val="24"/>
          <w:lang w:val="en-GB"/>
        </w:rPr>
        <w:instrText xml:space="preserve"> ADDIN REFMGR.CITE &lt;Refman&gt;&lt;Cite&gt;&lt;Author&gt;Andersen&lt;/Author&gt;&lt;Year&gt;1999&lt;/Year&gt;&lt;RecNum&gt;178&lt;/RecNum&gt;&lt;IDText&gt;The Danish National Hospital Register. A valuable source of data for modern health sciences&lt;/IDText&gt;&lt;MDL Ref_Type="Journal"&gt;&lt;Ref_Type&gt;Journal&lt;/Ref_Type&gt;&lt;Ref_ID&gt;178&lt;/Ref_ID&gt;&lt;Title_Primary&gt;The Danish National Hospital Register. A valuable source of data for modern health sciences&lt;/Title_Primary&gt;&lt;Authors_Primary&gt;Andersen,T.F.&lt;/Authors_Primary&gt;&lt;Authors_Primary&gt;Madsen,M.&lt;/Authors_Primary&gt;&lt;Authors_Primary&gt;Jorgensen,J.&lt;/Authors_Primary&gt;&lt;Authors_Primary&gt;Mellemkjoer,L.&lt;/Authors_Primary&gt;&lt;Authors_Primary&gt;Olsen,J.H.&lt;/Authors_Primary&gt;&lt;Date_Primary&gt;1999/6&lt;/Date_Primary&gt;&lt;Keywords&gt;Denmark&lt;/Keywords&gt;&lt;Keywords&gt;epidemiology&lt;/Keywords&gt;&lt;Keywords&gt;Hospitals&lt;/Keywords&gt;&lt;Keywords&gt;Humans&lt;/Keywords&gt;&lt;Keywords&gt;Patient Admission&lt;/Keywords&gt;&lt;Keywords&gt;PATIENTS&lt;/Keywords&gt;&lt;Keywords&gt;Registries&lt;/Keywords&gt;&lt;Keywords&gt;Research&lt;/Keywords&gt;&lt;Keywords&gt;SEER Program&lt;/Keywords&gt;&lt;Keywords&gt;statistics &amp;amp; numerical data&lt;/Keywords&gt;&lt;Keywords&gt;Validity&lt;/Keywords&gt;&lt;Reprint&gt;In File&lt;/Reprint&gt;&lt;Start_Page&gt;263&lt;/Start_Page&gt;&lt;End_Page&gt;268&lt;/End_Page&gt;&lt;Periodical&gt;Dan.Med Bull.&lt;/Periodical&gt;&lt;Volume&gt;46&lt;/Volume&gt;&lt;Issue&gt;3&lt;/Issue&gt;&lt;ZZ_JournalStdAbbrev&gt;&lt;f name="System"&gt;Dan.Med Bull.&lt;/f&gt;&lt;/ZZ_JournalStdAbbrev&gt;&lt;ZZ_WorkformID&gt;1&lt;/ZZ_WorkformID&gt;&lt;/MDL&gt;&lt;/Cite&gt;&lt;/Refman&gt;</w:instrText>
      </w:r>
      <w:r w:rsidRPr="00827CBF">
        <w:rPr>
          <w:szCs w:val="24"/>
          <w:lang w:val="en-GB"/>
        </w:rPr>
        <w:fldChar w:fldCharType="separate"/>
      </w:r>
      <w:r w:rsidR="00480CA2">
        <w:rPr>
          <w:noProof/>
          <w:szCs w:val="24"/>
          <w:lang w:val="en-GB"/>
        </w:rPr>
        <w:t>[1]</w:t>
      </w:r>
      <w:r w:rsidRPr="00827CBF">
        <w:rPr>
          <w:szCs w:val="24"/>
          <w:lang w:val="en-GB"/>
        </w:rPr>
        <w:fldChar w:fldCharType="end"/>
      </w:r>
      <w:r w:rsidRPr="00827CBF">
        <w:rPr>
          <w:szCs w:val="24"/>
          <w:lang w:val="en-GB"/>
        </w:rPr>
        <w:t xml:space="preserve"> The use of registry linkage, </w:t>
      </w:r>
      <w:r>
        <w:rPr>
          <w:szCs w:val="24"/>
          <w:lang w:val="en-GB"/>
        </w:rPr>
        <w:t xml:space="preserve">the </w:t>
      </w:r>
      <w:r w:rsidRPr="00827CBF">
        <w:rPr>
          <w:szCs w:val="24"/>
          <w:lang w:val="en-GB"/>
        </w:rPr>
        <w:t>ICD-coding and coding of revascularization procedures have been described in detail elsewhere</w:t>
      </w:r>
      <w:r>
        <w:rPr>
          <w:lang w:val="en-GB"/>
        </w:rPr>
        <w:t>.</w:t>
      </w:r>
      <w:r w:rsidRPr="00827CBF">
        <w:rPr>
          <w:szCs w:val="24"/>
          <w:lang w:val="en-GB"/>
        </w:rPr>
        <w:fldChar w:fldCharType="begin"/>
      </w:r>
      <w:r w:rsidR="00480CA2">
        <w:rPr>
          <w:szCs w:val="24"/>
          <w:lang w:val="en-GB"/>
        </w:rPr>
        <w:instrText xml:space="preserve"> ADDIN REFMGR.CITE &lt;Refman&gt;&lt;Cite&gt;&lt;Author&gt;Jespersen&lt;/Author&gt;&lt;Year&gt;2012&lt;/Year&gt;&lt;RecNum&gt;156&lt;/RecNum&gt;&lt;IDText&gt;Stable angina pectoris with no obstructive coronary artery disease is associated with increased risks of major adverse cardiovascular events&lt;/IDText&gt;&lt;MDL Ref_Type="Journal"&gt;&lt;Ref_Type&gt;Journal&lt;/Ref_Type&gt;&lt;Ref_ID&gt;156&lt;/Ref_ID&gt;&lt;Title_Primary&gt;Stable angina pectoris with no obstructive coronary artery disease is associated with increased risks of major adverse cardiovascular events&lt;/Title_Primary&gt;&lt;Authors_Primary&gt;Jespersen,Lasse&lt;/Authors_Primary&gt;&lt;Authors_Primary&gt;Hvelplund,Anders&lt;/Authors_Primary&gt;&lt;Authors_Primary&gt;Abildstrom,Steen Z.&lt;/Authors_Primary&gt;&lt;Authors_Primary&gt;Pedersen,Frants&lt;/Authors_Primary&gt;&lt;Authors_Primary&gt;Galatius,Soren&lt;/Authors_Primary&gt;&lt;Authors_Primary&gt;Madsen,Jan K.&lt;/Authors_Primary&gt;&lt;Authors_Primary&gt;Jorgensen,Erik&lt;/Authors_Primary&gt;&lt;Authors_Primary&gt;Kelbaek,Henning&lt;/Authors_Primary&gt;&lt;Authors_Primary&gt;Prescott,Eva&lt;/Authors_Primary&gt;&lt;Date_Primary&gt;2012/3/1&lt;/Date_Primary&gt;&lt;Keywords&gt;angina&lt;/Keywords&gt;&lt;Keywords&gt;Angina Pectoris&lt;/Keywords&gt;&lt;Keywords&gt;Chest Pain&lt;/Keywords&gt;&lt;Keywords&gt;Coronary Angiography&lt;/Keywords&gt;&lt;Keywords&gt;Coronary artery&lt;/Keywords&gt;&lt;Keywords&gt;Coronary Artery Disease&lt;/Keywords&gt;&lt;Keywords&gt;mortality&lt;/Keywords&gt;&lt;Keywords&gt;Myocardial Infarction&lt;/Keywords&gt;&lt;Keywords&gt;Risk&lt;/Keywords&gt;&lt;Keywords&gt;Smoking&lt;/Keywords&gt;&lt;Keywords&gt;Stroke&lt;/Keywords&gt;&lt;Keywords&gt;women&lt;/Keywords&gt;&lt;Reprint&gt;Not in File&lt;/Reprint&gt;&lt;Start_Page&gt;734&lt;/Start_Page&gt;&lt;End_Page&gt;744&lt;/End_Page&gt;&lt;Periodical&gt;European Heart Journal&lt;/Periodical&gt;&lt;Volume&gt;33&lt;/Volume&gt;&lt;Issue&gt;6&lt;/Issue&gt;&lt;Web_URL&gt;http://eurheartj.oxfordjournals.org/content/33/6/734.abstract&lt;/Web_URL&gt;&lt;ZZ_JournalFull&gt;&lt;f name="System"&gt;European Heart Journal&lt;/f&gt;&lt;/ZZ_JournalFull&gt;&lt;ZZ_WorkformID&gt;1&lt;/ZZ_WorkformID&gt;&lt;/MDL&gt;&lt;/Cite&gt;&lt;/Refman&gt;</w:instrText>
      </w:r>
      <w:r w:rsidRPr="00827CBF">
        <w:rPr>
          <w:szCs w:val="24"/>
          <w:lang w:val="en-GB"/>
        </w:rPr>
        <w:fldChar w:fldCharType="separate"/>
      </w:r>
      <w:r w:rsidR="00480CA2">
        <w:rPr>
          <w:noProof/>
          <w:szCs w:val="24"/>
          <w:lang w:val="en-GB"/>
        </w:rPr>
        <w:t>[2]</w:t>
      </w:r>
      <w:r w:rsidRPr="00827CBF">
        <w:rPr>
          <w:szCs w:val="24"/>
          <w:lang w:val="en-GB"/>
        </w:rPr>
        <w:fldChar w:fldCharType="end"/>
      </w:r>
      <w:r>
        <w:rPr>
          <w:lang w:val="en-GB"/>
        </w:rPr>
        <w:t xml:space="preserve"> Information on all GP consultations was obtained from </w:t>
      </w:r>
      <w:r w:rsidRPr="00041484">
        <w:rPr>
          <w:color w:val="222222"/>
          <w:shd w:val="clear" w:color="auto" w:fill="FFFFFF"/>
          <w:lang w:val="en-US"/>
        </w:rPr>
        <w:t>The Danish Health Service Register</w:t>
      </w:r>
      <w:r>
        <w:rPr>
          <w:lang w:val="en-GB"/>
        </w:rPr>
        <w:t xml:space="preserve"> holding information on all health services from all </w:t>
      </w:r>
      <w:r w:rsidRPr="009B56A8">
        <w:rPr>
          <w:szCs w:val="18"/>
          <w:lang w:val="en-US" w:eastAsia="da-DK"/>
        </w:rPr>
        <w:t>health contractors in primary health care</w:t>
      </w:r>
      <w:r>
        <w:rPr>
          <w:szCs w:val="18"/>
          <w:lang w:val="en-US" w:eastAsia="da-DK"/>
        </w:rPr>
        <w:t xml:space="preserve"> since 1990</w:t>
      </w:r>
      <w:r w:rsidRPr="00827CBF">
        <w:rPr>
          <w:szCs w:val="24"/>
          <w:lang w:val="en-GB"/>
        </w:rPr>
        <w:t>.</w:t>
      </w:r>
      <w:r>
        <w:rPr>
          <w:szCs w:val="24"/>
          <w:lang w:val="en-GB"/>
        </w:rPr>
        <w:fldChar w:fldCharType="begin"/>
      </w:r>
      <w:r w:rsidR="00480CA2">
        <w:rPr>
          <w:szCs w:val="24"/>
          <w:lang w:val="en-GB"/>
        </w:rPr>
        <w:instrText xml:space="preserve"> ADDIN REFMGR.CITE &lt;Refman&gt;&lt;Cite&gt;&lt;Author&gt;Sahl Andersen&lt;/Author&gt;&lt;Year&gt;2011&lt;/Year&gt;&lt;RecNum&gt;195&lt;/RecNum&gt;&lt;IDText&gt;The Danish National Health Service Register&lt;/IDText&gt;&lt;MDL Ref_Type="Journal"&gt;&lt;Ref_Type&gt;Journal&lt;/Ref_Type&gt;&lt;Ref_ID&gt;195&lt;/Ref_ID&gt;&lt;Title_Primary&gt;The Danish National Health Service Register&lt;/Title_Primary&gt;&lt;Authors_Primary&gt;Sahl Andersen,John&lt;/Authors_Primary&gt;&lt;Authors_Primary&gt;De Fine Olivarius,Niels&lt;/Authors_Primary&gt;&lt;Authors_Primary&gt;Krasnik,Allan&lt;/Authors_Primary&gt;&lt;Date_Primary&gt;2011/7/1&lt;/Date_Primary&gt;&lt;Keywords&gt;Denmark&lt;/Keywords&gt;&lt;Keywords&gt;Research&lt;/Keywords&gt;&lt;Keywords&gt;Validity&lt;/Keywords&gt;&lt;Reprint&gt;Not in File&lt;/Reprint&gt;&lt;Start_Page&gt;34&lt;/Start_Page&gt;&lt;End_Page&gt;37&lt;/End_Page&gt;&lt;Periodical&gt;Scandinavian Journal of Public Health&lt;/Periodical&gt;&lt;Volume&gt;39&lt;/Volume&gt;&lt;Issue&gt;7 suppl&lt;/Issue&gt;&lt;Web_URL&gt;http://sjp.sagepub.com/content/39/7_suppl/34.abstract&lt;/Web_URL&gt;&lt;ZZ_JournalFull&gt;&lt;f name="System"&gt;Scandinavian Journal of Public Health&lt;/f&gt;&lt;/ZZ_JournalFull&gt;&lt;ZZ_WorkformID&gt;1&lt;/ZZ_WorkformID&gt;&lt;/MDL&gt;&lt;/Cite&gt;&lt;/Refman&gt;</w:instrText>
      </w:r>
      <w:r>
        <w:rPr>
          <w:szCs w:val="24"/>
          <w:lang w:val="en-GB"/>
        </w:rPr>
        <w:fldChar w:fldCharType="separate"/>
      </w:r>
      <w:r w:rsidR="00480CA2">
        <w:rPr>
          <w:noProof/>
          <w:szCs w:val="24"/>
          <w:lang w:val="en-GB"/>
        </w:rPr>
        <w:t>[3]</w:t>
      </w:r>
      <w:r>
        <w:rPr>
          <w:szCs w:val="24"/>
          <w:lang w:val="en-GB"/>
        </w:rPr>
        <w:fldChar w:fldCharType="end"/>
      </w:r>
      <w:r w:rsidRPr="00827CBF">
        <w:rPr>
          <w:szCs w:val="24"/>
          <w:lang w:val="en-GB"/>
        </w:rPr>
        <w:t xml:space="preserve"> </w:t>
      </w:r>
      <w:r w:rsidRPr="00827CBF">
        <w:rPr>
          <w:lang w:val="en-GB"/>
        </w:rPr>
        <w:t xml:space="preserve">Data on </w:t>
      </w:r>
      <w:r>
        <w:rPr>
          <w:lang w:val="en-GB"/>
        </w:rPr>
        <w:t xml:space="preserve">GP consultations </w:t>
      </w:r>
      <w:r w:rsidRPr="00827CBF">
        <w:rPr>
          <w:lang w:val="en-GB"/>
        </w:rPr>
        <w:t xml:space="preserve">was available on a </w:t>
      </w:r>
      <w:r>
        <w:rPr>
          <w:lang w:val="en-GB"/>
        </w:rPr>
        <w:t xml:space="preserve">monthly </w:t>
      </w:r>
      <w:r w:rsidRPr="00827CBF">
        <w:rPr>
          <w:lang w:val="en-GB"/>
        </w:rPr>
        <w:t xml:space="preserve">basis while </w:t>
      </w:r>
      <w:r>
        <w:rPr>
          <w:lang w:val="en-GB"/>
        </w:rPr>
        <w:t xml:space="preserve">all other </w:t>
      </w:r>
      <w:r w:rsidRPr="00827CBF">
        <w:rPr>
          <w:lang w:val="en-GB"/>
        </w:rPr>
        <w:t>data was registered by specific dates (all t</w:t>
      </w:r>
      <w:r>
        <w:rPr>
          <w:lang w:val="en-GB"/>
        </w:rPr>
        <w:t>o</w:t>
      </w:r>
      <w:r w:rsidRPr="00827CBF">
        <w:rPr>
          <w:lang w:val="en-GB"/>
        </w:rPr>
        <w:t xml:space="preserve"> </w:t>
      </w:r>
      <w:r>
        <w:rPr>
          <w:lang w:val="en-GB"/>
        </w:rPr>
        <w:t xml:space="preserve">March </w:t>
      </w:r>
      <w:r w:rsidRPr="00827CBF">
        <w:rPr>
          <w:lang w:val="en-GB"/>
        </w:rPr>
        <w:t>20</w:t>
      </w:r>
      <w:r>
        <w:rPr>
          <w:lang w:val="en-GB"/>
        </w:rPr>
        <w:t>11</w:t>
      </w:r>
      <w:r w:rsidRPr="00827CBF">
        <w:rPr>
          <w:lang w:val="en-GB"/>
        </w:rPr>
        <w:t xml:space="preserve">). </w:t>
      </w:r>
      <w:r>
        <w:rPr>
          <w:szCs w:val="24"/>
          <w:lang w:val="en-GB"/>
        </w:rPr>
        <w:t>I</w:t>
      </w:r>
      <w:r w:rsidRPr="00827CBF">
        <w:rPr>
          <w:szCs w:val="24"/>
          <w:lang w:val="en-GB"/>
        </w:rPr>
        <w:t xml:space="preserve">nformation on </w:t>
      </w:r>
      <w:r>
        <w:rPr>
          <w:szCs w:val="20"/>
          <w:lang w:val="en-GB"/>
        </w:rPr>
        <w:t>cardiovascular</w:t>
      </w:r>
      <w:r w:rsidRPr="00827CBF">
        <w:rPr>
          <w:szCs w:val="20"/>
          <w:lang w:val="en-GB"/>
        </w:rPr>
        <w:t xml:space="preserve"> risk factors was based on recordings at the time of CAG or inclusion in the CCHS.</w:t>
      </w:r>
      <w:r w:rsidR="00E00A27" w:rsidRPr="00E00A27">
        <w:rPr>
          <w:lang w:val="en-GB"/>
        </w:rPr>
        <w:t xml:space="preserve"> </w:t>
      </w:r>
      <w:r w:rsidR="00E00A27">
        <w:rPr>
          <w:lang w:val="en-GB"/>
        </w:rPr>
        <w:t xml:space="preserve">Data regarding the use of medication were obtained from the Danish </w:t>
      </w:r>
      <w:r w:rsidR="00E00A27" w:rsidRPr="008B2EED">
        <w:rPr>
          <w:lang w:val="en-US"/>
        </w:rPr>
        <w:t>Register of Medicinal Product Statistics</w:t>
      </w:r>
      <w:r w:rsidR="00E00A27">
        <w:rPr>
          <w:lang w:val="en-US"/>
        </w:rPr>
        <w:t xml:space="preserve"> (national prescription registry) which keeps records on all prescriptions dispensed from Danish pharmacies since</w:t>
      </w:r>
      <w:r w:rsidR="00E00A27" w:rsidRPr="00AF1BDC">
        <w:rPr>
          <w:lang w:val="en-US"/>
        </w:rPr>
        <w:t xml:space="preserve"> 199</w:t>
      </w:r>
      <w:r w:rsidR="00E00A27">
        <w:rPr>
          <w:lang w:val="en-US"/>
        </w:rPr>
        <w:t>5 according to the Anatomical Therapeutic Chemical (ATC) system.</w:t>
      </w:r>
      <w:r w:rsidR="00E00A27">
        <w:rPr>
          <w:lang w:val="en-US"/>
        </w:rPr>
        <w:fldChar w:fldCharType="begin"/>
      </w:r>
      <w:r w:rsidR="00480CA2">
        <w:rPr>
          <w:lang w:val="en-US"/>
        </w:rPr>
        <w:instrText xml:space="preserve"> ADDIN REFMGR.CITE &lt;Refman&gt;&lt;Cite&gt;&lt;Author&gt;Gaist&lt;/Author&gt;&lt;Year&gt;1997&lt;/Year&gt;&lt;RecNum&gt;137&lt;/RecNum&gt;&lt;IDText&gt;The Danish prescription registries&lt;/IDText&gt;&lt;MDL Ref_Type="Journal"&gt;&lt;Ref_Type&gt;Journal&lt;/Ref_Type&gt;&lt;Ref_ID&gt;137&lt;/Ref_ID&gt;&lt;Title_Primary&gt;The Danish prescription registries&lt;/Title_Primary&gt;&lt;Authors_Primary&gt;Gaist,D.&lt;/Authors_Primary&gt;&lt;Authors_Primary&gt;Sorensen,H.T.&lt;/Authors_Primary&gt;&lt;Authors_Primary&gt;Hallas,J.&lt;/Authors_Primary&gt;&lt;Date_Primary&gt;1997/9&lt;/Date_Primary&gt;&lt;Keywords&gt;Adverse Drug Reaction Reporting Systems&lt;/Keywords&gt;&lt;Keywords&gt;Databases,Factual&lt;/Keywords&gt;&lt;Keywords&gt;Denmark&lt;/Keywords&gt;&lt;Keywords&gt;Drug Monitoring&lt;/Keywords&gt;&lt;Keywords&gt;methods&lt;/Keywords&gt;&lt;Keywords&gt;Registries&lt;/Keywords&gt;&lt;Keywords&gt;Research&lt;/Keywords&gt;&lt;Keywords&gt;Validity&lt;/Keywords&gt;&lt;Reprint&gt;In File&lt;/Reprint&gt;&lt;Start_Page&gt;445&lt;/Start_Page&gt;&lt;End_Page&gt;448&lt;/End_Page&gt;&lt;Periodical&gt;Dan.Med Bull.&lt;/Periodical&gt;&lt;Volume&gt;44&lt;/Volume&gt;&lt;Issue&gt;4&lt;/Issue&gt;&lt;ZZ_JournalStdAbbrev&gt;&lt;f name="System"&gt;Dan.Med Bull.&lt;/f&gt;&lt;/ZZ_JournalStdAbbrev&gt;&lt;ZZ_WorkformID&gt;1&lt;/ZZ_WorkformID&gt;&lt;/MDL&gt;&lt;/Cite&gt;&lt;/Refman&gt;</w:instrText>
      </w:r>
      <w:r w:rsidR="00E00A27">
        <w:rPr>
          <w:lang w:val="en-US"/>
        </w:rPr>
        <w:fldChar w:fldCharType="separate"/>
      </w:r>
      <w:r w:rsidR="00480CA2">
        <w:rPr>
          <w:noProof/>
          <w:lang w:val="en-US"/>
        </w:rPr>
        <w:t>[4]</w:t>
      </w:r>
      <w:r w:rsidR="00E00A27">
        <w:rPr>
          <w:lang w:val="en-US"/>
        </w:rPr>
        <w:fldChar w:fldCharType="end"/>
      </w:r>
      <w:r w:rsidR="00E00A27">
        <w:rPr>
          <w:lang w:val="en-US"/>
        </w:rPr>
        <w:t xml:space="preserve"> Due to partial reimbursement of drug expenses by the healthcare system, pharmacies are obliged to register all dispensed prescriptions. This ensures a highly accurate register.</w:t>
      </w:r>
    </w:p>
    <w:p w:rsidR="00CC5939" w:rsidRDefault="00CC5939">
      <w:pPr>
        <w:rPr>
          <w:lang w:val="en-GB"/>
        </w:rPr>
      </w:pPr>
    </w:p>
    <w:p w:rsidR="00CC5939" w:rsidRDefault="00CC5939">
      <w:pPr>
        <w:rPr>
          <w:lang w:val="en-GB"/>
        </w:rPr>
      </w:pPr>
    </w:p>
    <w:p w:rsidR="00CC5939" w:rsidRDefault="00CC5939">
      <w:pPr>
        <w:spacing w:line="276" w:lineRule="auto"/>
        <w:rPr>
          <w:lang w:val="en-GB"/>
        </w:rPr>
      </w:pPr>
      <w:r>
        <w:rPr>
          <w:lang w:val="en-GB"/>
        </w:rPr>
        <w:br w:type="page"/>
      </w:r>
    </w:p>
    <w:p w:rsidR="00480CA2" w:rsidRPr="009256BD" w:rsidRDefault="00CC5939" w:rsidP="00480CA2">
      <w:pPr>
        <w:jc w:val="center"/>
        <w:rPr>
          <w:noProof/>
          <w:lang w:val="en-US"/>
        </w:rPr>
      </w:pPr>
      <w:r>
        <w:rPr>
          <w:lang w:val="en-GB"/>
        </w:rPr>
        <w:lastRenderedPageBreak/>
        <w:fldChar w:fldCharType="begin"/>
      </w:r>
      <w:r w:rsidRPr="009256BD">
        <w:rPr>
          <w:lang w:val="en-US"/>
        </w:rPr>
        <w:instrText xml:space="preserve"> ADDIN REFMGR.REFLIST </w:instrText>
      </w:r>
      <w:r>
        <w:rPr>
          <w:lang w:val="en-GB"/>
        </w:rPr>
        <w:fldChar w:fldCharType="separate"/>
      </w:r>
      <w:r w:rsidR="00480CA2" w:rsidRPr="009256BD">
        <w:rPr>
          <w:noProof/>
          <w:lang w:val="en-US"/>
        </w:rPr>
        <w:t>Reference List</w:t>
      </w:r>
    </w:p>
    <w:p w:rsidR="00480CA2" w:rsidRPr="009256BD" w:rsidRDefault="00480CA2" w:rsidP="00480CA2">
      <w:pPr>
        <w:jc w:val="center"/>
        <w:rPr>
          <w:noProof/>
          <w:lang w:val="en-US"/>
        </w:rPr>
      </w:pPr>
    </w:p>
    <w:p w:rsidR="00480CA2" w:rsidRPr="009256BD" w:rsidRDefault="00480CA2" w:rsidP="00480CA2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noProof/>
          <w:lang w:val="en-US"/>
        </w:rPr>
      </w:pPr>
      <w:r w:rsidRPr="009256BD">
        <w:rPr>
          <w:noProof/>
          <w:lang w:val="en-US"/>
        </w:rPr>
        <w:tab/>
        <w:t xml:space="preserve">(1) </w:t>
      </w:r>
      <w:r w:rsidRPr="009256BD">
        <w:rPr>
          <w:noProof/>
          <w:lang w:val="en-US"/>
        </w:rPr>
        <w:tab/>
        <w:t>Andersen TF, Madsen M, Jorgensen J, Mellemkjoer L, Olsen JH. (1999) The Danish National Hospital Register. A valuable source of data for modern health sciences. Dan Med Bull 46: 263-268.</w:t>
      </w:r>
    </w:p>
    <w:p w:rsidR="00480CA2" w:rsidRPr="009256BD" w:rsidRDefault="00480CA2" w:rsidP="00480CA2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noProof/>
          <w:lang w:val="en-US"/>
        </w:rPr>
      </w:pPr>
      <w:r w:rsidRPr="009256BD">
        <w:rPr>
          <w:noProof/>
          <w:lang w:val="en-US"/>
        </w:rPr>
        <w:tab/>
      </w:r>
      <w:r>
        <w:rPr>
          <w:noProof/>
        </w:rPr>
        <w:t xml:space="preserve">(2) </w:t>
      </w:r>
      <w:r>
        <w:rPr>
          <w:noProof/>
        </w:rPr>
        <w:tab/>
        <w:t xml:space="preserve">Jespersen L, Hvelplund A, Abildstrom SZ, Pedersen F, Galatius S, et al. </w:t>
      </w:r>
      <w:r w:rsidRPr="009256BD">
        <w:rPr>
          <w:noProof/>
          <w:lang w:val="en-US"/>
        </w:rPr>
        <w:t>(2012) Stable angina pectoris with no obstructive coronary artery disease is associated with increased risks of major adverse cardiovascular events. European Heart Journal 33: 734-744.</w:t>
      </w:r>
    </w:p>
    <w:p w:rsidR="00480CA2" w:rsidRPr="009256BD" w:rsidRDefault="00480CA2" w:rsidP="00480CA2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noProof/>
          <w:lang w:val="en-US"/>
        </w:rPr>
      </w:pPr>
      <w:r w:rsidRPr="009256BD">
        <w:rPr>
          <w:noProof/>
          <w:lang w:val="en-US"/>
        </w:rPr>
        <w:tab/>
        <w:t xml:space="preserve">(3) </w:t>
      </w:r>
      <w:r w:rsidRPr="009256BD">
        <w:rPr>
          <w:noProof/>
          <w:lang w:val="en-US"/>
        </w:rPr>
        <w:tab/>
        <w:t>Sahl Andersen J, De Fine Olivarius N, Krasnik A. (2011) The Danish National Health Service Register. Scandinavian Journal of Public Health 39: 34-37.</w:t>
      </w:r>
    </w:p>
    <w:p w:rsidR="00480CA2" w:rsidRDefault="00480CA2" w:rsidP="00480CA2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noProof/>
        </w:rPr>
      </w:pPr>
      <w:r w:rsidRPr="009256BD">
        <w:rPr>
          <w:noProof/>
          <w:lang w:val="en-US"/>
        </w:rPr>
        <w:tab/>
        <w:t xml:space="preserve">(4) </w:t>
      </w:r>
      <w:r w:rsidRPr="009256BD">
        <w:rPr>
          <w:noProof/>
          <w:lang w:val="en-US"/>
        </w:rPr>
        <w:tab/>
        <w:t xml:space="preserve">Gaist D, Sorensen HT, Hallas J. (1997) The Danish prescription registries. </w:t>
      </w:r>
      <w:r>
        <w:rPr>
          <w:noProof/>
        </w:rPr>
        <w:t>Dan Med Bull 44: 445-448.</w:t>
      </w:r>
    </w:p>
    <w:p w:rsidR="00480CA2" w:rsidRDefault="00480CA2" w:rsidP="00480CA2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noProof/>
        </w:rPr>
      </w:pPr>
    </w:p>
    <w:p w:rsidR="00825FD3" w:rsidRPr="00CC5939" w:rsidRDefault="00CC5939">
      <w:pPr>
        <w:rPr>
          <w:lang w:val="en-GB"/>
        </w:rPr>
      </w:pPr>
      <w:r>
        <w:rPr>
          <w:lang w:val="en-GB"/>
        </w:rPr>
        <w:fldChar w:fldCharType="end"/>
      </w:r>
    </w:p>
    <w:sectPr w:rsidR="00825FD3" w:rsidRPr="00CC59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Libraries" w:val="&lt;ENLibraries&gt;&lt;Libraries&gt;&lt;item&gt;Litteratur_all&lt;/item&gt;&lt;/Libraries&gt;&lt;/ENLibraries&gt;"/>
  </w:docVars>
  <w:rsids>
    <w:rsidRoot w:val="00CC5939"/>
    <w:rsid w:val="000B1929"/>
    <w:rsid w:val="001267D5"/>
    <w:rsid w:val="00480CA2"/>
    <w:rsid w:val="00825FD3"/>
    <w:rsid w:val="009256BD"/>
    <w:rsid w:val="00CC5939"/>
    <w:rsid w:val="00E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9"/>
    <w:pPr>
      <w:spacing w:line="360" w:lineRule="auto"/>
    </w:pPr>
    <w:rPr>
      <w:rFonts w:ascii="Times New Roman" w:eastAsia="Calibri" w:hAnsi="Times New Roman" w:cs="Times New Roman"/>
      <w:sz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256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9"/>
    <w:rsid w:val="009256BD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9"/>
    <w:pPr>
      <w:spacing w:line="360" w:lineRule="auto"/>
    </w:pPr>
    <w:rPr>
      <w:rFonts w:ascii="Times New Roman" w:eastAsia="Calibri" w:hAnsi="Times New Roman" w:cs="Times New Roman"/>
      <w:sz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256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9"/>
    <w:rsid w:val="009256B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Jespersen</dc:creator>
  <cp:keywords/>
  <dc:description/>
  <cp:lastModifiedBy>Lasse Jespersen</cp:lastModifiedBy>
  <cp:revision>2</cp:revision>
  <dcterms:created xsi:type="dcterms:W3CDTF">2014-03-13T11:30:00Z</dcterms:created>
  <dcterms:modified xsi:type="dcterms:W3CDTF">2014-03-13T11:30:00Z</dcterms:modified>
</cp:coreProperties>
</file>