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12" w:rsidRDefault="00167512" w:rsidP="00167512">
      <w:r>
        <w:rPr>
          <w:rFonts w:ascii="Times New Roman" w:hAnsi="Times New Roman" w:cs="Times New Roman"/>
          <w:b/>
          <w:sz w:val="20"/>
          <w:szCs w:val="20"/>
        </w:rPr>
        <w:t>Table S1</w:t>
      </w:r>
      <w:r w:rsidRPr="00F33E9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3E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52F9">
        <w:rPr>
          <w:rFonts w:ascii="Times New Roman" w:hAnsi="Times New Roman" w:cs="Times New Roman"/>
          <w:sz w:val="20"/>
          <w:szCs w:val="20"/>
        </w:rPr>
        <w:t xml:space="preserve">Comparisons of </w:t>
      </w:r>
      <w:proofErr w:type="spellStart"/>
      <w:r w:rsidRPr="00A852F9">
        <w:rPr>
          <w:rFonts w:ascii="Times New Roman" w:hAnsi="Times New Roman" w:cs="Times New Roman"/>
          <w:sz w:val="20"/>
          <w:szCs w:val="20"/>
        </w:rPr>
        <w:t>sociodemographic</w:t>
      </w:r>
      <w:proofErr w:type="spellEnd"/>
      <w:r w:rsidRPr="00A852F9">
        <w:rPr>
          <w:rFonts w:ascii="Times New Roman" w:hAnsi="Times New Roman" w:cs="Times New Roman"/>
          <w:sz w:val="20"/>
          <w:szCs w:val="20"/>
        </w:rPr>
        <w:t xml:space="preserve"> and clinical variables </w:t>
      </w:r>
      <w:r>
        <w:rPr>
          <w:rFonts w:ascii="Times New Roman" w:hAnsi="Times New Roman" w:cs="Times New Roman"/>
          <w:sz w:val="20"/>
          <w:szCs w:val="20"/>
        </w:rPr>
        <w:t>between the wider DMP cohort and</w:t>
      </w:r>
      <w:r w:rsidRPr="00A852F9">
        <w:rPr>
          <w:rFonts w:ascii="Times New Roman" w:hAnsi="Times New Roman" w:cs="Times New Roman"/>
          <w:sz w:val="20"/>
          <w:szCs w:val="20"/>
        </w:rPr>
        <w:t xml:space="preserve"> respondent sample in DKT (n=510)</w:t>
      </w:r>
    </w:p>
    <w:tbl>
      <w:tblPr>
        <w:tblW w:w="4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1932"/>
        <w:gridCol w:w="1850"/>
        <w:gridCol w:w="1031"/>
      </w:tblGrid>
      <w:tr w:rsidR="00167512" w:rsidRPr="00F33E98" w:rsidTr="00F56CA0">
        <w:trPr>
          <w:cantSplit/>
          <w:trHeight w:val="212"/>
          <w:jc w:val="center"/>
        </w:trPr>
        <w:tc>
          <w:tcPr>
            <w:tcW w:w="221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b/>
                <w:sz w:val="20"/>
                <w:szCs w:val="20"/>
              </w:rPr>
              <w:t>Categorical variables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 DKT (n=329)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DKT (n=181)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</w:t>
            </w:r>
          </w:p>
        </w:tc>
      </w:tr>
      <w:tr w:rsidR="00167512" w:rsidRPr="00F33E98" w:rsidTr="00F56CA0">
        <w:trPr>
          <w:cantSplit/>
          <w:trHeight w:val="212"/>
          <w:jc w:val="center"/>
        </w:trPr>
        <w:tc>
          <w:tcPr>
            <w:tcW w:w="22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4425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12"/>
          <w:jc w:val="center"/>
        </w:trPr>
        <w:tc>
          <w:tcPr>
            <w:tcW w:w="22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512" w:rsidRPr="00444259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20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644F6" w:rsidRDefault="00167512" w:rsidP="00F56CA0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6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644F6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 (33.4)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644F6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644F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68 (37.6)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0.349</w:t>
            </w:r>
          </w:p>
        </w:tc>
      </w:tr>
      <w:tr w:rsidR="00167512" w:rsidRPr="00F33E98" w:rsidTr="00F56CA0">
        <w:trPr>
          <w:cantSplit/>
          <w:trHeight w:val="212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644F6" w:rsidRDefault="00167512" w:rsidP="00F56CA0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6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644F6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4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 (66.6)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644F6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644F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113 (62.4)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sz w:val="20"/>
                <w:szCs w:val="20"/>
              </w:rPr>
              <w:t xml:space="preserve">Income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&lt;$30,000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221 (74.2)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 (67.1)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0.104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≥$30,000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 (25.8)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(32.9)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High school or lower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233 (72.8)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(68.2)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0.276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14 years or more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 (27.2)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(31.8)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Smoking status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44F6">
              <w:rPr>
                <w:rFonts w:ascii="Times New Roman" w:hAnsi="Times New Roman" w:cs="Times New Roman"/>
                <w:sz w:val="20"/>
                <w:szCs w:val="20"/>
              </w:rPr>
              <w:t>on-smoker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 (45.4)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 (45.6)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0.968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pStyle w:val="Style1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F644F6">
              <w:rPr>
                <w:rFonts w:ascii="Times New Roman" w:hAnsi="Times New Roman" w:cs="Times New Roman"/>
                <w:sz w:val="20"/>
                <w:szCs w:val="20"/>
              </w:rPr>
              <w:t>current/past smoker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 (54.6)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 (54.4)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Language spoken at home (English)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55 (20.0)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(12.8)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0.073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 (80.0)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 (87.2)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Currently employed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265 (81.0)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 (82.3)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0.772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 (19.0)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 (17.7)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 of comorbidities†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 (17.6)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(8.3)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254CB0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4C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0.004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≥1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 (82.4)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 (91.7)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Diabetic complications‡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 (66.9)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 (69.1)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0.613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1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 (33.1)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(30.9)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Vision impairment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 (42.1)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 (50.0)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0.096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Yes (&gt;0.3 </w:t>
            </w:r>
            <w:proofErr w:type="spellStart"/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LogMAR</w:t>
            </w:r>
            <w:proofErr w:type="spellEnd"/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 (57.9)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 (50.0)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Presence of diabetic retinopathy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 (38.1)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 (44.2)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0.181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Any diabetic retinopathy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(61.9)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 (55.8)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Private health insurance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273 (83.5)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 (73.5)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254CB0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4C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0.007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 (16.5)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(26.5)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 of NDSS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 (28.0)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(27.4)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0.884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tabs>
                <w:tab w:val="center" w:pos="4680"/>
                <w:tab w:val="right" w:pos="9360"/>
              </w:tabs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Yes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 (72.0)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 (72.6)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Have you seen a diabetes educator?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105 (47.5)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 (43.9)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0.469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 (52.5)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 (56.1)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Have you seen a podiatrist?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68 (30.9)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 (35.4)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0.345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 (69.1)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 (64.6)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Have you used another service for your diabetes? (</w:t>
            </w:r>
            <w:proofErr w:type="gramStart"/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e.g</w:t>
            </w:r>
            <w:proofErr w:type="gramEnd"/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. counselling, support groups, etc.)</w:t>
            </w:r>
            <w:r w:rsidRPr="00F33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 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289 (88.6)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 (93.4)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(11.4)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(6.6)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Continuous variables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4959EE" w:rsidRDefault="00167512" w:rsidP="00F56CA0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65.01 (11.08)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66.97 (9.17)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7A05AE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05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0.041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SBP (mmHg)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140.26 (18.93)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141.44 (19.24)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0.507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DBP </w:t>
            </w:r>
            <w:r w:rsidRPr="00F33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(mmHg)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76.16 (9.34)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76.25 (7.97)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0.915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Duration of diabetes (years)</w:t>
            </w:r>
            <w:r w:rsidRPr="004959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Δ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 (13.0)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 (14.3)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0.642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F33E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31.49 (6.45)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30.61 (5.89)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3C0457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0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0.135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HDL cholesterol (mg/</w:t>
            </w:r>
            <w:proofErr w:type="spellStart"/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  <w:r w:rsidRPr="00F33E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59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Δ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 (0.54)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 (0.47)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0.019</w:t>
            </w:r>
          </w:p>
        </w:tc>
      </w:tr>
      <w:tr w:rsidR="00167512" w:rsidRPr="00F33E98" w:rsidTr="00F56CA0">
        <w:trPr>
          <w:cantSplit/>
          <w:trHeight w:val="284"/>
          <w:jc w:val="center"/>
        </w:trPr>
        <w:tc>
          <w:tcPr>
            <w:tcW w:w="22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512" w:rsidRPr="00F33E98" w:rsidRDefault="00167512" w:rsidP="00F56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Fasting plasma glucose (mg/</w:t>
            </w:r>
            <w:proofErr w:type="spellStart"/>
            <w:r w:rsidRPr="00F33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  <w:r w:rsidRPr="00F33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7.70 (3.30)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512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7.70 (3.60)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512" w:rsidRPr="007A05AE" w:rsidRDefault="00167512" w:rsidP="00F56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05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0.742</w:t>
            </w:r>
          </w:p>
        </w:tc>
      </w:tr>
    </w:tbl>
    <w:p w:rsidR="00167512" w:rsidRDefault="00167512" w:rsidP="00167512">
      <w:pPr>
        <w:rPr>
          <w:rFonts w:ascii="Times New Roman" w:hAnsi="Times New Roman" w:cs="Times New Roman"/>
          <w:sz w:val="20"/>
          <w:szCs w:val="20"/>
        </w:rPr>
      </w:pPr>
      <w:r w:rsidRPr="00F33E98">
        <w:rPr>
          <w:rFonts w:ascii="Times New Roman" w:hAnsi="Times New Roman" w:cs="Times New Roman"/>
          <w:sz w:val="20"/>
          <w:szCs w:val="20"/>
        </w:rPr>
        <w:t>CI=Confidence interval; DBP=Diastolic blood pressure; NDSS=National Diabetes Service Scheme; SD=Standard Deviation.</w:t>
      </w:r>
      <w:r>
        <w:rPr>
          <w:rFonts w:ascii="Times New Roman" w:hAnsi="Times New Roman" w:cs="Times New Roman"/>
          <w:sz w:val="20"/>
          <w:szCs w:val="20"/>
        </w:rPr>
        <w:t xml:space="preserve"> IQR=</w:t>
      </w:r>
      <w:r w:rsidRPr="004959EE">
        <w:t xml:space="preserve"> </w:t>
      </w:r>
      <w:r w:rsidRPr="004959EE">
        <w:rPr>
          <w:rFonts w:ascii="Times New Roman" w:hAnsi="Times New Roman" w:cs="Times New Roman"/>
          <w:sz w:val="20"/>
          <w:szCs w:val="20"/>
        </w:rPr>
        <w:t>interquartile range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512" w:rsidRPr="004959EE" w:rsidRDefault="00167512" w:rsidP="00167512">
      <w:pPr>
        <w:rPr>
          <w:rFonts w:ascii="Times New Roman" w:hAnsi="Times New Roman" w:cs="Times New Roman"/>
          <w:sz w:val="20"/>
          <w:szCs w:val="20"/>
        </w:rPr>
      </w:pPr>
      <w:r w:rsidRPr="004959EE">
        <w:rPr>
          <w:rFonts w:ascii="Times New Roman" w:hAnsi="Times New Roman" w:cs="Times New Roman"/>
          <w:sz w:val="20"/>
          <w:szCs w:val="20"/>
          <w:vertAlign w:val="superscript"/>
        </w:rPr>
        <w:t>Δ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Median (IQR)</w:t>
      </w:r>
    </w:p>
    <w:p w:rsidR="003534A2" w:rsidRDefault="00167512">
      <w:bookmarkStart w:id="0" w:name="_GoBack"/>
      <w:bookmarkEnd w:id="0"/>
    </w:p>
    <w:sectPr w:rsidR="00353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12"/>
    <w:rsid w:val="000032AC"/>
    <w:rsid w:val="00167512"/>
    <w:rsid w:val="00A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1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167512"/>
    <w:pPr>
      <w:tabs>
        <w:tab w:val="clear" w:pos="4513"/>
        <w:tab w:val="clear" w:pos="9026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1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512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1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167512"/>
    <w:pPr>
      <w:tabs>
        <w:tab w:val="clear" w:pos="4513"/>
        <w:tab w:val="clear" w:pos="9026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16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512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 Rees</dc:creator>
  <cp:lastModifiedBy>Gwyneth Rees</cp:lastModifiedBy>
  <cp:revision>1</cp:revision>
  <dcterms:created xsi:type="dcterms:W3CDTF">2013-10-21T23:06:00Z</dcterms:created>
  <dcterms:modified xsi:type="dcterms:W3CDTF">2013-10-21T23:06:00Z</dcterms:modified>
</cp:coreProperties>
</file>