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9C" w:rsidRPr="002E0271" w:rsidRDefault="0031489C" w:rsidP="0031489C">
      <w:pPr>
        <w:spacing w:line="240" w:lineRule="auto"/>
        <w:rPr>
          <w:rFonts w:cs="Times New Roman"/>
          <w:b/>
          <w:szCs w:val="24"/>
        </w:rPr>
      </w:pPr>
      <w:r w:rsidRPr="002E0271">
        <w:rPr>
          <w:rFonts w:cs="Times New Roman"/>
          <w:b/>
          <w:szCs w:val="24"/>
        </w:rPr>
        <w:t>Table_S</w:t>
      </w:r>
      <w:r>
        <w:rPr>
          <w:rFonts w:cs="Times New Roman"/>
          <w:b/>
          <w:szCs w:val="24"/>
        </w:rPr>
        <w:t>3</w:t>
      </w:r>
      <w:r w:rsidRPr="00E97851">
        <w:rPr>
          <w:rFonts w:cs="Times New Roman"/>
          <w:b/>
          <w:szCs w:val="24"/>
        </w:rPr>
        <w:t>: Parameters Estimated for the Likelihood Ratio Test</w:t>
      </w:r>
    </w:p>
    <w:p w:rsidR="0031489C" w:rsidRPr="002E0271" w:rsidRDefault="0031489C" w:rsidP="0031489C">
      <w:pPr>
        <w:spacing w:line="240" w:lineRule="auto"/>
        <w:rPr>
          <w:rFonts w:cs="Times New Roman"/>
          <w:szCs w:val="24"/>
        </w:rPr>
      </w:pPr>
    </w:p>
    <w:tbl>
      <w:tblPr>
        <w:tblStyle w:val="TableGrid"/>
        <w:tblW w:w="0" w:type="auto"/>
        <w:tblLook w:val="04A0" w:firstRow="1" w:lastRow="0" w:firstColumn="1" w:lastColumn="0" w:noHBand="0" w:noVBand="1"/>
      </w:tblPr>
      <w:tblGrid>
        <w:gridCol w:w="3192"/>
        <w:gridCol w:w="3192"/>
        <w:gridCol w:w="3192"/>
      </w:tblGrid>
      <w:tr w:rsidR="0031489C" w:rsidRPr="002E0271" w:rsidTr="0083431C">
        <w:tc>
          <w:tcPr>
            <w:tcW w:w="3192" w:type="dxa"/>
          </w:tcPr>
          <w:p w:rsidR="0031489C" w:rsidRPr="002E0271" w:rsidRDefault="0031489C" w:rsidP="0083431C">
            <w:pPr>
              <w:rPr>
                <w:rFonts w:cs="Times New Roman"/>
                <w:szCs w:val="24"/>
              </w:rPr>
            </w:pPr>
            <w:r w:rsidRPr="002E0271">
              <w:rPr>
                <w:rFonts w:cs="Times New Roman"/>
                <w:szCs w:val="24"/>
              </w:rPr>
              <w:t>Tested Effect</w:t>
            </w:r>
          </w:p>
        </w:tc>
        <w:tc>
          <w:tcPr>
            <w:tcW w:w="3192" w:type="dxa"/>
          </w:tcPr>
          <w:p w:rsidR="0031489C" w:rsidRPr="002E0271" w:rsidRDefault="0031489C" w:rsidP="0083431C">
            <w:pPr>
              <w:rPr>
                <w:rFonts w:cs="Times New Roman"/>
                <w:szCs w:val="24"/>
              </w:rPr>
            </w:pPr>
            <w:r w:rsidRPr="002E0271">
              <w:rPr>
                <w:rFonts w:cs="Times New Roman"/>
                <w:szCs w:val="24"/>
              </w:rPr>
              <w:t>Null Model</w:t>
            </w:r>
          </w:p>
        </w:tc>
        <w:tc>
          <w:tcPr>
            <w:tcW w:w="3192" w:type="dxa"/>
          </w:tcPr>
          <w:p w:rsidR="0031489C" w:rsidRPr="002E0271" w:rsidRDefault="0031489C" w:rsidP="0083431C">
            <w:pPr>
              <w:rPr>
                <w:rFonts w:cs="Times New Roman"/>
                <w:szCs w:val="24"/>
              </w:rPr>
            </w:pPr>
            <w:r w:rsidRPr="002E0271">
              <w:rPr>
                <w:rFonts w:cs="Times New Roman"/>
                <w:szCs w:val="24"/>
              </w:rPr>
              <w:t>Model of Interest</w:t>
            </w:r>
          </w:p>
        </w:tc>
      </w:tr>
      <w:tr w:rsidR="0031489C" w:rsidRPr="002E0271" w:rsidTr="0083431C">
        <w:tc>
          <w:tcPr>
            <w:tcW w:w="3192" w:type="dxa"/>
          </w:tcPr>
          <w:p w:rsidR="0031489C" w:rsidRPr="00D12A3D" w:rsidRDefault="0031489C" w:rsidP="0083431C">
            <w:pPr>
              <w:rPr>
                <w:rFonts w:cs="Times New Roman"/>
                <w:szCs w:val="24"/>
              </w:rPr>
            </w:pPr>
            <w:r w:rsidRPr="00D12A3D">
              <w:rPr>
                <w:rFonts w:cs="Times New Roman"/>
                <w:szCs w:val="24"/>
              </w:rPr>
              <w:t>Maternal Main</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r w:rsidRPr="00D12A3D" w:rsidDel="005F26F8">
              <w:rPr>
                <w:rFonts w:cs="Times New Roman"/>
                <w:szCs w:val="24"/>
              </w:rPr>
              <w:t xml:space="preserve"> </w:t>
            </w:r>
          </w:p>
          <w:p w:rsidR="0031489C" w:rsidRPr="00D12A3D" w:rsidRDefault="0031489C" w:rsidP="0083431C">
            <w:pPr>
              <w:rPr>
                <w:rFonts w:cs="Times New Roman"/>
                <w:szCs w:val="24"/>
              </w:rPr>
            </w:pP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tc>
      </w:tr>
      <w:tr w:rsidR="0031489C" w:rsidRPr="002E0271" w:rsidTr="0083431C">
        <w:tc>
          <w:tcPr>
            <w:tcW w:w="3192" w:type="dxa"/>
          </w:tcPr>
          <w:p w:rsidR="0031489C" w:rsidRPr="00D12A3D" w:rsidRDefault="0031489C" w:rsidP="0083431C">
            <w:pPr>
              <w:rPr>
                <w:rFonts w:cs="Times New Roman"/>
                <w:szCs w:val="24"/>
              </w:rPr>
            </w:pPr>
            <w:r w:rsidRPr="00D12A3D">
              <w:rPr>
                <w:rFonts w:cs="Times New Roman"/>
                <w:szCs w:val="24"/>
              </w:rPr>
              <w:t>Offspring heterozygous</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Offspring heterozygous parameter*</w:t>
            </w:r>
          </w:p>
        </w:tc>
      </w:tr>
      <w:tr w:rsidR="0031489C" w:rsidRPr="002E0271" w:rsidTr="0083431C">
        <w:tc>
          <w:tcPr>
            <w:tcW w:w="3192" w:type="dxa"/>
          </w:tcPr>
          <w:p w:rsidR="0031489C" w:rsidRPr="00D12A3D" w:rsidRDefault="0031489C" w:rsidP="0083431C">
            <w:pPr>
              <w:rPr>
                <w:rFonts w:cs="Times New Roman"/>
                <w:szCs w:val="24"/>
              </w:rPr>
            </w:pPr>
            <w:r w:rsidRPr="00D12A3D">
              <w:rPr>
                <w:rFonts w:cs="Times New Roman"/>
                <w:szCs w:val="24"/>
              </w:rPr>
              <w:t>Maternal heterozygous</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Maternal heterozygous parameter*</w:t>
            </w:r>
          </w:p>
        </w:tc>
      </w:tr>
      <w:tr w:rsidR="0031489C" w:rsidRPr="002E0271" w:rsidTr="0083431C">
        <w:tc>
          <w:tcPr>
            <w:tcW w:w="3192" w:type="dxa"/>
          </w:tcPr>
          <w:p w:rsidR="0031489C" w:rsidRPr="00D12A3D" w:rsidRDefault="0031489C" w:rsidP="0083431C">
            <w:pPr>
              <w:rPr>
                <w:rFonts w:cs="Times New Roman"/>
                <w:szCs w:val="24"/>
              </w:rPr>
            </w:pPr>
            <w:r w:rsidRPr="00D12A3D">
              <w:rPr>
                <w:rFonts w:cs="Times New Roman"/>
                <w:szCs w:val="24"/>
              </w:rPr>
              <w:t>Difference</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tc>
        <w:tc>
          <w:tcPr>
            <w:tcW w:w="3192" w:type="dxa"/>
          </w:tcPr>
          <w:p w:rsidR="0031489C" w:rsidRPr="00D12A3D" w:rsidRDefault="0031489C" w:rsidP="0083431C">
            <w:pPr>
              <w:rPr>
                <w:rFonts w:cs="Times New Roman"/>
                <w:szCs w:val="24"/>
              </w:rPr>
            </w:pPr>
            <w:r w:rsidRPr="00D12A3D">
              <w:rPr>
                <w:rFonts w:cs="Times New Roman"/>
                <w:szCs w:val="24"/>
              </w:rPr>
              <w:t>estimate R</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R</w:t>
            </w:r>
            <w:r w:rsidRPr="009B0274">
              <w:rPr>
                <w:rFonts w:cs="Times New Roman"/>
                <w:szCs w:val="24"/>
                <w:vertAlign w:val="subscript"/>
              </w:rPr>
              <w:t>2</w:t>
            </w:r>
            <w:r w:rsidRPr="00D12A3D">
              <w:rPr>
                <w:rFonts w:cs="Times New Roman"/>
                <w:szCs w:val="24"/>
              </w:rPr>
              <w:t>=R</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estimate S</w:t>
            </w:r>
            <w:r w:rsidRPr="009B0274">
              <w:rPr>
                <w:rFonts w:cs="Times New Roman"/>
                <w:szCs w:val="24"/>
                <w:vertAlign w:val="subscript"/>
              </w:rPr>
              <w:t>1</w:t>
            </w:r>
          </w:p>
          <w:p w:rsidR="0031489C" w:rsidRPr="00D12A3D" w:rsidRDefault="0031489C" w:rsidP="0083431C">
            <w:pPr>
              <w:rPr>
                <w:rFonts w:cs="Times New Roman"/>
                <w:szCs w:val="24"/>
              </w:rPr>
            </w:pPr>
            <w:r w:rsidRPr="00D12A3D">
              <w:rPr>
                <w:rFonts w:cs="Times New Roman"/>
                <w:szCs w:val="24"/>
              </w:rPr>
              <w:t>S</w:t>
            </w:r>
            <w:r w:rsidRPr="009B0274">
              <w:rPr>
                <w:rFonts w:cs="Times New Roman"/>
                <w:szCs w:val="24"/>
                <w:vertAlign w:val="subscript"/>
              </w:rPr>
              <w:t>2</w:t>
            </w:r>
            <w:r w:rsidRPr="00D12A3D">
              <w:rPr>
                <w:rFonts w:cs="Times New Roman"/>
                <w:szCs w:val="24"/>
              </w:rPr>
              <w:t>=S</w:t>
            </w:r>
            <w:r w:rsidRPr="009B0274">
              <w:rPr>
                <w:rFonts w:cs="Times New Roman"/>
                <w:szCs w:val="24"/>
                <w:vertAlign w:val="subscript"/>
              </w:rPr>
              <w:t>1</w:t>
            </w:r>
            <w:r w:rsidRPr="00D12A3D">
              <w:rPr>
                <w:rFonts w:cs="Times New Roman"/>
                <w:szCs w:val="24"/>
              </w:rPr>
              <w:t>²</w:t>
            </w:r>
          </w:p>
          <w:p w:rsidR="0031489C" w:rsidRPr="00D12A3D" w:rsidRDefault="0031489C" w:rsidP="0083431C">
            <w:pPr>
              <w:rPr>
                <w:rFonts w:cs="Times New Roman"/>
                <w:szCs w:val="24"/>
              </w:rPr>
            </w:pPr>
            <w:r w:rsidRPr="00D12A3D">
              <w:rPr>
                <w:rFonts w:cs="Times New Roman"/>
                <w:szCs w:val="24"/>
              </w:rPr>
              <w:t xml:space="preserve">estimate Li (2009) conflict parameter </w:t>
            </w:r>
            <w:proofErr w:type="spellStart"/>
            <w:r w:rsidRPr="00D12A3D">
              <w:rPr>
                <w:rFonts w:cs="Times New Roman"/>
                <w:szCs w:val="24"/>
              </w:rPr>
              <w:t>j</w:t>
            </w:r>
            <w:r w:rsidRPr="00D12A3D">
              <w:rPr>
                <w:rFonts w:cs="Times New Roman"/>
                <w:szCs w:val="24"/>
                <w:vertAlign w:val="subscript"/>
              </w:rPr>
              <w:t>c</w:t>
            </w:r>
            <w:proofErr w:type="spellEnd"/>
            <w:r w:rsidRPr="00D12A3D">
              <w:rPr>
                <w:rFonts w:cs="Times New Roman"/>
                <w:szCs w:val="24"/>
              </w:rPr>
              <w:t>§</w:t>
            </w:r>
          </w:p>
        </w:tc>
      </w:tr>
    </w:tbl>
    <w:p w:rsidR="0031489C" w:rsidRPr="002E0271" w:rsidRDefault="0031489C" w:rsidP="0031489C">
      <w:pPr>
        <w:spacing w:line="240" w:lineRule="auto"/>
        <w:rPr>
          <w:rFonts w:cs="Times New Roman"/>
          <w:szCs w:val="24"/>
        </w:rPr>
      </w:pPr>
    </w:p>
    <w:p w:rsidR="001E1CF7" w:rsidRDefault="0031489C" w:rsidP="0031489C">
      <w:r w:rsidRPr="00D12A3D">
        <w:rPr>
          <w:rFonts w:cs="Times New Roman"/>
          <w:szCs w:val="24"/>
        </w:rPr>
        <w:t xml:space="preserve">The model options which were specified in EMIM for each implementation of our likelihood ratio test are shown. </w:t>
      </w:r>
      <w:r w:rsidRPr="00D12A3D">
        <w:rPr>
          <w:rFonts w:cs="Times New Roman"/>
        </w:rPr>
        <w:t>R</w:t>
      </w:r>
      <w:r w:rsidRPr="009B0274">
        <w:rPr>
          <w:rFonts w:cs="Times New Roman"/>
          <w:vertAlign w:val="subscript"/>
        </w:rPr>
        <w:t>1</w:t>
      </w:r>
      <w:r w:rsidRPr="00D12A3D">
        <w:rPr>
          <w:rFonts w:cs="Times New Roman"/>
        </w:rPr>
        <w:t xml:space="preserve"> and R</w:t>
      </w:r>
      <w:r w:rsidRPr="009B0274">
        <w:rPr>
          <w:rFonts w:cs="Times New Roman"/>
          <w:vertAlign w:val="subscript"/>
        </w:rPr>
        <w:t>2</w:t>
      </w:r>
      <w:r w:rsidRPr="00D12A3D">
        <w:rPr>
          <w:rFonts w:cs="Times New Roman"/>
        </w:rPr>
        <w:t xml:space="preserve"> represent the coefficients by which this baseline risk is modified when the child possesses one or two copies of the risk allele (in our case, the risk allele is equivalent to the minor allele). S</w:t>
      </w:r>
      <w:r w:rsidRPr="009B0274">
        <w:rPr>
          <w:rFonts w:cs="Times New Roman"/>
          <w:vertAlign w:val="subscript"/>
        </w:rPr>
        <w:t>1</w:t>
      </w:r>
      <w:r w:rsidRPr="00D12A3D">
        <w:rPr>
          <w:rFonts w:cs="Times New Roman"/>
        </w:rPr>
        <w:t xml:space="preserve"> and S</w:t>
      </w:r>
      <w:r w:rsidRPr="009B0274">
        <w:rPr>
          <w:rFonts w:cs="Times New Roman"/>
          <w:vertAlign w:val="subscript"/>
        </w:rPr>
        <w:t>2</w:t>
      </w:r>
      <w:r w:rsidRPr="00D12A3D">
        <w:rPr>
          <w:rFonts w:cs="Times New Roman"/>
        </w:rPr>
        <w:t xml:space="preserve"> represent the coefficients by which this baseline risk is modified when the mother possesses one or</w:t>
      </w:r>
      <w:r>
        <w:rPr>
          <w:rFonts w:cs="Times New Roman"/>
        </w:rPr>
        <w:t xml:space="preserve"> two copies of the risk allele.</w:t>
      </w:r>
      <w:r w:rsidRPr="00D12A3D">
        <w:rPr>
          <w:rFonts w:cs="Times New Roman"/>
        </w:rPr>
        <w:t xml:space="preserve"> </w:t>
      </w:r>
      <w:r>
        <w:rPr>
          <w:rFonts w:cs="Times New Roman"/>
        </w:rPr>
        <w:t xml:space="preserve"> </w:t>
      </w:r>
      <w:r>
        <w:rPr>
          <w:rFonts w:cs="Times New Roman"/>
          <w:szCs w:val="24"/>
        </w:rPr>
        <w:t xml:space="preserve">§ </w:t>
      </w:r>
      <w:r w:rsidRPr="00D12A3D">
        <w:rPr>
          <w:rFonts w:cs="Times New Roman"/>
          <w:szCs w:val="24"/>
        </w:rPr>
        <w:t>C</w:t>
      </w:r>
      <w:r w:rsidRPr="00D12A3D">
        <w:rPr>
          <w:rFonts w:cs="Times New Roman"/>
        </w:rPr>
        <w:t>orresponds to our Difference model and is an option included with the EMIM package.</w:t>
      </w:r>
      <w:r>
        <w:rPr>
          <w:rFonts w:cs="Times New Roman"/>
        </w:rPr>
        <w:t xml:space="preserve">  </w:t>
      </w:r>
      <w:r w:rsidRPr="00D12A3D">
        <w:rPr>
          <w:rFonts w:cs="Times New Roman"/>
          <w:szCs w:val="24"/>
        </w:rPr>
        <w:t xml:space="preserve">The first </w:t>
      </w:r>
      <w:r w:rsidRPr="00D12A3D">
        <w:rPr>
          <w:rFonts w:cs="Times New Roman"/>
        </w:rPr>
        <w:t xml:space="preserve">column lists the effect to be tested (Tested Effect). The second column indicates the EMIM options used to specify the null model for each tested effect (Null Model). The third column indicates the EMIM options used to specify the model of interest for each tested effect (Model of Interest). The maximized log likelihoods produced by these models and calculated in EMIM were compared to obtain a LRT </w:t>
      </w:r>
      <w:r w:rsidRPr="00D12A3D">
        <w:rPr>
          <w:rFonts w:cs="Times New Roman"/>
          <w:i/>
        </w:rPr>
        <w:t>P</w:t>
      </w:r>
      <w:r w:rsidRPr="00D12A3D">
        <w:rPr>
          <w:rFonts w:cs="Times New Roman"/>
        </w:rPr>
        <w:t xml:space="preserve">-value. Model options marked by an asterisk are not available in the EMIM program by default, and had to be added.  </w:t>
      </w:r>
      <w:bookmarkStart w:id="0" w:name="_GoBack"/>
      <w:bookmarkEnd w:id="0"/>
    </w:p>
    <w:sectPr w:rsidR="001E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9C"/>
    <w:rsid w:val="001E1CF7"/>
    <w:rsid w:val="0031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9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9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Psychiatry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ktsang</dc:creator>
  <cp:lastModifiedBy>ktsang</cp:lastModifiedBy>
  <cp:revision>1</cp:revision>
  <dcterms:created xsi:type="dcterms:W3CDTF">2013-09-10T01:54:00Z</dcterms:created>
  <dcterms:modified xsi:type="dcterms:W3CDTF">2013-09-10T01:54:00Z</dcterms:modified>
</cp:coreProperties>
</file>