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38" w:rsidRPr="00AC5C48" w:rsidRDefault="00192538" w:rsidP="00192538">
      <w:pPr>
        <w:widowControl/>
        <w:autoSpaceDE w:val="0"/>
        <w:autoSpaceDN w:val="0"/>
        <w:adjustRightInd w:val="0"/>
        <w:spacing w:after="400"/>
        <w:jc w:val="left"/>
        <w:rPr>
          <w:rFonts w:ascii="Times New Roman" w:hAnsi="Times New Roman"/>
          <w:b/>
          <w:kern w:val="0"/>
          <w:sz w:val="22"/>
          <w:szCs w:val="22"/>
        </w:rPr>
      </w:pPr>
      <w:r w:rsidRPr="00AC5C48">
        <w:rPr>
          <w:rFonts w:ascii="Times New Roman" w:hAnsi="Times New Roman"/>
          <w:b/>
          <w:kern w:val="0"/>
          <w:sz w:val="22"/>
          <w:szCs w:val="22"/>
        </w:rPr>
        <w:t>Text S1</w:t>
      </w:r>
    </w:p>
    <w:p w:rsidR="00192538" w:rsidRPr="00AC5C48" w:rsidRDefault="00192538" w:rsidP="00192538">
      <w:pPr>
        <w:widowControl/>
        <w:autoSpaceDE w:val="0"/>
        <w:autoSpaceDN w:val="0"/>
        <w:adjustRightInd w:val="0"/>
        <w:spacing w:after="400"/>
        <w:jc w:val="left"/>
        <w:rPr>
          <w:rFonts w:ascii="Times New Roman" w:hAnsi="Times New Roman"/>
          <w:b/>
          <w:kern w:val="0"/>
          <w:sz w:val="22"/>
          <w:szCs w:val="22"/>
        </w:rPr>
      </w:pPr>
      <w:r w:rsidRPr="00AC5C48">
        <w:rPr>
          <w:rFonts w:ascii="Times New Roman" w:hAnsi="Times New Roman"/>
          <w:b/>
          <w:kern w:val="0"/>
          <w:sz w:val="22"/>
          <w:szCs w:val="22"/>
        </w:rPr>
        <w:t>Collagen gel contraction assay</w:t>
      </w:r>
    </w:p>
    <w:p w:rsidR="00192538" w:rsidRPr="00AC5C48" w:rsidRDefault="00192538" w:rsidP="00192538">
      <w:pPr>
        <w:spacing w:line="480" w:lineRule="auto"/>
        <w:jc w:val="left"/>
        <w:rPr>
          <w:rFonts w:ascii="Times New Roman" w:eastAsia="Times New Roman" w:hAnsi="Times New Roman"/>
          <w:sz w:val="22"/>
          <w:szCs w:val="22"/>
        </w:rPr>
      </w:pPr>
      <w:r w:rsidRPr="00AC5C48">
        <w:rPr>
          <w:rFonts w:ascii="Times New Roman" w:hAnsi="Times New Roman"/>
          <w:sz w:val="22"/>
          <w:szCs w:val="22"/>
        </w:rPr>
        <w:t xml:space="preserve">During preliminary experiments, stromal cell-mediated collagen gel </w:t>
      </w:r>
      <w:r w:rsidRPr="00AC5C48">
        <w:rPr>
          <w:rFonts w:ascii="Times New Roman" w:eastAsia="Times New Roman" w:hAnsi="Times New Roman"/>
          <w:sz w:val="22"/>
          <w:szCs w:val="22"/>
        </w:rPr>
        <w:t xml:space="preserve">contraction was assessed at different concentrations of </w:t>
      </w:r>
      <w:r w:rsidRPr="00AC5C48">
        <w:rPr>
          <w:rFonts w:ascii="Times New Roman" w:hAnsi="Times New Roman"/>
          <w:sz w:val="22"/>
          <w:szCs w:val="22"/>
        </w:rPr>
        <w:t>charcoal-stripped</w:t>
      </w:r>
      <w:r w:rsidRPr="00AC5C48">
        <w:rPr>
          <w:rFonts w:ascii="Times New Roman" w:eastAsia="Times New Roman" w:hAnsi="Times New Roman"/>
          <w:sz w:val="22"/>
          <w:szCs w:val="22"/>
        </w:rPr>
        <w:t xml:space="preserve"> FBS (0%, 2%, or 10%) in culture media. There were no significant differences in </w:t>
      </w:r>
      <w:proofErr w:type="spellStart"/>
      <w:r w:rsidRPr="00AC5C48">
        <w:rPr>
          <w:rFonts w:ascii="Times New Roman" w:eastAsia="Times New Roman" w:hAnsi="Times New Roman"/>
          <w:sz w:val="22"/>
          <w:szCs w:val="22"/>
        </w:rPr>
        <w:t>endometriotic</w:t>
      </w:r>
      <w:proofErr w:type="spellEnd"/>
      <w:r w:rsidRPr="00AC5C48">
        <w:rPr>
          <w:rFonts w:ascii="Times New Roman" w:eastAsia="Times New Roman" w:hAnsi="Times New Roman"/>
          <w:sz w:val="22"/>
          <w:szCs w:val="22"/>
        </w:rPr>
        <w:t xml:space="preserve"> stromal cell-mediated collagen gel contraction among cells cultured in media with 0%, 2%, and 10% </w:t>
      </w:r>
      <w:r w:rsidRPr="00AC5C48">
        <w:rPr>
          <w:rFonts w:ascii="Times New Roman" w:hAnsi="Times New Roman"/>
          <w:sz w:val="22"/>
          <w:szCs w:val="22"/>
        </w:rPr>
        <w:t>charcoal-stripped</w:t>
      </w:r>
      <w:r w:rsidRPr="00AC5C48">
        <w:rPr>
          <w:rFonts w:ascii="Times New Roman" w:eastAsia="Times New Roman" w:hAnsi="Times New Roman"/>
          <w:sz w:val="22"/>
          <w:szCs w:val="22"/>
        </w:rPr>
        <w:t xml:space="preserve"> FBS. However, endometrial </w:t>
      </w:r>
      <w:r w:rsidRPr="00AC5C48">
        <w:rPr>
          <w:rFonts w:ascii="Times New Roman" w:hAnsi="Times New Roman"/>
          <w:sz w:val="22"/>
          <w:szCs w:val="22"/>
        </w:rPr>
        <w:t>s</w:t>
      </w:r>
      <w:r w:rsidRPr="00AC5C48">
        <w:rPr>
          <w:rFonts w:ascii="Times New Roman" w:hAnsi="Times New Roman"/>
          <w:kern w:val="0"/>
          <w:sz w:val="22"/>
          <w:szCs w:val="22"/>
        </w:rPr>
        <w:t xml:space="preserve">tromal cell-mediated collagen gel contraction in serum-free culture media was significantly lower than those in culture media with 2% or 10% </w:t>
      </w:r>
      <w:r w:rsidRPr="00AC5C48">
        <w:rPr>
          <w:rFonts w:ascii="Times New Roman" w:hAnsi="Times New Roman"/>
          <w:sz w:val="22"/>
          <w:szCs w:val="22"/>
        </w:rPr>
        <w:t>charcoal-stripped</w:t>
      </w:r>
      <w:r w:rsidRPr="00AC5C48">
        <w:rPr>
          <w:rFonts w:ascii="Times New Roman" w:hAnsi="Times New Roman"/>
          <w:kern w:val="0"/>
          <w:sz w:val="22"/>
          <w:szCs w:val="22"/>
        </w:rPr>
        <w:t xml:space="preserve"> FBS. In the present study, we evaluated the effects of </w:t>
      </w:r>
      <w:r w:rsidRPr="00AC5C48">
        <w:rPr>
          <w:rFonts w:ascii="Times New Roman" w:hAnsi="Times New Roman"/>
          <w:sz w:val="22"/>
          <w:szCs w:val="22"/>
        </w:rPr>
        <w:t xml:space="preserve">PKF 115-584 and CGP049090 on collagen gel contraction in culture media with 2% FBS to minimize the influence of FBS on the assay. </w:t>
      </w:r>
      <w:r w:rsidRPr="00AC5C48">
        <w:rPr>
          <w:rFonts w:ascii="Times New Roman" w:eastAsia="Times New Roman" w:hAnsi="Times New Roman"/>
          <w:sz w:val="22"/>
          <w:szCs w:val="22"/>
        </w:rPr>
        <w:t xml:space="preserve">Furthermore, during preliminary experiments, contraction was assessed at 4, 6, 12, 24, and 48 h. </w:t>
      </w:r>
      <w:r w:rsidRPr="00AC5C48">
        <w:rPr>
          <w:rFonts w:ascii="Times New Roman" w:hAnsi="Times New Roman"/>
          <w:kern w:val="0"/>
          <w:sz w:val="22"/>
          <w:szCs w:val="22"/>
        </w:rPr>
        <w:t xml:space="preserve">A </w:t>
      </w:r>
      <w:r w:rsidRPr="00AC5C48">
        <w:rPr>
          <w:rFonts w:ascii="Times New Roman" w:hAnsi="Times New Roman"/>
          <w:bCs/>
          <w:kern w:val="0"/>
          <w:sz w:val="22"/>
          <w:szCs w:val="22"/>
        </w:rPr>
        <w:t>time</w:t>
      </w:r>
      <w:r w:rsidRPr="00AC5C48">
        <w:rPr>
          <w:rFonts w:ascii="Times New Roman" w:hAnsi="Times New Roman"/>
          <w:kern w:val="0"/>
          <w:sz w:val="22"/>
          <w:szCs w:val="22"/>
        </w:rPr>
        <w:t>-</w:t>
      </w:r>
      <w:r w:rsidRPr="00AC5C48">
        <w:rPr>
          <w:rFonts w:ascii="Times New Roman" w:hAnsi="Times New Roman"/>
          <w:bCs/>
          <w:kern w:val="0"/>
          <w:sz w:val="22"/>
          <w:szCs w:val="22"/>
        </w:rPr>
        <w:t>dependent</w:t>
      </w:r>
      <w:r w:rsidRPr="00AC5C48">
        <w:rPr>
          <w:rFonts w:ascii="Times New Roman" w:hAnsi="Times New Roman"/>
          <w:kern w:val="0"/>
          <w:sz w:val="22"/>
          <w:szCs w:val="22"/>
        </w:rPr>
        <w:t xml:space="preserve"> augmentation of </w:t>
      </w:r>
      <w:r w:rsidRPr="00AC5C48">
        <w:rPr>
          <w:rFonts w:ascii="Times New Roman" w:hAnsi="Times New Roman"/>
          <w:bCs/>
          <w:kern w:val="0"/>
          <w:sz w:val="22"/>
          <w:szCs w:val="22"/>
        </w:rPr>
        <w:t xml:space="preserve">contraction was observed until 24 h; </w:t>
      </w:r>
      <w:r w:rsidRPr="00AC5C48">
        <w:rPr>
          <w:rFonts w:ascii="Times New Roman" w:eastAsia="Times New Roman" w:hAnsi="Times New Roman"/>
          <w:sz w:val="22"/>
          <w:szCs w:val="22"/>
        </w:rPr>
        <w:t xml:space="preserve">however, </w:t>
      </w:r>
      <w:r w:rsidRPr="00AC5C48">
        <w:rPr>
          <w:rFonts w:ascii="Times New Roman" w:hAnsi="Times New Roman"/>
          <w:kern w:val="0"/>
          <w:sz w:val="22"/>
          <w:szCs w:val="22"/>
        </w:rPr>
        <w:t xml:space="preserve">only a </w:t>
      </w:r>
      <w:r w:rsidRPr="00AC5C48">
        <w:rPr>
          <w:rFonts w:ascii="Times New Roman" w:hAnsi="Times New Roman"/>
          <w:bCs/>
          <w:kern w:val="0"/>
          <w:sz w:val="22"/>
          <w:szCs w:val="22"/>
        </w:rPr>
        <w:t>small</w:t>
      </w:r>
      <w:r w:rsidRPr="00AC5C48">
        <w:rPr>
          <w:rFonts w:ascii="Times New Roman" w:hAnsi="Times New Roman"/>
          <w:kern w:val="0"/>
          <w:sz w:val="22"/>
          <w:szCs w:val="22"/>
        </w:rPr>
        <w:t xml:space="preserve"> additional </w:t>
      </w:r>
      <w:r w:rsidRPr="00AC5C48">
        <w:rPr>
          <w:rFonts w:ascii="Times New Roman" w:hAnsi="Times New Roman"/>
          <w:bCs/>
          <w:kern w:val="0"/>
          <w:sz w:val="22"/>
          <w:szCs w:val="22"/>
        </w:rPr>
        <w:t>contraction was observed</w:t>
      </w:r>
      <w:r w:rsidRPr="00AC5C48">
        <w:rPr>
          <w:rFonts w:ascii="Times New Roman" w:eastAsia="Times New Roman" w:hAnsi="Times New Roman"/>
          <w:sz w:val="22"/>
          <w:szCs w:val="22"/>
        </w:rPr>
        <w:t xml:space="preserve"> between 24 and 48 h. Thus, in the present study, we assessed collagen gel contraction at 4, 6, 12, and 24 h. </w:t>
      </w:r>
    </w:p>
    <w:p w:rsidR="00192538" w:rsidRPr="00AC5C48" w:rsidRDefault="00192538" w:rsidP="00192538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2"/>
          <w:szCs w:val="22"/>
        </w:rPr>
      </w:pPr>
    </w:p>
    <w:p w:rsidR="00192538" w:rsidRDefault="00192538" w:rsidP="00192538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A14DD5" w:rsidRDefault="00A14DD5">
      <w:bookmarkStart w:id="0" w:name="_GoBack"/>
      <w:bookmarkEnd w:id="0"/>
    </w:p>
    <w:sectPr w:rsidR="00A14DD5" w:rsidSect="006E146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38"/>
    <w:rsid w:val="001161B8"/>
    <w:rsid w:val="00192538"/>
    <w:rsid w:val="004B3925"/>
    <w:rsid w:val="006E146C"/>
    <w:rsid w:val="009D0061"/>
    <w:rsid w:val="00A14DD5"/>
    <w:rsid w:val="00C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38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38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 Sachiko</dc:creator>
  <cp:lastModifiedBy>di</cp:lastModifiedBy>
  <cp:revision>2</cp:revision>
  <dcterms:created xsi:type="dcterms:W3CDTF">2013-09-06T06:21:00Z</dcterms:created>
  <dcterms:modified xsi:type="dcterms:W3CDTF">2013-09-06T06:21:00Z</dcterms:modified>
</cp:coreProperties>
</file>