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1948" w14:textId="77777777" w:rsidR="009E286D" w:rsidRPr="00EA454C" w:rsidRDefault="009E286D" w:rsidP="009E286D">
      <w:pPr>
        <w:shd w:val="clear" w:color="auto" w:fill="FFFFFF"/>
        <w:spacing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454C">
        <w:rPr>
          <w:rFonts w:ascii="Arial" w:hAnsi="Arial" w:cs="Arial"/>
          <w:b/>
          <w:sz w:val="24"/>
          <w:szCs w:val="24"/>
          <w:u w:val="single"/>
        </w:rPr>
        <w:t>Methods.</w:t>
      </w:r>
    </w:p>
    <w:p w14:paraId="5911B9BE" w14:textId="3F235C71" w:rsidR="009E286D" w:rsidRPr="001B4F3A" w:rsidRDefault="009E286D" w:rsidP="009E286D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4F3A">
        <w:rPr>
          <w:rFonts w:ascii="Arial" w:eastAsia="Times New Roman" w:hAnsi="Arial" w:cs="Arial"/>
          <w:b/>
          <w:bCs/>
          <w:sz w:val="24"/>
          <w:szCs w:val="24"/>
        </w:rPr>
        <w:t xml:space="preserve">Antibodies and other reagents. </w:t>
      </w:r>
      <w:r w:rsidRPr="001B4F3A">
        <w:rPr>
          <w:rFonts w:ascii="Arial" w:eastAsia="Times New Roman" w:hAnsi="Arial" w:cs="Arial"/>
          <w:sz w:val="24"/>
          <w:szCs w:val="24"/>
        </w:rPr>
        <w:t xml:space="preserve">The antibodies used for immunoblotting or immunofluorescent labeling are as follows: </w:t>
      </w:r>
      <w:r w:rsidR="00827754" w:rsidRPr="005D671B">
        <w:rPr>
          <w:rFonts w:ascii="Arial" w:hAnsi="Arial" w:cs="Arial"/>
          <w:sz w:val="24"/>
          <w:szCs w:val="24"/>
          <w:lang w:val="en"/>
        </w:rPr>
        <w:t>α</w:t>
      </w:r>
      <w:r w:rsidR="00827754" w:rsidRPr="0043714C">
        <w:rPr>
          <w:rFonts w:ascii="Arial" w:hAnsi="Arial" w:cs="Arial"/>
          <w:sz w:val="24"/>
          <w:szCs w:val="24"/>
        </w:rPr>
        <w:t>-</w:t>
      </w:r>
      <w:r w:rsidRPr="001B4F3A">
        <w:rPr>
          <w:rFonts w:ascii="Arial" w:eastAsia="Times New Roman" w:hAnsi="Arial" w:cs="Arial"/>
          <w:sz w:val="24"/>
          <w:szCs w:val="24"/>
        </w:rPr>
        <w:t>smooth muscle actin (</w:t>
      </w:r>
      <w:r w:rsidRPr="001B4F3A">
        <w:rPr>
          <w:rFonts w:ascii="Arial" w:hAnsi="Arial" w:cs="Arial"/>
          <w:sz w:val="24"/>
          <w:szCs w:val="24"/>
        </w:rPr>
        <w:t>Dako Corp., Carpenteria, CA)</w:t>
      </w:r>
      <w:r w:rsidRPr="001B4F3A">
        <w:rPr>
          <w:rFonts w:ascii="Arial" w:eastAsia="Times New Roman" w:hAnsi="Arial" w:cs="Arial"/>
          <w:sz w:val="24"/>
          <w:szCs w:val="24"/>
        </w:rPr>
        <w:t xml:space="preserve">, col(V) (Lifespan Biosciences, Seattle, WA) and col(I) (Novus Biologicals). </w:t>
      </w:r>
    </w:p>
    <w:p w14:paraId="180F9F05" w14:textId="77777777" w:rsidR="009E286D" w:rsidRDefault="009E286D" w:rsidP="009E286D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A5432FF" w14:textId="32DB7AF1" w:rsidR="009E286D" w:rsidRPr="001B4F3A" w:rsidRDefault="009E286D" w:rsidP="009E286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B4F3A">
        <w:rPr>
          <w:rFonts w:ascii="Arial" w:eastAsia="Times New Roman" w:hAnsi="Arial" w:cs="Arial"/>
          <w:b/>
          <w:bCs/>
          <w:sz w:val="24"/>
          <w:szCs w:val="24"/>
        </w:rPr>
        <w:t xml:space="preserve">Immunohistochemistry. </w:t>
      </w:r>
      <w:r w:rsidRPr="001B4F3A">
        <w:rPr>
          <w:rFonts w:ascii="Arial" w:eastAsia="Times New Roman" w:hAnsi="Arial" w:cs="Arial"/>
          <w:bCs/>
          <w:sz w:val="24"/>
          <w:szCs w:val="24"/>
        </w:rPr>
        <w:t>Clinical or murine tissue</w:t>
      </w:r>
      <w:r w:rsidRPr="001B4F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B4F3A">
        <w:rPr>
          <w:rFonts w:ascii="Arial" w:eastAsia="Times New Roman" w:hAnsi="Arial" w:cs="Arial"/>
          <w:sz w:val="24"/>
          <w:szCs w:val="24"/>
        </w:rPr>
        <w:t xml:space="preserve">sections confirmed by board-certified pathologist, were obtained from paraffin-embedded, formalin-fixed lungs underwent antigen retrieval treatment, followed by protein block (1x Power Block; Biogenex, San Ramon, CA). Sections were incubated with primary antibodies specific to col(V) and col(I) (1:50) or </w:t>
      </w:r>
      <w:r w:rsidR="00827754" w:rsidRPr="005D671B">
        <w:rPr>
          <w:rFonts w:ascii="Arial" w:hAnsi="Arial" w:cs="Arial"/>
          <w:sz w:val="24"/>
          <w:szCs w:val="24"/>
          <w:lang w:val="en"/>
        </w:rPr>
        <w:t>α</w:t>
      </w:r>
      <w:r w:rsidR="00827754" w:rsidRPr="0043714C">
        <w:rPr>
          <w:rFonts w:ascii="Arial" w:hAnsi="Arial" w:cs="Arial"/>
          <w:sz w:val="24"/>
          <w:szCs w:val="24"/>
        </w:rPr>
        <w:t>-</w:t>
      </w:r>
      <w:r w:rsidRPr="001B4F3A">
        <w:rPr>
          <w:rFonts w:ascii="Arial" w:eastAsia="Times New Roman" w:hAnsi="Arial" w:cs="Arial"/>
          <w:sz w:val="24"/>
          <w:szCs w:val="24"/>
        </w:rPr>
        <w:t xml:space="preserve">SMA (1:100) for 1h, and then </w:t>
      </w:r>
      <w:r w:rsidRPr="001B4F3A">
        <w:rPr>
          <w:rFonts w:ascii="Arial" w:hAnsi="Arial" w:cs="Arial"/>
          <w:sz w:val="24"/>
          <w:szCs w:val="24"/>
        </w:rPr>
        <w:t>incubated with rhodamine-conjugated secondary antibodies or with streptavidin-labeled secondary antibodies followed by DAB</w:t>
      </w:r>
      <w:r w:rsidRPr="001B4F3A">
        <w:rPr>
          <w:rFonts w:ascii="Arial" w:eastAsia="Times New Roman" w:hAnsi="Arial" w:cs="Arial"/>
          <w:sz w:val="24"/>
          <w:szCs w:val="24"/>
        </w:rPr>
        <w:t xml:space="preserve">. </w:t>
      </w:r>
      <w:r w:rsidRPr="001B4F3A">
        <w:rPr>
          <w:rFonts w:ascii="Arial" w:hAnsi="Arial" w:cs="Arial"/>
          <w:sz w:val="24"/>
          <w:szCs w:val="24"/>
        </w:rPr>
        <w:t xml:space="preserve">The sections were counterstained with DAPI or hematoxylin and imaged using Zeiss microscope. </w:t>
      </w:r>
    </w:p>
    <w:p w14:paraId="7B35329B" w14:textId="77777777" w:rsidR="009E286D" w:rsidRDefault="009E286D" w:rsidP="009E286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2E35992" w14:textId="77777777" w:rsidR="009E286D" w:rsidRPr="003258AA" w:rsidRDefault="009E286D" w:rsidP="009E286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B4F3A">
        <w:rPr>
          <w:rFonts w:ascii="Arial" w:hAnsi="Arial" w:cs="Arial"/>
          <w:b/>
          <w:sz w:val="24"/>
          <w:szCs w:val="24"/>
        </w:rPr>
        <w:t>Real Time PCR.</w:t>
      </w:r>
      <w:r w:rsidRPr="001B4F3A">
        <w:rPr>
          <w:rFonts w:ascii="Arial" w:hAnsi="Arial" w:cs="Arial"/>
          <w:sz w:val="24"/>
          <w:szCs w:val="24"/>
        </w:rPr>
        <w:t xml:space="preserve"> Total RNA was isolated from two 20µm scrolls of formalin-fixed paraffin embedded tissue using RecoverAll™ Total Nucleic Acid Isolation Kit (Ambion) according to manufacturer’s instructions. cDNA was synthesized from total RNA using the iScript cDNA synthesis kit (Bio-Rad, </w:t>
      </w:r>
      <w:r w:rsidRPr="001B4F3A">
        <w:rPr>
          <w:rFonts w:ascii="Arial" w:eastAsia="SimHei" w:hAnsi="Arial" w:cs="Arial"/>
          <w:color w:val="000000"/>
          <w:sz w:val="24"/>
          <w:szCs w:val="24"/>
        </w:rPr>
        <w:t>Hercules</w:t>
      </w:r>
      <w:r w:rsidRPr="001B4F3A">
        <w:rPr>
          <w:rFonts w:ascii="Arial" w:hAnsi="Arial" w:cs="Arial"/>
          <w:sz w:val="24"/>
          <w:szCs w:val="24"/>
        </w:rPr>
        <w:t>, CA) primed by oligo-dT and random primers; 0.2 µg of total RNA was used for each reaction with a total reaction volume of 20 µl. The reaction mixtures were incubated at 25</w:t>
      </w:r>
      <w:r w:rsidRPr="00EA454C">
        <w:rPr>
          <w:rFonts w:ascii="Myriad Pro" w:hAnsi="Myriad Pro" w:cs="Myriad Pro"/>
          <w:sz w:val="24"/>
          <w:szCs w:val="24"/>
        </w:rPr>
        <w:t>⁰</w:t>
      </w:r>
      <w:r w:rsidRPr="001B4F3A">
        <w:rPr>
          <w:rFonts w:ascii="Arial" w:hAnsi="Arial" w:cs="Arial"/>
          <w:sz w:val="24"/>
          <w:szCs w:val="24"/>
        </w:rPr>
        <w:t>C for 5 min, 42</w:t>
      </w:r>
      <w:r w:rsidRPr="00EA454C">
        <w:rPr>
          <w:rFonts w:ascii="Myriad Pro" w:hAnsi="Myriad Pro" w:cs="Myriad Pro"/>
          <w:sz w:val="24"/>
          <w:szCs w:val="24"/>
        </w:rPr>
        <w:t>⁰</w:t>
      </w:r>
      <w:r w:rsidRPr="001B4F3A">
        <w:rPr>
          <w:rFonts w:ascii="Arial" w:hAnsi="Arial" w:cs="Arial"/>
          <w:sz w:val="24"/>
          <w:szCs w:val="24"/>
        </w:rPr>
        <w:t>C for 30 min, and 85</w:t>
      </w:r>
      <w:r w:rsidRPr="00EA454C">
        <w:rPr>
          <w:rFonts w:ascii="Myriad Pro" w:hAnsi="Myriad Pro" w:cs="Myriad Pro"/>
          <w:sz w:val="24"/>
          <w:szCs w:val="24"/>
        </w:rPr>
        <w:t>⁰</w:t>
      </w:r>
      <w:r w:rsidRPr="001B4F3A">
        <w:rPr>
          <w:rFonts w:ascii="Arial" w:hAnsi="Arial" w:cs="Arial"/>
          <w:sz w:val="24"/>
          <w:szCs w:val="24"/>
        </w:rPr>
        <w:t xml:space="preserve">C for 5 min. 2 µl of each cDNA product was used for quantitative PCR analysis. Real-time RT-PCR for alpha 1 and 2 chains for col(I) and col(V); and GAPDH were performed using the </w:t>
      </w:r>
      <w:r w:rsidRPr="001B4F3A">
        <w:rPr>
          <w:rFonts w:ascii="Arial" w:hAnsi="Arial" w:cs="Arial"/>
          <w:sz w:val="24"/>
          <w:szCs w:val="24"/>
        </w:rPr>
        <w:lastRenderedPageBreak/>
        <w:t>Assays-on-Demand</w:t>
      </w:r>
      <w:r w:rsidRPr="001B4F3A">
        <w:rPr>
          <w:rFonts w:ascii="Arial" w:hAnsi="Arial" w:cs="Arial"/>
          <w:sz w:val="24"/>
          <w:szCs w:val="24"/>
          <w:vertAlign w:val="superscript"/>
        </w:rPr>
        <w:t>TM</w:t>
      </w:r>
      <w:r w:rsidRPr="001B4F3A">
        <w:rPr>
          <w:rFonts w:ascii="Arial" w:hAnsi="Arial" w:cs="Arial"/>
          <w:sz w:val="24"/>
          <w:szCs w:val="24"/>
        </w:rPr>
        <w:t xml:space="preserve"> gene expression kits containing two unlabeled PCR primers and a FAM</w:t>
      </w:r>
      <w:r w:rsidRPr="001B4F3A">
        <w:rPr>
          <w:rFonts w:ascii="Arial" w:hAnsi="Arial" w:cs="Arial"/>
          <w:sz w:val="24"/>
          <w:szCs w:val="24"/>
          <w:vertAlign w:val="superscript"/>
        </w:rPr>
        <w:t>TM</w:t>
      </w:r>
      <w:r w:rsidRPr="001B4F3A">
        <w:rPr>
          <w:rFonts w:ascii="Arial" w:hAnsi="Arial" w:cs="Arial"/>
          <w:sz w:val="24"/>
          <w:szCs w:val="24"/>
        </w:rPr>
        <w:t>-labeled Taqman probe (Applied Biosystems, Foster City, CA) on a Smartcycler (Cepheid, Sunnyvale</w:t>
      </w:r>
      <w:r w:rsidRPr="003258AA">
        <w:rPr>
          <w:rFonts w:ascii="Arial" w:hAnsi="Arial" w:cs="Arial"/>
          <w:sz w:val="24"/>
          <w:szCs w:val="24"/>
        </w:rPr>
        <w:t xml:space="preserve">, CA). Target gene expressions were normalized to GAPDH gene expression. </w:t>
      </w:r>
    </w:p>
    <w:p w14:paraId="26F01A38" w14:textId="77777777" w:rsidR="009E286D" w:rsidRDefault="009E286D" w:rsidP="009E286D">
      <w:pPr>
        <w:shd w:val="clear" w:color="auto" w:fill="FFFFFF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42AAA90" w14:textId="77777777" w:rsidR="009E286D" w:rsidRPr="003258AA" w:rsidRDefault="009E286D" w:rsidP="009E286D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258AA">
        <w:rPr>
          <w:rFonts w:ascii="Arial" w:hAnsi="Arial" w:cs="Arial"/>
          <w:b/>
          <w:sz w:val="24"/>
          <w:szCs w:val="24"/>
        </w:rPr>
        <w:t xml:space="preserve">Hydroxyproline Assay. </w:t>
      </w:r>
      <w:r w:rsidRPr="003258AA">
        <w:rPr>
          <w:rFonts w:ascii="Arial" w:hAnsi="Arial" w:cs="Arial"/>
          <w:sz w:val="24"/>
          <w:szCs w:val="24"/>
        </w:rPr>
        <w:t xml:space="preserve">Frozen left lung was homogenized and digested overnight in 6N HCl. The supernates were analyzed for hydroxyproline concentrations as previously described </w:t>
      </w:r>
      <w:r w:rsidRPr="003258AA">
        <w:rPr>
          <w:rFonts w:ascii="Arial" w:hAnsi="Arial" w:cs="Arial"/>
          <w:sz w:val="24"/>
          <w:szCs w:val="24"/>
        </w:rPr>
        <w:fldChar w:fldCharType="begin">
          <w:fldData xml:space="preserve">PEVuZE5vdGU+PENpdGU+PEF1dGhvcj5IZWNrZXI8L0F1dGhvcj48WWVhcj4yMDA5PC9ZZWFyPjxS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</w:fldData>
        </w:fldChar>
      </w:r>
      <w:r>
        <w:rPr>
          <w:rFonts w:ascii="Arial" w:hAnsi="Arial" w:cs="Arial"/>
          <w:sz w:val="24"/>
          <w:szCs w:val="24"/>
        </w:rPr>
        <w:instrText xml:space="preserve"> ADDIN EN.CITE </w:instrText>
      </w:r>
      <w:r>
        <w:rPr>
          <w:rFonts w:ascii="Arial" w:hAnsi="Arial" w:cs="Arial"/>
          <w:sz w:val="24"/>
          <w:szCs w:val="24"/>
        </w:rPr>
        <w:fldChar w:fldCharType="begin">
          <w:fldData xml:space="preserve">PEVuZE5vdGU+PENpdGU+PEF1dGhvcj5IZWNrZXI8L0F1dGhvcj48WWVhcj4yMDA5PC9ZZWFyPjxS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</w:fldData>
        </w:fldChar>
      </w:r>
      <w:r>
        <w:rPr>
          <w:rFonts w:ascii="Arial" w:hAnsi="Arial" w:cs="Arial"/>
          <w:sz w:val="24"/>
          <w:szCs w:val="24"/>
        </w:rPr>
        <w:instrText xml:space="preserve"> ADDIN EN.CITE.DATA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Pr="003258AA">
        <w:rPr>
          <w:rFonts w:ascii="Arial" w:hAnsi="Arial" w:cs="Arial"/>
          <w:sz w:val="24"/>
          <w:szCs w:val="24"/>
        </w:rPr>
      </w:r>
      <w:r w:rsidRPr="003258A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(</w:t>
      </w:r>
      <w:hyperlink w:anchor="_ENREF_1" w:tooltip="Hecker, 2009 #4510" w:history="1">
        <w:r>
          <w:rPr>
            <w:rFonts w:ascii="Arial" w:hAnsi="Arial" w:cs="Arial"/>
            <w:noProof/>
            <w:sz w:val="24"/>
            <w:szCs w:val="24"/>
          </w:rPr>
          <w:t>1</w:t>
        </w:r>
      </w:hyperlink>
      <w:r>
        <w:rPr>
          <w:rFonts w:ascii="Arial" w:hAnsi="Arial" w:cs="Arial"/>
          <w:noProof/>
          <w:sz w:val="24"/>
          <w:szCs w:val="24"/>
        </w:rPr>
        <w:t>)</w:t>
      </w:r>
      <w:r w:rsidRPr="003258AA">
        <w:rPr>
          <w:rFonts w:ascii="Arial" w:hAnsi="Arial" w:cs="Arial"/>
          <w:sz w:val="24"/>
          <w:szCs w:val="24"/>
        </w:rPr>
        <w:fldChar w:fldCharType="end"/>
      </w:r>
      <w:r w:rsidRPr="003258AA">
        <w:rPr>
          <w:rFonts w:ascii="Arial" w:hAnsi="Arial" w:cs="Arial"/>
          <w:sz w:val="24"/>
          <w:szCs w:val="24"/>
        </w:rPr>
        <w:t>.</w:t>
      </w:r>
    </w:p>
    <w:p w14:paraId="53DE3672" w14:textId="77777777" w:rsidR="009E286D" w:rsidRPr="003258AA" w:rsidRDefault="009E286D" w:rsidP="009E286D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EDB8EFB" w14:textId="77777777" w:rsidR="009E286D" w:rsidRDefault="009E286D" w:rsidP="009E286D">
      <w:pPr>
        <w:shd w:val="clear" w:color="auto" w:fill="FFFFFF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3258AA">
        <w:rPr>
          <w:rFonts w:ascii="Arial" w:hAnsi="Arial" w:cs="Arial"/>
          <w:b/>
          <w:bCs/>
          <w:sz w:val="24"/>
          <w:szCs w:val="24"/>
        </w:rPr>
        <w:t>Mixed Lymphocyte Reaction-H</w:t>
      </w:r>
      <w:r w:rsidRPr="003258AA">
        <w:rPr>
          <w:rFonts w:ascii="Arial" w:hAnsi="Arial" w:cs="Arial"/>
          <w:b/>
          <w:bCs/>
          <w:sz w:val="24"/>
          <w:szCs w:val="24"/>
          <w:vertAlign w:val="superscript"/>
        </w:rPr>
        <w:t>3-</w:t>
      </w:r>
      <w:r w:rsidRPr="003258AA">
        <w:rPr>
          <w:rFonts w:ascii="Arial" w:hAnsi="Arial" w:cs="Arial"/>
          <w:b/>
          <w:bCs/>
          <w:sz w:val="24"/>
          <w:szCs w:val="24"/>
        </w:rPr>
        <w:t xml:space="preserve">thymidine incorporation. </w:t>
      </w:r>
      <w:r w:rsidRPr="003258AA">
        <w:rPr>
          <w:rFonts w:ascii="Arial" w:hAnsi="Arial" w:cs="Arial"/>
          <w:bCs/>
          <w:sz w:val="24"/>
          <w:szCs w:val="24"/>
        </w:rPr>
        <w:t xml:space="preserve">Lymphocytes were isolated and subjected to proliferation assay as previously described </w:t>
      </w:r>
      <w:r w:rsidRPr="003258AA">
        <w:rPr>
          <w:rFonts w:ascii="Arial" w:hAnsi="Arial" w:cs="Arial"/>
          <w:bCs/>
          <w:sz w:val="24"/>
          <w:szCs w:val="24"/>
        </w:rPr>
        <w:fldChar w:fldCharType="begin">
          <w:fldData xml:space="preserve">PEVuZE5vdGU+PENpdGU+PEF1dGhvcj5Zb3NoaWRhPC9BdXRob3I+PFllYXI+MjAwNjwvWWVhcj48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</w:fldData>
        </w:fldChar>
      </w:r>
      <w:r>
        <w:rPr>
          <w:rFonts w:ascii="Arial" w:hAnsi="Arial" w:cs="Arial"/>
          <w:bCs/>
          <w:sz w:val="24"/>
          <w:szCs w:val="24"/>
        </w:rPr>
        <w:instrText xml:space="preserve"> ADDIN EN.CITE </w:instrText>
      </w:r>
      <w:r>
        <w:rPr>
          <w:rFonts w:ascii="Arial" w:hAnsi="Arial" w:cs="Arial"/>
          <w:bCs/>
          <w:sz w:val="24"/>
          <w:szCs w:val="24"/>
        </w:rPr>
        <w:fldChar w:fldCharType="begin">
          <w:fldData xml:space="preserve">PEVuZE5vdGU+PENpdGU+PEF1dGhvcj5Zb3NoaWRhPC9BdXRob3I+PFllYXI+MjAwNjwvWWVhcj48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</w:fldData>
        </w:fldChar>
      </w:r>
      <w:r>
        <w:rPr>
          <w:rFonts w:ascii="Arial" w:hAnsi="Arial" w:cs="Arial"/>
          <w:bCs/>
          <w:sz w:val="24"/>
          <w:szCs w:val="24"/>
        </w:rPr>
        <w:instrText xml:space="preserve"> ADDIN EN.CITE.DATA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r w:rsidRPr="003258AA">
        <w:rPr>
          <w:rFonts w:ascii="Arial" w:hAnsi="Arial" w:cs="Arial"/>
          <w:bCs/>
          <w:sz w:val="24"/>
          <w:szCs w:val="24"/>
        </w:rPr>
      </w:r>
      <w:r w:rsidRPr="003258AA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</w:rPr>
        <w:t>(</w:t>
      </w:r>
      <w:hyperlink w:anchor="_ENREF_2" w:tooltip="Yoshida, 2006 #2012" w:history="1">
        <w:r>
          <w:rPr>
            <w:rFonts w:ascii="Arial" w:hAnsi="Arial" w:cs="Arial"/>
            <w:bCs/>
            <w:noProof/>
            <w:sz w:val="24"/>
            <w:szCs w:val="24"/>
          </w:rPr>
          <w:t>2</w:t>
        </w:r>
      </w:hyperlink>
      <w:r>
        <w:rPr>
          <w:rFonts w:ascii="Arial" w:hAnsi="Arial" w:cs="Arial"/>
          <w:bCs/>
          <w:noProof/>
          <w:sz w:val="24"/>
          <w:szCs w:val="24"/>
        </w:rPr>
        <w:t>)</w:t>
      </w:r>
      <w:r w:rsidRPr="003258AA">
        <w:rPr>
          <w:rFonts w:ascii="Arial" w:hAnsi="Arial" w:cs="Arial"/>
          <w:bCs/>
          <w:sz w:val="24"/>
          <w:szCs w:val="24"/>
        </w:rPr>
        <w:fldChar w:fldCharType="end"/>
      </w:r>
      <w:r w:rsidRPr="003258AA">
        <w:rPr>
          <w:rFonts w:ascii="Arial" w:hAnsi="Arial" w:cs="Arial"/>
          <w:bCs/>
          <w:sz w:val="24"/>
          <w:szCs w:val="24"/>
        </w:rPr>
        <w:t>.</w:t>
      </w:r>
    </w:p>
    <w:p w14:paraId="1808E550" w14:textId="77777777" w:rsidR="009E286D" w:rsidRPr="001B4F3A" w:rsidRDefault="009E286D" w:rsidP="009E286D">
      <w:pPr>
        <w:shd w:val="clear" w:color="auto" w:fill="FFFFFF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51F565" w14:textId="602DD690" w:rsidR="009E286D" w:rsidRPr="001B4F3A" w:rsidRDefault="009E286D" w:rsidP="009E286D">
      <w:pPr>
        <w:shd w:val="clear" w:color="auto" w:fill="FFFFFF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B4F3A">
        <w:rPr>
          <w:rFonts w:ascii="Arial" w:hAnsi="Arial" w:cs="Arial"/>
          <w:b/>
          <w:bCs/>
          <w:sz w:val="24"/>
          <w:szCs w:val="24"/>
        </w:rPr>
        <w:t xml:space="preserve">Cytokine profiling by Cytometric Bead Analysis. </w:t>
      </w:r>
      <w:r w:rsidRPr="001B4F3A">
        <w:rPr>
          <w:rFonts w:ascii="Arial" w:hAnsi="Arial" w:cs="Arial"/>
          <w:bCs/>
          <w:sz w:val="24"/>
          <w:szCs w:val="24"/>
        </w:rPr>
        <w:t>Conditioned media from the mixed lymphocyte reaction was harvested and stored at -</w:t>
      </w:r>
      <w:r w:rsidR="00EA454C" w:rsidRPr="001B4F3A">
        <w:rPr>
          <w:rFonts w:ascii="Arial" w:hAnsi="Arial" w:cs="Arial"/>
          <w:bCs/>
          <w:sz w:val="24"/>
          <w:szCs w:val="24"/>
        </w:rPr>
        <w:t>80</w:t>
      </w:r>
      <w:r w:rsidR="00EA454C" w:rsidRPr="005D671B">
        <w:rPr>
          <w:rFonts w:ascii="Myriad Pro" w:hAnsi="Myriad Pro" w:cs="Myriad Pro"/>
          <w:sz w:val="24"/>
          <w:szCs w:val="24"/>
        </w:rPr>
        <w:t>⁰</w:t>
      </w:r>
      <w:r w:rsidR="00EA454C" w:rsidRPr="001B4F3A">
        <w:rPr>
          <w:rFonts w:ascii="Arial" w:hAnsi="Arial" w:cs="Arial"/>
          <w:sz w:val="24"/>
          <w:szCs w:val="24"/>
        </w:rPr>
        <w:t xml:space="preserve">C </w:t>
      </w:r>
      <w:r w:rsidR="00EA454C" w:rsidRPr="001B4F3A">
        <w:rPr>
          <w:rFonts w:ascii="Arial" w:hAnsi="Arial" w:cs="Arial"/>
          <w:bCs/>
          <w:sz w:val="24"/>
          <w:szCs w:val="24"/>
        </w:rPr>
        <w:t>until</w:t>
      </w:r>
      <w:r w:rsidRPr="001B4F3A">
        <w:rPr>
          <w:rFonts w:ascii="Arial" w:hAnsi="Arial" w:cs="Arial"/>
          <w:bCs/>
          <w:sz w:val="24"/>
          <w:szCs w:val="24"/>
        </w:rPr>
        <w:t xml:space="preserve"> analysis. Plasma from the col(V) tolerized mice were collected and stored at -80</w:t>
      </w:r>
      <w:r w:rsidR="001B4F3A" w:rsidRPr="005D671B">
        <w:rPr>
          <w:rFonts w:ascii="Myriad Pro" w:hAnsi="Myriad Pro" w:cs="Myriad Pro"/>
          <w:sz w:val="24"/>
          <w:szCs w:val="24"/>
        </w:rPr>
        <w:t>⁰</w:t>
      </w:r>
      <w:r w:rsidR="001B4F3A" w:rsidRPr="001B4F3A">
        <w:rPr>
          <w:rFonts w:ascii="Arial" w:hAnsi="Arial" w:cs="Arial"/>
          <w:sz w:val="24"/>
          <w:szCs w:val="24"/>
        </w:rPr>
        <w:t xml:space="preserve">C </w:t>
      </w:r>
      <w:r w:rsidRPr="001B4F3A">
        <w:rPr>
          <w:rFonts w:ascii="Arial" w:hAnsi="Arial" w:cs="Arial"/>
          <w:bCs/>
          <w:sz w:val="24"/>
          <w:szCs w:val="24"/>
        </w:rPr>
        <w:t xml:space="preserve"> until analysis. Cytokine expression levels of IL-17A, IL-10, </w:t>
      </w:r>
      <w:r w:rsidR="001B4F3A" w:rsidRPr="00EA454C">
        <w:rPr>
          <w:rFonts w:ascii="Arial" w:hAnsi="Arial" w:cs="Arial"/>
          <w:sz w:val="24"/>
          <w:szCs w:val="24"/>
        </w:rPr>
        <w:t>TNF-</w:t>
      </w:r>
      <w:r w:rsidR="00EA454C" w:rsidRPr="00EA454C">
        <w:rPr>
          <w:rFonts w:ascii="Arial" w:hAnsi="Arial" w:cs="Arial"/>
          <w:sz w:val="24"/>
          <w:szCs w:val="24"/>
        </w:rPr>
        <w:t>α</w:t>
      </w:r>
      <w:r w:rsidR="00EA454C" w:rsidRPr="001B4F3A" w:rsidDel="001B4F3A">
        <w:rPr>
          <w:rFonts w:ascii="Arial" w:hAnsi="Arial" w:cs="Arial"/>
          <w:bCs/>
          <w:sz w:val="24"/>
          <w:szCs w:val="24"/>
        </w:rPr>
        <w:t>,</w:t>
      </w:r>
      <w:r w:rsidR="001B4F3A" w:rsidRPr="001B4F3A">
        <w:rPr>
          <w:rFonts w:ascii="Arial" w:hAnsi="Arial" w:cs="Arial"/>
          <w:bCs/>
          <w:sz w:val="24"/>
          <w:szCs w:val="24"/>
        </w:rPr>
        <w:t xml:space="preserve"> </w:t>
      </w:r>
      <w:r w:rsidR="001B4F3A" w:rsidRPr="00EA454C">
        <w:rPr>
          <w:rFonts w:ascii="Arial" w:hAnsi="Arial" w:cs="Arial"/>
          <w:sz w:val="24"/>
          <w:szCs w:val="24"/>
        </w:rPr>
        <w:t>IFN-</w:t>
      </w:r>
      <w:r w:rsidR="001B4F3A" w:rsidRPr="00EA454C">
        <w:rPr>
          <w:rFonts w:ascii="Arial" w:hAnsi="Arial" w:cs="Arial"/>
          <w:sz w:val="24"/>
          <w:szCs w:val="24"/>
        </w:rPr>
        <w:sym w:font="Symbol" w:char="F067"/>
      </w:r>
      <w:r w:rsidRPr="00827754">
        <w:rPr>
          <w:rFonts w:ascii="Arial" w:hAnsi="Arial" w:cs="Arial"/>
          <w:bCs/>
          <w:sz w:val="24"/>
          <w:szCs w:val="24"/>
        </w:rPr>
        <w:t>,</w:t>
      </w:r>
      <w:r w:rsidRPr="001B4F3A">
        <w:rPr>
          <w:rFonts w:ascii="Arial" w:hAnsi="Arial" w:cs="Arial"/>
          <w:bCs/>
          <w:sz w:val="24"/>
          <w:szCs w:val="24"/>
        </w:rPr>
        <w:t xml:space="preserve"> IL-6, IL-4 and IL-2 were measured using the mouse Th1/Th2/Th17 Cytokine kit (BD Biosciences, San Jose, CA) as per manufacturer’s instructions.</w:t>
      </w:r>
    </w:p>
    <w:p w14:paraId="3AF5A547" w14:textId="77777777" w:rsidR="00EA454C" w:rsidRDefault="00EA454C" w:rsidP="001B4F3A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6FF2FBF" w14:textId="2DF17DA9" w:rsidR="001B4F3A" w:rsidRPr="00656FFD" w:rsidRDefault="001B4F3A" w:rsidP="001B4F3A">
      <w:pPr>
        <w:shd w:val="clear" w:color="auto" w:fill="FFFFFF"/>
        <w:spacing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6FFD">
        <w:rPr>
          <w:rFonts w:ascii="Arial" w:hAnsi="Arial" w:cs="Arial"/>
          <w:b/>
          <w:sz w:val="24"/>
          <w:szCs w:val="24"/>
          <w:u w:val="single"/>
        </w:rPr>
        <w:t xml:space="preserve">Supplemental </w:t>
      </w:r>
      <w:r w:rsidR="00EA454C">
        <w:rPr>
          <w:rFonts w:ascii="Arial" w:hAnsi="Arial" w:cs="Arial"/>
          <w:b/>
          <w:sz w:val="24"/>
          <w:szCs w:val="24"/>
          <w:u w:val="single"/>
        </w:rPr>
        <w:t>Figure Legends</w:t>
      </w:r>
      <w:r w:rsidRPr="00656FFD">
        <w:rPr>
          <w:rFonts w:ascii="Arial" w:hAnsi="Arial" w:cs="Arial"/>
          <w:b/>
          <w:sz w:val="24"/>
          <w:szCs w:val="24"/>
          <w:u w:val="single"/>
        </w:rPr>
        <w:t>.</w:t>
      </w:r>
    </w:p>
    <w:p w14:paraId="0CBCF317" w14:textId="0D4D8E95" w:rsidR="001B4F3A" w:rsidRPr="004F070F" w:rsidRDefault="001B4F3A" w:rsidP="001B4F3A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</w:rPr>
      </w:pPr>
      <w:r w:rsidRPr="00DD1CDF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/>
          <w:b/>
          <w:sz w:val="24"/>
          <w:szCs w:val="24"/>
        </w:rPr>
        <w:t>S</w:t>
      </w:r>
      <w:r w:rsidRPr="00DD1CDF">
        <w:rPr>
          <w:rFonts w:ascii="Arial" w:hAnsi="Arial" w:cs="Arial"/>
          <w:b/>
          <w:sz w:val="24"/>
          <w:szCs w:val="24"/>
        </w:rPr>
        <w:t>1.</w:t>
      </w:r>
      <w:r w:rsidR="00EA454C">
        <w:rPr>
          <w:rFonts w:ascii="Arial" w:hAnsi="Arial" w:cs="Arial"/>
          <w:b/>
          <w:sz w:val="24"/>
          <w:szCs w:val="24"/>
        </w:rPr>
        <w:t xml:space="preserve"> </w:t>
      </w:r>
      <w:r w:rsidRPr="00DD1CDF">
        <w:rPr>
          <w:rFonts w:ascii="Arial" w:hAnsi="Arial" w:cs="Arial"/>
          <w:sz w:val="24"/>
        </w:rPr>
        <w:t xml:space="preserve">Pepsin digested lung homogenates (15 </w:t>
      </w:r>
      <w:r w:rsidRPr="006A4B36">
        <w:rPr>
          <w:rFonts w:ascii="Arial" w:hAnsi="Arial" w:cs="Arial"/>
          <w:sz w:val="24"/>
        </w:rPr>
        <w:t>µ</w:t>
      </w:r>
      <w:r w:rsidRPr="00DD1CDF">
        <w:rPr>
          <w:rFonts w:ascii="Arial" w:hAnsi="Arial" w:cs="Arial"/>
          <w:sz w:val="24"/>
        </w:rPr>
        <w:t>g) and corresponding standards run in a 5% gel and Coomassie stained. Image shown here is representative of 3</w:t>
      </w:r>
      <w:r w:rsidRPr="004F070F">
        <w:rPr>
          <w:rFonts w:ascii="Arial" w:hAnsi="Arial" w:cs="Arial"/>
          <w:sz w:val="24"/>
        </w:rPr>
        <w:t xml:space="preserve"> normal and 5 IPF tissues.</w:t>
      </w:r>
    </w:p>
    <w:p w14:paraId="598546E9" w14:textId="4726798A" w:rsidR="001B4F3A" w:rsidRPr="00DD1CDF" w:rsidRDefault="001B4F3A" w:rsidP="001B4F3A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</w:rPr>
      </w:pPr>
      <w:r w:rsidRPr="00DD1CDF">
        <w:rPr>
          <w:rFonts w:ascii="Arial" w:hAnsi="Arial" w:cs="Arial"/>
          <w:b/>
          <w:sz w:val="24"/>
          <w:szCs w:val="24"/>
        </w:rPr>
        <w:lastRenderedPageBreak/>
        <w:t xml:space="preserve">Figure </w:t>
      </w:r>
      <w:r>
        <w:rPr>
          <w:rFonts w:ascii="Arial" w:hAnsi="Arial" w:cs="Arial"/>
          <w:b/>
          <w:sz w:val="24"/>
          <w:szCs w:val="24"/>
        </w:rPr>
        <w:t>S</w:t>
      </w:r>
      <w:r w:rsidRPr="00DD1CDF">
        <w:rPr>
          <w:rFonts w:ascii="Arial" w:hAnsi="Arial" w:cs="Arial"/>
          <w:b/>
          <w:sz w:val="24"/>
          <w:szCs w:val="24"/>
        </w:rPr>
        <w:t>2.</w:t>
      </w:r>
      <w:r w:rsidR="00EA454C">
        <w:rPr>
          <w:rFonts w:ascii="Arial" w:hAnsi="Arial" w:cs="Arial"/>
          <w:b/>
          <w:sz w:val="24"/>
          <w:szCs w:val="24"/>
        </w:rPr>
        <w:t xml:space="preserve"> </w:t>
      </w:r>
      <w:r w:rsidRPr="00DD1CDF">
        <w:rPr>
          <w:rFonts w:ascii="Arial" w:hAnsi="Arial" w:cs="Arial"/>
          <w:b/>
          <w:sz w:val="24"/>
        </w:rPr>
        <w:t>A.</w:t>
      </w:r>
      <w:r w:rsidR="00827754">
        <w:rPr>
          <w:rFonts w:ascii="Arial" w:hAnsi="Arial" w:cs="Arial"/>
          <w:sz w:val="24"/>
        </w:rPr>
        <w:t xml:space="preserve"> Tolerance induction of c</w:t>
      </w:r>
      <w:r w:rsidRPr="00DD1CDF">
        <w:rPr>
          <w:rFonts w:ascii="Arial" w:hAnsi="Arial" w:cs="Arial"/>
          <w:sz w:val="24"/>
        </w:rPr>
        <w:t xml:space="preserve">ol(V) protects against bleomycin-induced fibrosis. H&amp;E and trichrome images of data presented in Figure 3. </w:t>
      </w:r>
      <w:r w:rsidRPr="00DD1CDF">
        <w:rPr>
          <w:rFonts w:ascii="Arial" w:hAnsi="Arial" w:cs="Arial"/>
          <w:b/>
          <w:sz w:val="24"/>
        </w:rPr>
        <w:t xml:space="preserve">B. </w:t>
      </w:r>
      <w:r w:rsidR="00827754">
        <w:rPr>
          <w:rFonts w:ascii="Arial" w:hAnsi="Arial" w:cs="Arial"/>
          <w:sz w:val="24"/>
        </w:rPr>
        <w:t>Tolerance induction of c</w:t>
      </w:r>
      <w:r w:rsidRPr="00DD1CDF">
        <w:rPr>
          <w:rFonts w:ascii="Arial" w:hAnsi="Arial" w:cs="Arial"/>
          <w:sz w:val="24"/>
        </w:rPr>
        <w:t xml:space="preserve">ol(I) does not protect against bleomycin-induced fibrosis. H&amp;E and trichrome images of data presented in Figure 4. </w:t>
      </w:r>
      <w:r w:rsidRPr="00DD1CDF">
        <w:rPr>
          <w:rFonts w:ascii="Arial" w:hAnsi="Arial" w:cs="Arial"/>
          <w:b/>
          <w:sz w:val="24"/>
        </w:rPr>
        <w:t xml:space="preserve">C. </w:t>
      </w:r>
      <w:r w:rsidRPr="00DD1CDF">
        <w:rPr>
          <w:rFonts w:ascii="Arial" w:hAnsi="Arial" w:cs="Arial"/>
          <w:sz w:val="24"/>
        </w:rPr>
        <w:t>Col(V) treatment protects against bleomycin-induced fibrosis. H&amp;E and trichrome images of data presented in Figure 4. Original magnifications: 1x.</w:t>
      </w:r>
    </w:p>
    <w:p w14:paraId="68FE42F7" w14:textId="77777777" w:rsidR="001B4F3A" w:rsidRPr="00DD1CDF" w:rsidRDefault="001B4F3A" w:rsidP="001B4F3A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BB6BC2E" w14:textId="61303379" w:rsidR="001B4F3A" w:rsidRDefault="001B4F3A" w:rsidP="00EA454C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D1CDF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/>
          <w:b/>
          <w:sz w:val="24"/>
          <w:szCs w:val="24"/>
        </w:rPr>
        <w:t>S</w:t>
      </w:r>
      <w:r w:rsidRPr="00DD1CDF">
        <w:rPr>
          <w:rFonts w:ascii="Arial" w:hAnsi="Arial" w:cs="Arial"/>
          <w:b/>
          <w:sz w:val="24"/>
          <w:szCs w:val="24"/>
        </w:rPr>
        <w:t>3.</w:t>
      </w:r>
      <w:r w:rsidR="00EA454C">
        <w:rPr>
          <w:rFonts w:ascii="Arial" w:hAnsi="Arial" w:cs="Arial"/>
          <w:b/>
          <w:sz w:val="24"/>
          <w:szCs w:val="24"/>
        </w:rPr>
        <w:t xml:space="preserve"> </w:t>
      </w:r>
      <w:r w:rsidR="00827754" w:rsidRPr="00DD1CDF">
        <w:rPr>
          <w:rFonts w:ascii="Arial" w:hAnsi="Arial" w:cs="Arial"/>
          <w:sz w:val="24"/>
          <w:szCs w:val="24"/>
        </w:rPr>
        <w:t>Hierarchical</w:t>
      </w:r>
      <w:r w:rsidRPr="00DD1CDF">
        <w:rPr>
          <w:rFonts w:ascii="Arial" w:hAnsi="Arial" w:cs="Arial"/>
          <w:sz w:val="24"/>
          <w:szCs w:val="24"/>
        </w:rPr>
        <w:t xml:space="preserve"> clustergram of all 80 genes modulated by c</w:t>
      </w:r>
      <w:bookmarkStart w:id="0" w:name="_GoBack"/>
      <w:bookmarkEnd w:id="0"/>
      <w:r w:rsidRPr="00DD1CDF">
        <w:rPr>
          <w:rFonts w:ascii="Arial" w:hAnsi="Arial" w:cs="Arial"/>
          <w:sz w:val="24"/>
          <w:szCs w:val="24"/>
        </w:rPr>
        <w:t>ol(V) treatment.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38289D" w14:textId="77777777" w:rsidR="001B4F3A" w:rsidRDefault="001B4F3A" w:rsidP="001B4F3A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81F4CBB" w14:textId="1133923C" w:rsidR="001B4F3A" w:rsidRPr="00707876" w:rsidRDefault="001B4F3A" w:rsidP="001B4F3A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A4B36">
        <w:rPr>
          <w:rFonts w:ascii="Arial" w:hAnsi="Arial" w:cs="Arial"/>
          <w:b/>
          <w:sz w:val="24"/>
          <w:szCs w:val="24"/>
        </w:rPr>
        <w:t>Table S1.</w:t>
      </w:r>
      <w:r w:rsidR="00EA454C">
        <w:rPr>
          <w:rFonts w:ascii="Arial" w:hAnsi="Arial" w:cs="Arial"/>
          <w:b/>
          <w:sz w:val="24"/>
          <w:szCs w:val="24"/>
        </w:rPr>
        <w:t xml:space="preserve"> </w:t>
      </w:r>
      <w:r w:rsidRPr="00DD1CDF">
        <w:rPr>
          <w:rFonts w:ascii="Arial" w:hAnsi="Arial" w:cs="Arial"/>
          <w:sz w:val="24"/>
          <w:szCs w:val="24"/>
        </w:rPr>
        <w:t>Excel file with raw data from the PCR-based gene array</w:t>
      </w:r>
      <w:r>
        <w:rPr>
          <w:rFonts w:ascii="Arial" w:hAnsi="Arial" w:cs="Arial"/>
          <w:sz w:val="24"/>
          <w:szCs w:val="24"/>
        </w:rPr>
        <w:t xml:space="preserve"> is provided in Table S1 (</w:t>
      </w:r>
      <w:r w:rsidRPr="00DD1CDF">
        <w:rPr>
          <w:rFonts w:ascii="Arial" w:hAnsi="Arial" w:cs="Arial"/>
          <w:sz w:val="24"/>
          <w:szCs w:val="24"/>
        </w:rPr>
        <w:t>Supplemental Information-5</w:t>
      </w:r>
      <w:r>
        <w:rPr>
          <w:rFonts w:ascii="Arial" w:hAnsi="Arial" w:cs="Arial"/>
          <w:sz w:val="24"/>
          <w:szCs w:val="24"/>
        </w:rPr>
        <w:t>)</w:t>
      </w:r>
      <w:r w:rsidRPr="00DD1CDF">
        <w:rPr>
          <w:rFonts w:ascii="Arial" w:hAnsi="Arial" w:cs="Arial"/>
          <w:sz w:val="24"/>
          <w:szCs w:val="24"/>
        </w:rPr>
        <w:t>.</w:t>
      </w:r>
    </w:p>
    <w:p w14:paraId="7CD26989" w14:textId="77777777" w:rsidR="00EA454C" w:rsidRDefault="00EA454C" w:rsidP="009E286D">
      <w:pPr>
        <w:pStyle w:val="Paragraph"/>
        <w:spacing w:line="480" w:lineRule="auto"/>
        <w:ind w:firstLine="0"/>
        <w:rPr>
          <w:rFonts w:ascii="Arial" w:hAnsi="Arial" w:cs="Arial"/>
          <w:b/>
        </w:rPr>
      </w:pPr>
    </w:p>
    <w:p w14:paraId="4B5C041D" w14:textId="77777777" w:rsidR="009E286D" w:rsidRPr="00EA454C" w:rsidRDefault="009E286D" w:rsidP="009E286D">
      <w:pPr>
        <w:pStyle w:val="Paragraph"/>
        <w:spacing w:line="480" w:lineRule="auto"/>
        <w:ind w:firstLine="0"/>
        <w:rPr>
          <w:rFonts w:ascii="Arial" w:hAnsi="Arial" w:cs="Arial"/>
          <w:b/>
          <w:u w:val="single"/>
        </w:rPr>
      </w:pPr>
      <w:r w:rsidRPr="00EA454C">
        <w:rPr>
          <w:rFonts w:ascii="Arial" w:hAnsi="Arial" w:cs="Arial"/>
          <w:b/>
          <w:u w:val="single"/>
        </w:rPr>
        <w:t>References</w:t>
      </w:r>
    </w:p>
    <w:p w14:paraId="24169FC8" w14:textId="77777777" w:rsidR="009E286D" w:rsidRPr="009E286D" w:rsidRDefault="009E286D" w:rsidP="009E286D">
      <w:pPr>
        <w:rPr>
          <w:rFonts w:ascii="Arial" w:hAnsi="Arial" w:cs="Arial"/>
          <w:noProof/>
          <w:sz w:val="24"/>
        </w:rPr>
      </w:pPr>
      <w:r w:rsidRPr="009E286D">
        <w:rPr>
          <w:rFonts w:ascii="Arial" w:hAnsi="Arial" w:cs="Arial"/>
          <w:sz w:val="24"/>
        </w:rPr>
        <w:fldChar w:fldCharType="begin"/>
      </w:r>
      <w:r w:rsidRPr="009E286D">
        <w:rPr>
          <w:rFonts w:ascii="Arial" w:hAnsi="Arial" w:cs="Arial"/>
          <w:sz w:val="24"/>
        </w:rPr>
        <w:instrText xml:space="preserve"> ADDIN EN.REFLIST </w:instrText>
      </w:r>
      <w:r w:rsidRPr="009E286D">
        <w:rPr>
          <w:rFonts w:ascii="Arial" w:hAnsi="Arial" w:cs="Arial"/>
          <w:sz w:val="24"/>
        </w:rPr>
        <w:fldChar w:fldCharType="separate"/>
      </w:r>
      <w:bookmarkStart w:id="1" w:name="_ENREF_1"/>
      <w:r w:rsidRPr="009E286D">
        <w:rPr>
          <w:rFonts w:ascii="Arial" w:hAnsi="Arial" w:cs="Arial"/>
          <w:noProof/>
          <w:sz w:val="24"/>
        </w:rPr>
        <w:t>1.</w:t>
      </w:r>
      <w:r w:rsidRPr="009E286D">
        <w:rPr>
          <w:rFonts w:ascii="Arial" w:hAnsi="Arial" w:cs="Arial"/>
          <w:noProof/>
          <w:sz w:val="24"/>
        </w:rPr>
        <w:tab/>
        <w:t xml:space="preserve">Hecker L, Vittal R, Jones T, Jagirdar R, Luckhardt TR, Horowitz JC, Pennathur S, Martinez FJ, Thannickal VJ. Nadph oxidase-4 mediates myofibroblast activation and fibrogenic responses to lung injury. </w:t>
      </w:r>
      <w:r w:rsidRPr="009E286D">
        <w:rPr>
          <w:rFonts w:ascii="Arial" w:hAnsi="Arial" w:cs="Arial"/>
          <w:i/>
          <w:noProof/>
          <w:sz w:val="24"/>
        </w:rPr>
        <w:t xml:space="preserve">Nature medicine </w:t>
      </w:r>
      <w:r w:rsidRPr="009E286D">
        <w:rPr>
          <w:rFonts w:ascii="Arial" w:hAnsi="Arial" w:cs="Arial"/>
          <w:noProof/>
          <w:sz w:val="24"/>
        </w:rPr>
        <w:t>2009;15:1077-1081.</w:t>
      </w:r>
      <w:bookmarkEnd w:id="1"/>
    </w:p>
    <w:p w14:paraId="12FC8DEE" w14:textId="77777777" w:rsidR="009E286D" w:rsidRPr="009E286D" w:rsidRDefault="009E286D" w:rsidP="009E286D">
      <w:pPr>
        <w:rPr>
          <w:rFonts w:ascii="Arial" w:hAnsi="Arial" w:cs="Arial"/>
          <w:noProof/>
          <w:sz w:val="24"/>
        </w:rPr>
      </w:pPr>
      <w:bookmarkStart w:id="2" w:name="_ENREF_2"/>
      <w:r w:rsidRPr="009E286D">
        <w:rPr>
          <w:rFonts w:ascii="Arial" w:hAnsi="Arial" w:cs="Arial"/>
          <w:noProof/>
          <w:sz w:val="24"/>
        </w:rPr>
        <w:t>2.</w:t>
      </w:r>
      <w:r w:rsidRPr="009E286D">
        <w:rPr>
          <w:rFonts w:ascii="Arial" w:hAnsi="Arial" w:cs="Arial"/>
          <w:noProof/>
          <w:sz w:val="24"/>
        </w:rPr>
        <w:tab/>
        <w:t xml:space="preserve">Yoshida S, Haque A, Mizobuchi T, Iwata T, Chiyo M, Webb TJ, Baldridge LA, Heidler KM, Cummings OW, Fujisawa T, Blum JS, Brand DD, Wilkes DS. Anti-type v collagen lymphocytes that express il-17 and il-23 induce rejection pathology in fresh and well-healed lung transplants. </w:t>
      </w:r>
      <w:r w:rsidRPr="009E286D">
        <w:rPr>
          <w:rFonts w:ascii="Arial" w:hAnsi="Arial" w:cs="Arial"/>
          <w:i/>
          <w:noProof/>
          <w:sz w:val="24"/>
        </w:rPr>
        <w:t xml:space="preserve">Am J Transplant </w:t>
      </w:r>
      <w:r w:rsidRPr="009E286D">
        <w:rPr>
          <w:rFonts w:ascii="Arial" w:hAnsi="Arial" w:cs="Arial"/>
          <w:noProof/>
          <w:sz w:val="24"/>
        </w:rPr>
        <w:t>2006;6:724-735.</w:t>
      </w:r>
      <w:bookmarkEnd w:id="2"/>
    </w:p>
    <w:p w14:paraId="7DDDA7DE" w14:textId="77777777" w:rsidR="00763EAD" w:rsidRPr="009E286D" w:rsidRDefault="009E286D">
      <w:pPr>
        <w:rPr>
          <w:rFonts w:ascii="Arial" w:hAnsi="Arial" w:cs="Arial"/>
          <w:sz w:val="24"/>
        </w:rPr>
      </w:pPr>
      <w:r w:rsidRPr="009E286D">
        <w:rPr>
          <w:rFonts w:ascii="Arial" w:hAnsi="Arial" w:cs="Arial"/>
          <w:sz w:val="24"/>
        </w:rPr>
        <w:fldChar w:fldCharType="end"/>
      </w:r>
    </w:p>
    <w:sectPr w:rsidR="00763EAD" w:rsidRPr="009E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mer J Resp Crit Care M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5awavvdkx2zw3ed0xmp0r2r02sxw5pax0e9&quot;&gt;EMT_IL17 Copy-Saved&lt;record-ids&gt;&lt;item&gt;2012&lt;/item&gt;&lt;item&gt;4510&lt;/item&gt;&lt;/record-ids&gt;&lt;/item&gt;&lt;/Libraries&gt;"/>
  </w:docVars>
  <w:rsids>
    <w:rsidRoot w:val="009E286D"/>
    <w:rsid w:val="001B4F3A"/>
    <w:rsid w:val="00740877"/>
    <w:rsid w:val="00763EAD"/>
    <w:rsid w:val="00827754"/>
    <w:rsid w:val="009E286D"/>
    <w:rsid w:val="00EA454C"/>
    <w:rsid w:val="00EF167D"/>
    <w:rsid w:val="00F5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53A07"/>
  <w15:docId w15:val="{C3181EC3-FC8C-44E2-B7AE-7BEFE9AA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6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286D"/>
    <w:pPr>
      <w:spacing w:before="120"/>
      <w:ind w:firstLine="720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3A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08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7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77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7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Vittal, Ragini</dc:creator>
  <cp:lastModifiedBy>RVITTAL</cp:lastModifiedBy>
  <cp:revision>3</cp:revision>
  <cp:lastPrinted>2012-11-14T18:44:00Z</cp:lastPrinted>
  <dcterms:created xsi:type="dcterms:W3CDTF">2013-09-19T15:23:00Z</dcterms:created>
  <dcterms:modified xsi:type="dcterms:W3CDTF">2013-09-19T15:23:00Z</dcterms:modified>
</cp:coreProperties>
</file>