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C" w:rsidRDefault="007A2EAC" w:rsidP="007A2EAC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Table S4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The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FUDR catabolism rate inside the worms within 16 hours (</w:t>
      </w:r>
      <w:proofErr w:type="spellStart"/>
      <w:r>
        <w:rPr>
          <w:rFonts w:ascii="Times New Roman" w:eastAsia="Arial Unicode MS" w:hAnsi="Times New Roman"/>
          <w:color w:val="000000"/>
          <w:kern w:val="0"/>
          <w:sz w:val="24"/>
          <w:szCs w:val="24"/>
        </w:rPr>
        <w:t>μg</w:t>
      </w:r>
      <w:proofErr w:type="spellEnd"/>
      <w:r>
        <w:rPr>
          <w:rFonts w:ascii="Times New Roman" w:eastAsia="Arial Unicode MS" w:hAnsi="Times New Roman"/>
          <w:color w:val="000000"/>
          <w:kern w:val="0"/>
          <w:sz w:val="24"/>
          <w:szCs w:val="24"/>
        </w:rPr>
        <w:t>/g</w:t>
      </w:r>
      <w:r>
        <w:rPr>
          <w:rFonts w:ascii="Times New Roman" w:eastAsia="Arial Unicode MS" w:hAnsi="Times New Roman"/>
          <w:sz w:val="24"/>
          <w:szCs w:val="24"/>
        </w:rPr>
        <w:t>).</w:t>
      </w:r>
    </w:p>
    <w:p w:rsidR="007A2EAC" w:rsidRDefault="007A2EAC" w:rsidP="007A2EAC">
      <w:pPr>
        <w:jc w:val="center"/>
      </w:pPr>
    </w:p>
    <w:tbl>
      <w:tblPr>
        <w:tblStyle w:val="a3"/>
        <w:tblW w:w="13977" w:type="dxa"/>
        <w:jc w:val="center"/>
        <w:tblInd w:w="-459" w:type="dxa"/>
        <w:tblLook w:val="04A0" w:firstRow="1" w:lastRow="0" w:firstColumn="1" w:lastColumn="0" w:noHBand="0" w:noVBand="1"/>
      </w:tblPr>
      <w:tblGrid>
        <w:gridCol w:w="1137"/>
        <w:gridCol w:w="2085"/>
        <w:gridCol w:w="2085"/>
        <w:gridCol w:w="2085"/>
        <w:gridCol w:w="2085"/>
        <w:gridCol w:w="2531"/>
        <w:gridCol w:w="1969"/>
      </w:tblGrid>
      <w:tr w:rsidR="007A2EAC" w:rsidTr="00AD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left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085" w:type="dxa"/>
            <w:tcBorders>
              <w:left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400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μM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left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μM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left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μM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left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μM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31" w:type="dxa"/>
            <w:tcBorders>
              <w:left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μM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9" w:type="dxa"/>
            <w:tcBorders>
              <w:left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12.5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μM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A2EAC" w:rsidTr="00AD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 min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347.45±1.79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262.71±2.38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185.74±5.39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122.82±6.31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69.65±4.38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29.16±7.26</w:t>
            </w:r>
          </w:p>
        </w:tc>
      </w:tr>
      <w:tr w:rsidR="007A2EAC" w:rsidTr="00AD14BC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 min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337.93(97.26)±3.40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252.71(96.19)±3.15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180.80(97.34)±5.02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120.95(98.48)±0.99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67.66(97.14)±1.05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27.86(95.53)±3.68</w:t>
            </w:r>
          </w:p>
        </w:tc>
      </w:tr>
      <w:tr w:rsidR="007A2EAC" w:rsidTr="00AD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 min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321.54(92.54) ±2.10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239.43(91.13) ±1.03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174.59(93.95)±1.01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114.64(93.34) ±3.09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63.94(91.80)±2.31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26.28(90.12) ±3.35</w:t>
            </w:r>
          </w:p>
        </w:tc>
      </w:tr>
      <w:tr w:rsidR="007A2EAC" w:rsidTr="00AD14BC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 h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296.65(85.38)±8.91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227.42(86.57)±1.14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154.34(83.10)±3.31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103.54(84.30)±2.37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57.09(81.97) ±1.38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23.36(80.12)±6.38</w:t>
            </w:r>
          </w:p>
        </w:tc>
      </w:tr>
      <w:tr w:rsidR="007A2EAC" w:rsidTr="00AD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 h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273.99(78.86)±5.21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204.65(77.90) ±1.24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139.06(74.87)±2.05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86.56(70.48) ±2.51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47.82(68.63)±3.33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19.12(65.58) ±1.02</w:t>
            </w:r>
          </w:p>
        </w:tc>
      </w:tr>
      <w:tr w:rsidR="007A2EAC" w:rsidTr="00AD14BC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 h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246.62(70.98) ±2.22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181.11(68.94) ±4.39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122.40(65.9)±4.13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78.85(64.20)±2.04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37.56(53.92) ±3.66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14.84(50.90)±2.16</w:t>
            </w:r>
          </w:p>
        </w:tc>
      </w:tr>
      <w:tr w:rsidR="007A2EAC" w:rsidTr="00AD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 h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219.90(63.29)±0.62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162.82(61.98) ±3.07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104.76(56.04)±6.07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73.44(59.80) ±4.04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33.69(48.37)±1.68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12.03(41.26) ±0.88</w:t>
            </w:r>
          </w:p>
        </w:tc>
      </w:tr>
      <w:tr w:rsidR="007A2EAC" w:rsidTr="00AD14BC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 h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188.14(54.14)±0.86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142.11(54.09)±2.17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85.52(46.04)±1.45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63.12(51.39)±2.87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28.18(40.46) ±1.17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10.45(35.85)±4.13</w:t>
            </w:r>
          </w:p>
        </w:tc>
      </w:tr>
      <w:tr w:rsidR="007A2EAC" w:rsidTr="00AD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 h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144.88(41.7)±5.35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111.12(42.3) ±1.85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70.28(37.84)±0.49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48.83(39.76) ±4.06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18.23(26.17)±3.02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A2EAC" w:rsidTr="00AD14BC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 h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85.26(24.54)±2.66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59.44(22.62)±1.89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40.64(21.88)±2.08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16.69(20.51)±1.09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7.12(10.22)±5.32                  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A2EAC" w:rsidTr="00AD1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 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56.82(16.35)±0.96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28.17(10.74)±2.53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22.49(12.11)±3.06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13.73(11.18)±5.09-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7A2EAC" w:rsidRDefault="007A2EAC" w:rsidP="00AD14BC">
            <w:pPr>
              <w:widowControl/>
              <w:ind w:right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7A2EAC" w:rsidRDefault="007A2EAC" w:rsidP="007A2EAC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The worms were cultured by using NGM dead method for 6 hours, and then transferred to NGM plates containing no FUDR. The worms were harvested at the 10 min, 30 min, 1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3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4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6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8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12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and 16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hr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after transferring respectively. </w:t>
      </w:r>
      <w:r>
        <w:rPr>
          <w:rFonts w:ascii="Times New Roman" w:eastAsia="Arial Unicode MS" w:hAnsi="Times New Roman"/>
          <w:color w:val="000000"/>
          <w:kern w:val="0"/>
          <w:sz w:val="22"/>
        </w:rPr>
        <w:t xml:space="preserve">- </w:t>
      </w:r>
      <w:proofErr w:type="gramStart"/>
      <w:r>
        <w:rPr>
          <w:rFonts w:ascii="Times New Roman" w:eastAsia="Arial Unicode MS" w:hAnsi="Times New Roman"/>
          <w:color w:val="000000"/>
          <w:kern w:val="0"/>
          <w:sz w:val="22"/>
        </w:rPr>
        <w:t>r</w:t>
      </w:r>
      <w:r>
        <w:rPr>
          <w:rFonts w:ascii="Times New Roman" w:eastAsia="Arial Unicode MS" w:hAnsi="Times New Roman"/>
          <w:color w:val="000000"/>
          <w:kern w:val="0"/>
          <w:sz w:val="24"/>
          <w:szCs w:val="24"/>
        </w:rPr>
        <w:t>epresents</w:t>
      </w:r>
      <w:proofErr w:type="gramEnd"/>
      <w:r>
        <w:rPr>
          <w:rFonts w:ascii="Times New Roman" w:eastAsia="Arial Unicode MS" w:hAnsi="Times New Roman"/>
          <w:color w:val="000000"/>
          <w:kern w:val="0"/>
          <w:sz w:val="24"/>
          <w:szCs w:val="24"/>
        </w:rPr>
        <w:t xml:space="preserve"> the contents of FUDR were under the limit of detection or not determined.</w:t>
      </w:r>
    </w:p>
    <w:p w:rsidR="007A2EAC" w:rsidRDefault="007A2EAC" w:rsidP="007A2EAC"/>
    <w:p w:rsidR="007A2EAC" w:rsidRDefault="007A2EAC" w:rsidP="007A2EAC"/>
    <w:p w:rsidR="007A2EAC" w:rsidRDefault="007A2EAC" w:rsidP="007A2EAC"/>
    <w:p w:rsidR="007A2EAC" w:rsidRDefault="007A2EAC" w:rsidP="007A2EAC"/>
    <w:p w:rsidR="007A2EAC" w:rsidRDefault="007A2EAC" w:rsidP="007A2EAC">
      <w:pPr>
        <w:rPr>
          <w:rFonts w:ascii="Times New Roman" w:eastAsia="Arial Unicode MS" w:hAnsi="Times New Roman"/>
          <w:b/>
          <w:sz w:val="24"/>
          <w:szCs w:val="24"/>
        </w:rPr>
      </w:pPr>
    </w:p>
    <w:p w:rsidR="007A2EAC" w:rsidRDefault="007A2EAC" w:rsidP="007A2EAC">
      <w:pPr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</w:p>
    <w:sectPr w:rsidR="007A2EAC" w:rsidSect="007441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D"/>
    <w:rsid w:val="005F008B"/>
    <w:rsid w:val="007441FD"/>
    <w:rsid w:val="007A2EAC"/>
    <w:rsid w:val="00F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7441FD"/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7441FD"/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[罗怀容]</dc:creator>
  <cp:lastModifiedBy>[罗怀容]</cp:lastModifiedBy>
  <cp:revision>2</cp:revision>
  <dcterms:created xsi:type="dcterms:W3CDTF">2013-01-31T05:51:00Z</dcterms:created>
  <dcterms:modified xsi:type="dcterms:W3CDTF">2013-01-31T05:51:00Z</dcterms:modified>
</cp:coreProperties>
</file>