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35"/>
        <w:gridCol w:w="982"/>
        <w:gridCol w:w="1296"/>
        <w:gridCol w:w="1285"/>
        <w:gridCol w:w="1374"/>
        <w:gridCol w:w="1363"/>
        <w:gridCol w:w="1360"/>
      </w:tblGrid>
      <w:tr w:rsidR="0019100E" w:rsidRPr="0019100E" w:rsidTr="0019100E">
        <w:trPr>
          <w:trHeight w:val="255"/>
        </w:trPr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910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Table S4: </w:t>
            </w:r>
            <w:r w:rsidRPr="001910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miRNA chromosome location, relative expression and comparison with literature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9100E" w:rsidRPr="0019100E" w:rsidTr="0019100E">
        <w:trPr>
          <w:trHeight w:val="7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miR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Location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910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Agilent_fold (class T /class N 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910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Exiqon_fold (class T /class N 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910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Illumina_fold (class T /class N 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910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Miltenyi_fold (class T /class N 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Upregulated in:*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hsa-miR-452*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Xq28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hsa-miR-513b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Xq27.3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hsa-miR-890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Xq27.3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1.56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hsa-miR-421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Xq13.2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hsa-miR-221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Xp11.3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</w:t>
            </w:r>
            <w:r w:rsidRPr="0019100E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>§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hsa-miR-501-5p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Xp11.23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1.57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hsa-miR-1184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hsa-miR-1201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NP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1.78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hsa-miR-1202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hsa-miR-1286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9q33.2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hsa-miR-491-5p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9p21.3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8p23.1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7q32.2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hsa-miR-182*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7q32.2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3.00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7q32.2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3.35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hsa-miR-183*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7q32.2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7q32.2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1.77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4.43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7q22.1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7q22.1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1.61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hsa-miR-196b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7p15.2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hsa-miR-30a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6q13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hsa-miR-30a*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6q13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hsa-miR-30c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6q13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hsa-miR-340*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5q35.3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5q32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5q32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hsa-miR-145*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5q32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hsa-miR-378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5q32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hsa-miR-378*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5q32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hsa-miR-886-3P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5q31.1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NP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hsa-miR-886-5P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5q31.1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NP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1.73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hsa-miR-302a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4q25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hsa-miR-218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4p15.31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hsa-miR-135a*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3p21.1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hsa-miR-375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2q35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hsa-miR-1258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2q31.3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hsa-miR-10b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2q31.1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hsa-miR-933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2q31.1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hsa-miR-29c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1q32.2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1q22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hsa-miR-552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1p34.3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hsa-miR-30e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1p34.2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1p31.1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lastRenderedPageBreak/>
              <w:t>hsa-miR-372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19q13.42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hsa-miR-99b*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19q13.41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4.63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hsa-miR-638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19p13.2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19p13.13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hsa-miR-27a*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19p13.13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4.35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hsa-miR-338-3p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17q25.3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17q23.1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T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hsa-miR-21*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17q23.1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1.82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17p13.1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hsa-miR-497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17p13.1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hsa-miR-140-3p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16q22.1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hsa-miR-628-3p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15q21.3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hsa-miR-147b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15q21.1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hsa-miR-1268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15q11.2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hsa-miR-329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14q32.31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hsa-miR-376c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14q32.31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0.57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hsa-miR-381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14q32.31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14q32.2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0.69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hsa-miR-139-3p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11q13.4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hsa-miR-139-5p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11q13.4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hsa-miR-675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11p15.5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hsa-miR-202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10q26.3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hsa-miR-551b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hsa-miR-649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 </w:t>
            </w:r>
          </w:p>
        </w:tc>
      </w:tr>
      <w:tr w:rsidR="0019100E" w:rsidRPr="0019100E" w:rsidTr="0019100E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19100E" w:rsidRPr="0019100E" w:rsidTr="0019100E">
        <w:trPr>
          <w:trHeight w:val="255"/>
        </w:trPr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*Refer mainly to systematic review from Ma Y et al (Int J cancer 2012, and references herein)</w:t>
            </w:r>
          </w:p>
        </w:tc>
      </w:tr>
      <w:tr w:rsidR="0019100E" w:rsidRPr="0019100E" w:rsidTr="0019100E">
        <w:trPr>
          <w:trHeight w:val="255"/>
        </w:trPr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910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§</w:t>
            </w:r>
            <w:r w:rsidRPr="001910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Coherenty up-modulated in tumor (T) or in normal (N) samples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9100E" w:rsidRPr="0019100E" w:rsidTr="0019100E">
        <w:trPr>
          <w:trHeight w:val="255"/>
        </w:trPr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910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NP = not present:; ND = not detected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0E" w:rsidRPr="0019100E" w:rsidRDefault="0019100E" w:rsidP="001910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850E1A" w:rsidRDefault="00850E1A"/>
    <w:sectPr w:rsidR="00850E1A" w:rsidSect="00850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A37262"/>
    <w:rsid w:val="0019100E"/>
    <w:rsid w:val="00382831"/>
    <w:rsid w:val="00850E1A"/>
    <w:rsid w:val="008935B7"/>
    <w:rsid w:val="00A2088F"/>
    <w:rsid w:val="00A37262"/>
    <w:rsid w:val="00CB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canevarisilvana</dc:creator>
  <cp:lastModifiedBy>dececcoloris</cp:lastModifiedBy>
  <cp:revision>3</cp:revision>
  <dcterms:created xsi:type="dcterms:W3CDTF">2012-06-21T09:33:00Z</dcterms:created>
  <dcterms:modified xsi:type="dcterms:W3CDTF">2012-06-27T12:42:00Z</dcterms:modified>
</cp:coreProperties>
</file>