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2" w:rsidRPr="004021F2" w:rsidRDefault="004021F2" w:rsidP="004021F2">
      <w:pPr>
        <w:pStyle w:val="Heading3"/>
        <w:rPr>
          <w:rFonts w:ascii="Times New Roman" w:hAnsi="Times New Roman" w:cs="Times New Roman"/>
          <w:b w:val="0"/>
          <w:color w:val="auto"/>
        </w:rPr>
      </w:pPr>
      <w:bookmarkStart w:id="0" w:name="_Toc298943088"/>
      <w:r w:rsidRPr="004021F2">
        <w:rPr>
          <w:rFonts w:ascii="Times New Roman" w:hAnsi="Times New Roman" w:cs="Times New Roman"/>
          <w:color w:val="auto"/>
        </w:rPr>
        <w:t>Table S3</w:t>
      </w:r>
      <w:bookmarkStart w:id="1" w:name="_GoBack"/>
      <w:bookmarkEnd w:id="0"/>
      <w:bookmarkEnd w:id="1"/>
    </w:p>
    <w:p w:rsidR="004021F2" w:rsidRPr="004021F2" w:rsidRDefault="004021F2" w:rsidP="004021F2"/>
    <w:tbl>
      <w:tblPr>
        <w:tblW w:w="935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5"/>
        <w:gridCol w:w="2250"/>
        <w:gridCol w:w="6428"/>
        <w:gridCol w:w="652"/>
      </w:tblGrid>
      <w:tr w:rsidR="004021F2" w:rsidRPr="00A619BE" w:rsidTr="004373A1">
        <w:trPr>
          <w:gridBefore w:val="1"/>
          <w:wBefore w:w="25" w:type="dxa"/>
          <w:trHeight w:val="258"/>
        </w:trPr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1F2" w:rsidRPr="00A619BE" w:rsidRDefault="004021F2" w:rsidP="004373A1">
            <w:pP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A619B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Category</w:t>
            </w:r>
            <w:r w:rsidRPr="00A619B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ab/>
            </w:r>
          </w:p>
        </w:tc>
        <w:tc>
          <w:tcPr>
            <w:tcW w:w="6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1F2" w:rsidRPr="004021F2" w:rsidRDefault="004021F2" w:rsidP="004373A1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021F2">
              <w:rPr>
                <w:b/>
                <w:color w:val="000000" w:themeColor="text1"/>
              </w:rPr>
              <w:t>Function Annotation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A619BE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DEG</w:t>
            </w:r>
          </w:p>
        </w:tc>
      </w:tr>
      <w:tr w:rsidR="004021F2" w:rsidRPr="00A619BE" w:rsidTr="004373A1">
        <w:trPr>
          <w:gridBefore w:val="1"/>
          <w:wBefore w:w="25" w:type="dxa"/>
          <w:trHeight w:val="483"/>
        </w:trPr>
        <w:tc>
          <w:tcPr>
            <w:tcW w:w="22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Lipid Metabolism</w:t>
            </w:r>
          </w:p>
        </w:tc>
        <w:tc>
          <w:tcPr>
            <w:tcW w:w="64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Metabolism of lipids (21,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fatty acids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quantity of lipids (14,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acylglycerol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diacylglycerol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prostaglandin E2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testosterone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acyl coenzyme A (2,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synthesis of lipids (14,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fatty acids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modification of lipids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transport of lipids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fatty acids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oleic acid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uptake of fatty acids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34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4021F2" w:rsidRPr="00A619BE" w:rsidTr="004373A1">
        <w:tblPrEx>
          <w:tblCellMar>
            <w:left w:w="115" w:type="dxa"/>
            <w:right w:w="115" w:type="dxa"/>
          </w:tblCellMar>
        </w:tblPrEx>
        <w:trPr>
          <w:trHeight w:val="701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Small Molecular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Biochemestry</w:t>
            </w:r>
            <w:proofErr w:type="spellEnd"/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Metabolic process of lipids (22,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metabolism of lipids (21,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fatty acids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quantity of lipids (14,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acylglycerol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D-glucose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triacylglycerol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synthesis of lipids (14,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transport of lipids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fatty acids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oleic acid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hydrolysis of GTP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49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4021F2" w:rsidRPr="00A619BE" w:rsidTr="004373A1">
        <w:tblPrEx>
          <w:tblCellMar>
            <w:left w:w="115" w:type="dxa"/>
            <w:right w:w="115" w:type="dxa"/>
          </w:tblCellMar>
        </w:tblPrEx>
        <w:trPr>
          <w:trHeight w:val="710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Growth &amp; Proliferation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Proliferation of cells (23,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(10,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fibroblasts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epithelial cells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growth of cells (17,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arrest in growth of cells (9,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induction of leukocytes (3;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stimulation of eukaryotic cells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72 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</w:p>
        </w:tc>
      </w:tr>
      <w:tr w:rsidR="004021F2" w:rsidRPr="00A619BE" w:rsidTr="004373A1">
        <w:tblPrEx>
          <w:tblCellMar>
            <w:left w:w="115" w:type="dxa"/>
            <w:right w:w="115" w:type="dxa"/>
          </w:tblCellMar>
        </w:tblPrEx>
        <w:trPr>
          <w:trHeight w:val="402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Development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Differentiation of cell lines (18,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), mesenchymal cells (3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developmental disorder of cells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adipogenesis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fibroblast cell lines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delay in differentiation of cells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development of bone cell lines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33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  <w:tr w:rsidR="004021F2" w:rsidRPr="00A619BE" w:rsidTr="004373A1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Cellular Function &amp; Maintenance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Polymerization of actin (5,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function of cytoskeleton (2,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17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</w:p>
        </w:tc>
      </w:tr>
      <w:tr w:rsidR="004021F2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 Cycle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Cell cycle progression (23,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cell division process of cell lines (23,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tumor cell lines (18,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cell stage of eukaryotic cells (20,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); arrest in cell stage of cell lines (15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</w:t>
            </w:r>
            <w:proofErr w:type="gramEnd"/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interphase of cell lines (13,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mitosis (11,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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30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</w:t>
            </w:r>
          </w:p>
        </w:tc>
      </w:tr>
      <w:tr w:rsidR="004021F2" w:rsidRPr="00A619BE" w:rsidTr="004373A1">
        <w:trPr>
          <w:gridBefore w:val="1"/>
          <w:wBefore w:w="25" w:type="dxa"/>
          <w:trHeight w:val="144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Molecular Transport 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Quantity of lipids (14,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acylglycerol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(8,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D-glucose (7,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triacylglycerol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diacylglycerol</w:t>
            </w:r>
            <w:proofErr w:type="spell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prostaglandin E2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testosterone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), acyl-coenzyme A (2</w:t>
            </w:r>
            <w:proofErr w:type="gramStart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End"/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Symbol" w:char="F0DB"/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transport of lipids (6,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fatty acids (4,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oleic acid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uptake of fatty acids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28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</w:p>
        </w:tc>
      </w:tr>
      <w:tr w:rsidR="004021F2" w:rsidRPr="00A619BE" w:rsidTr="004373A1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2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Cell Death</w:t>
            </w:r>
          </w:p>
        </w:tc>
        <w:tc>
          <w:tcPr>
            <w:tcW w:w="6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Cell death (53,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survival of cells (20,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osteocytes (3,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</w:t>
            </w: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021F2" w:rsidRPr="00A619BE" w:rsidRDefault="004021F2" w:rsidP="004373A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61 </w:t>
            </w:r>
            <w:r w:rsidRPr="00A619BE">
              <w:rPr>
                <w:rFonts w:ascii="Symbol" w:hAnsi="Symbol" w:cs="Arial"/>
                <w:b/>
                <w:color w:val="000000" w:themeColor="text1"/>
                <w:sz w:val="16"/>
                <w:szCs w:val="16"/>
              </w:rPr>
              <w:t></w:t>
            </w:r>
          </w:p>
        </w:tc>
      </w:tr>
    </w:tbl>
    <w:p w:rsidR="001C1BB3" w:rsidRDefault="001C1BB3"/>
    <w:sectPr w:rsidR="001C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2"/>
    <w:rsid w:val="00077257"/>
    <w:rsid w:val="001C1BB3"/>
    <w:rsid w:val="004021F2"/>
    <w:rsid w:val="00BF20A6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402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1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402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1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4</cp:revision>
  <dcterms:created xsi:type="dcterms:W3CDTF">2012-02-02T20:41:00Z</dcterms:created>
  <dcterms:modified xsi:type="dcterms:W3CDTF">2012-02-03T17:56:00Z</dcterms:modified>
</cp:coreProperties>
</file>