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91FD" w14:textId="77777777" w:rsidR="003C5007" w:rsidRPr="009D7AC4" w:rsidRDefault="003C5007" w:rsidP="003C5007">
      <w:pPr>
        <w:tabs>
          <w:tab w:val="left" w:pos="480"/>
        </w:tabs>
        <w:rPr>
          <w:rFonts w:ascii="Times New Roman" w:hAnsi="Times New Roman" w:cs="Times New Roman"/>
          <w:b/>
          <w:bCs/>
        </w:rPr>
      </w:pPr>
      <w:r w:rsidRPr="009D7AC4">
        <w:rPr>
          <w:rFonts w:ascii="Times New Roman" w:hAnsi="Times New Roman" w:cs="Times New Roman"/>
          <w:b/>
          <w:bCs/>
        </w:rPr>
        <w:t>Supplemental Table 1. American Heart Association Classification of Chagas Cardiomyopathy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1894"/>
        <w:gridCol w:w="1789"/>
        <w:gridCol w:w="1688"/>
        <w:gridCol w:w="1689"/>
        <w:gridCol w:w="222"/>
      </w:tblGrid>
      <w:tr w:rsidR="003C5007" w:rsidRPr="009D7AC4" w14:paraId="034139EB" w14:textId="77777777" w:rsidTr="009A0997">
        <w:trPr>
          <w:gridAfter w:val="1"/>
          <w:wAfter w:w="102" w:type="pct"/>
          <w:trHeight w:val="320"/>
        </w:trPr>
        <w:tc>
          <w:tcPr>
            <w:tcW w:w="4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26609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Definitions and Progression of Chagas Disease</w:t>
            </w:r>
          </w:p>
        </w:tc>
      </w:tr>
      <w:tr w:rsidR="003C5007" w:rsidRPr="009D7AC4" w14:paraId="1EC764B0" w14:textId="77777777" w:rsidTr="009A0997">
        <w:trPr>
          <w:gridAfter w:val="1"/>
          <w:wAfter w:w="102" w:type="pct"/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D42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Indeterminate Form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9EA25B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Chagas Cardiomyopathy</w:t>
            </w:r>
          </w:p>
        </w:tc>
      </w:tr>
      <w:tr w:rsidR="003C5007" w:rsidRPr="009D7AC4" w14:paraId="1863965F" w14:textId="77777777" w:rsidTr="009A0997">
        <w:trPr>
          <w:gridAfter w:val="1"/>
          <w:wAfter w:w="102" w:type="pct"/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E6F6E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5B158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366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Chagas Dilated Cardiomyopathy/Heart Failure</w:t>
            </w:r>
          </w:p>
        </w:tc>
      </w:tr>
      <w:tr w:rsidR="003C5007" w:rsidRPr="009D7AC4" w14:paraId="2BC07D36" w14:textId="77777777" w:rsidTr="009A0997">
        <w:trPr>
          <w:gridAfter w:val="1"/>
          <w:wAfter w:w="102" w:type="pct"/>
          <w:trHeight w:val="300"/>
        </w:trPr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6CB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Patients at risk for developing heart failure. They have positive serology, neither structural cardiopathy nor HF symptoms. Normal ECG. 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100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 with structural cardiopathy, evidenced by ECG or TTE changes, but with normal global ventricular function and neither current nor previous signs or symptoms of HF.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5FC05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1F614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A21D2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3C5007" w:rsidRPr="009D7AC4" w14:paraId="6B73C621" w14:textId="77777777" w:rsidTr="009A0997">
        <w:trPr>
          <w:gridAfter w:val="1"/>
          <w:wAfter w:w="102" w:type="pct"/>
          <w:trHeight w:val="476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4747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2D4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FB9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 with structural cardiopathy characterized by global ventricular dysfunction and neither current nor previous signs and symptoms of HF.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3FA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 with ventricular dysfunction and current or previous symptoms of HF</w:t>
            </w:r>
          </w:p>
          <w:p w14:paraId="3CDBDCC1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(NYHA functional class I, II, III, or IV).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745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 with refractory symptoms of HF at rest despite optimized clinical treatment requiring special interventions</w:t>
            </w:r>
          </w:p>
        </w:tc>
      </w:tr>
      <w:tr w:rsidR="003C5007" w:rsidRPr="009D7AC4" w14:paraId="17E84A87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7B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3C4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7E1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241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F40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7F7" w14:textId="77777777" w:rsidR="003C5007" w:rsidRPr="009D7AC4" w:rsidRDefault="003C5007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007" w:rsidRPr="009D7AC4" w14:paraId="1FB7F138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CE92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935A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B525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10ED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2EAF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091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E6B16FD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C35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C954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5955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61A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2D3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28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5BFEDFE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AF3E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B45D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41A2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A26A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B00D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99C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8FD58CC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FCA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0C54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50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1B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2AA3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8E5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7660676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4A7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DEE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AD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826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A3A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4C7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8BB696F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38F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4D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4294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C9E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F5F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C8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6218177B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67D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0C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717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6FD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8331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DA2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4C6813C3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C66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726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32C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208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079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4FF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4F57FDBA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F39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845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8B5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AB93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02DD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7A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3D2DC633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A3E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53C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C48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7372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CC95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6D1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007" w:rsidRPr="009D7AC4" w14:paraId="1670D609" w14:textId="77777777" w:rsidTr="009A0997">
        <w:trPr>
          <w:trHeight w:val="300"/>
        </w:trPr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5930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44EE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4AB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9587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AF9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67FA" w14:textId="77777777" w:rsidR="003C5007" w:rsidRPr="009D7AC4" w:rsidRDefault="003C5007" w:rsidP="009A0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CFE68C" w14:textId="77777777" w:rsidR="003C5007" w:rsidRPr="009D7AC4" w:rsidRDefault="003C5007" w:rsidP="003C5007">
      <w:pPr>
        <w:tabs>
          <w:tab w:val="left" w:pos="480"/>
        </w:tabs>
        <w:rPr>
          <w:rFonts w:ascii="Times New Roman" w:hAnsi="Times New Roman" w:cs="Times New Roman"/>
          <w:sz w:val="20"/>
          <w:szCs w:val="20"/>
        </w:rPr>
      </w:pPr>
    </w:p>
    <w:p w14:paraId="6EF3504D" w14:textId="574500F9" w:rsidR="0021638A" w:rsidRPr="003C5007" w:rsidRDefault="0021638A" w:rsidP="003C5007">
      <w:pPr>
        <w:spacing w:after="160" w:line="259" w:lineRule="auto"/>
        <w:rPr>
          <w:rFonts w:ascii="Times New Roman" w:hAnsi="Times New Roman" w:cs="Times New Roman"/>
        </w:rPr>
      </w:pPr>
    </w:p>
    <w:sectPr w:rsidR="0021638A" w:rsidRPr="003C5007" w:rsidSect="001D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56"/>
    <w:rsid w:val="001D01DF"/>
    <w:rsid w:val="0021638A"/>
    <w:rsid w:val="003C5007"/>
    <w:rsid w:val="0054346B"/>
    <w:rsid w:val="00AD60B5"/>
    <w:rsid w:val="00F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B322"/>
  <w14:defaultImageDpi w14:val="32767"/>
  <w15:chartTrackingRefBased/>
  <w15:docId w15:val="{EC2816B4-A9DB-EE42-AC01-E25B8B8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871</Characters>
  <Application>Microsoft Office Word</Application>
  <DocSecurity>0</DocSecurity>
  <Lines>15</Lines>
  <Paragraphs>5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Reifler</dc:creator>
  <cp:keywords/>
  <dc:description/>
  <cp:lastModifiedBy>Katherine Reifler</cp:lastModifiedBy>
  <cp:revision>2</cp:revision>
  <dcterms:created xsi:type="dcterms:W3CDTF">2024-01-12T19:40:00Z</dcterms:created>
  <dcterms:modified xsi:type="dcterms:W3CDTF">2024-01-12T19:41:00Z</dcterms:modified>
</cp:coreProperties>
</file>