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A4D28" w14:textId="3BCCAC71" w:rsidR="002F3F56" w:rsidRPr="00A35FA4" w:rsidRDefault="006A15F4" w:rsidP="00A73EBF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6916A2">
        <w:rPr>
          <w:rFonts w:ascii="Arial" w:hAnsi="Arial" w:cs="Arial"/>
          <w:b/>
          <w:sz w:val="32"/>
          <w:szCs w:val="36"/>
        </w:rPr>
        <w:t>S1</w:t>
      </w:r>
      <w:r w:rsidR="00BB4802">
        <w:rPr>
          <w:rFonts w:ascii="Arial" w:hAnsi="Arial" w:cs="Arial"/>
          <w:b/>
          <w:sz w:val="32"/>
          <w:szCs w:val="36"/>
        </w:rPr>
        <w:t xml:space="preserve"> </w:t>
      </w:r>
      <w:r w:rsidRPr="006916A2">
        <w:rPr>
          <w:rFonts w:ascii="Arial" w:hAnsi="Arial" w:cs="Arial"/>
          <w:b/>
          <w:sz w:val="32"/>
          <w:szCs w:val="36"/>
        </w:rPr>
        <w:t xml:space="preserve">Protocol. </w:t>
      </w:r>
      <w:r w:rsidR="00660BAD" w:rsidRPr="006916A2">
        <w:rPr>
          <w:rFonts w:ascii="Arial" w:hAnsi="Arial" w:cs="Arial"/>
          <w:b/>
          <w:sz w:val="32"/>
          <w:szCs w:val="36"/>
        </w:rPr>
        <w:t>Supplemental methods</w:t>
      </w:r>
    </w:p>
    <w:p w14:paraId="082FEC41" w14:textId="269A17B4" w:rsidR="00660BAD" w:rsidRPr="006916A2" w:rsidRDefault="00BB4802" w:rsidP="00A73EBF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Supplemental method </w:t>
      </w:r>
      <w:r w:rsidR="00660BAD" w:rsidRPr="006916A2">
        <w:rPr>
          <w:rFonts w:ascii="Arial" w:hAnsi="Arial" w:cs="Arial"/>
          <w:b/>
          <w:sz w:val="32"/>
          <w:szCs w:val="32"/>
        </w:rPr>
        <w:t>1. Soil sampling</w:t>
      </w:r>
    </w:p>
    <w:p w14:paraId="579E3915" w14:textId="6E9D3CAB" w:rsidR="00B63229" w:rsidRPr="006916A2" w:rsidRDefault="002F3F56" w:rsidP="00A73EBF">
      <w:pPr>
        <w:spacing w:line="480" w:lineRule="auto"/>
        <w:rPr>
          <w:rFonts w:ascii="Arial" w:hAnsi="Arial" w:cs="Arial"/>
        </w:rPr>
      </w:pPr>
      <w:r w:rsidRPr="006916A2">
        <w:rPr>
          <w:rFonts w:ascii="Arial" w:hAnsi="Arial" w:cs="Arial"/>
        </w:rPr>
        <w:t xml:space="preserve">Ten villages were chosen as candidates (Abu Laila, Al Awia, Al Ragal Al Batahin, Amoud, Deshein, Om Sablango, Sharfa Al Mihrab, Wad Ajeeb, Wad Al-Har, </w:t>
      </w:r>
      <w:r w:rsidR="00FE4C16" w:rsidRPr="006916A2">
        <w:rPr>
          <w:rFonts w:ascii="Arial" w:hAnsi="Arial" w:cs="Arial"/>
        </w:rPr>
        <w:t xml:space="preserve">and </w:t>
      </w:r>
      <w:r w:rsidRPr="006916A2">
        <w:rPr>
          <w:rFonts w:ascii="Arial" w:hAnsi="Arial" w:cs="Arial"/>
        </w:rPr>
        <w:t xml:space="preserve">Wad Hassan). Google map </w:t>
      </w:r>
      <w:r w:rsidR="00FE4C16" w:rsidRPr="006916A2">
        <w:rPr>
          <w:rFonts w:ascii="Arial" w:hAnsi="Arial" w:cs="Arial"/>
        </w:rPr>
        <w:t>satellite images were</w:t>
      </w:r>
      <w:r w:rsidRPr="006916A2">
        <w:rPr>
          <w:rFonts w:ascii="Arial" w:hAnsi="Arial" w:cs="Arial"/>
        </w:rPr>
        <w:t xml:space="preserve"> used to select ten locations per village </w:t>
      </w:r>
      <w:r w:rsidR="00FE4C16" w:rsidRPr="006916A2">
        <w:rPr>
          <w:rFonts w:ascii="Arial" w:hAnsi="Arial" w:cs="Arial"/>
        </w:rPr>
        <w:t>to take</w:t>
      </w:r>
      <w:r w:rsidRPr="006916A2">
        <w:rPr>
          <w:rFonts w:ascii="Arial" w:hAnsi="Arial" w:cs="Arial"/>
        </w:rPr>
        <w:t xml:space="preserve"> soil samples, such as where people might gather or near water sources. Each site was categorized as </w:t>
      </w:r>
      <w:r w:rsidR="00FE4C16" w:rsidRPr="006916A2">
        <w:rPr>
          <w:rFonts w:ascii="Arial" w:hAnsi="Arial" w:cs="Arial"/>
        </w:rPr>
        <w:t xml:space="preserve">having </w:t>
      </w:r>
      <w:r w:rsidRPr="006916A2">
        <w:rPr>
          <w:rFonts w:ascii="Arial" w:hAnsi="Arial" w:cs="Arial"/>
        </w:rPr>
        <w:t>the following land usage</w:t>
      </w:r>
      <w:r w:rsidR="00FE4C16" w:rsidRPr="006916A2">
        <w:rPr>
          <w:rFonts w:ascii="Arial" w:hAnsi="Arial" w:cs="Arial"/>
        </w:rPr>
        <w:t>:</w:t>
      </w:r>
      <w:r w:rsidRPr="006916A2">
        <w:rPr>
          <w:rFonts w:ascii="Arial" w:hAnsi="Arial" w:cs="Arial"/>
        </w:rPr>
        <w:t xml:space="preserve"> cattle (circular dark color land with thorn</w:t>
      </w:r>
      <w:r w:rsidR="00FE4C16" w:rsidRPr="006916A2">
        <w:rPr>
          <w:rFonts w:ascii="Arial" w:hAnsi="Arial" w:cs="Arial"/>
        </w:rPr>
        <w:t>y</w:t>
      </w:r>
      <w:r w:rsidRPr="006916A2">
        <w:rPr>
          <w:rFonts w:ascii="Arial" w:hAnsi="Arial" w:cs="Arial"/>
        </w:rPr>
        <w:t xml:space="preserve"> plant</w:t>
      </w:r>
      <w:r w:rsidR="00FE4C16" w:rsidRPr="006916A2">
        <w:rPr>
          <w:rFonts w:ascii="Arial" w:hAnsi="Arial" w:cs="Arial"/>
        </w:rPr>
        <w:t>s</w:t>
      </w:r>
      <w:r w:rsidRPr="006916A2">
        <w:rPr>
          <w:rFonts w:ascii="Arial" w:hAnsi="Arial" w:cs="Arial"/>
        </w:rPr>
        <w:t xml:space="preserve"> or </w:t>
      </w:r>
      <w:r w:rsidR="00FE4C16" w:rsidRPr="006916A2">
        <w:rPr>
          <w:rFonts w:ascii="Arial" w:hAnsi="Arial" w:cs="Arial"/>
        </w:rPr>
        <w:t xml:space="preserve">a </w:t>
      </w:r>
      <w:r w:rsidRPr="006916A2">
        <w:rPr>
          <w:rFonts w:ascii="Arial" w:hAnsi="Arial" w:cs="Arial"/>
        </w:rPr>
        <w:t>fence), dry land (light-colored land that is not a farm), farm (area with crops or plowed), river farm (farm near the river or water source), and road (road between houses). Coordinates of 100 locations were stored in a GPS receiver (Garmin GPSMAP 64st, USA), and these locations were reached with a pickup truck and on foot. Field sampling was performed for two days driving around the study area. At each site, location information was collected</w:t>
      </w:r>
      <w:r w:rsidR="00FE4C16" w:rsidRPr="006916A2">
        <w:rPr>
          <w:rFonts w:ascii="Arial" w:hAnsi="Arial" w:cs="Arial"/>
        </w:rPr>
        <w:t>,</w:t>
      </w:r>
      <w:r w:rsidRPr="006916A2">
        <w:rPr>
          <w:rFonts w:ascii="Arial" w:hAnsi="Arial" w:cs="Arial"/>
        </w:rPr>
        <w:t xml:space="preserve"> and </w:t>
      </w:r>
      <w:r w:rsidR="00FE4C16" w:rsidRPr="006916A2">
        <w:rPr>
          <w:rFonts w:ascii="Arial" w:hAnsi="Arial" w:cs="Arial"/>
        </w:rPr>
        <w:t xml:space="preserve">we </w:t>
      </w:r>
      <w:r w:rsidRPr="006916A2">
        <w:rPr>
          <w:rFonts w:ascii="Arial" w:hAnsi="Arial" w:cs="Arial"/>
        </w:rPr>
        <w:t>took pictures using the Open Data Kit (ODK; available at https://opendatakit.org/) on an android device.</w:t>
      </w:r>
    </w:p>
    <w:p w14:paraId="5C43AC7F" w14:textId="77777777" w:rsidR="002F3F56" w:rsidRPr="006916A2" w:rsidRDefault="002F3F56" w:rsidP="00A73EBF">
      <w:pPr>
        <w:spacing w:line="480" w:lineRule="auto"/>
        <w:rPr>
          <w:rFonts w:ascii="Arial" w:hAnsi="Arial" w:cs="Arial"/>
          <w:sz w:val="21"/>
          <w:szCs w:val="21"/>
        </w:rPr>
      </w:pPr>
    </w:p>
    <w:p w14:paraId="483DD94F" w14:textId="1A520D29" w:rsidR="00660BAD" w:rsidRPr="006916A2" w:rsidRDefault="00BB4802" w:rsidP="00A73EBF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Supplemental method </w:t>
      </w:r>
      <w:r w:rsidR="00793A0F" w:rsidRPr="006916A2">
        <w:rPr>
          <w:rFonts w:ascii="Arial" w:hAnsi="Arial" w:cs="Arial"/>
          <w:b/>
          <w:sz w:val="32"/>
          <w:szCs w:val="32"/>
        </w:rPr>
        <w:t>2. DNA extraction</w:t>
      </w:r>
    </w:p>
    <w:p w14:paraId="717A2029" w14:textId="0C7C7804" w:rsidR="00793A0F" w:rsidRPr="006916A2" w:rsidRDefault="00FE4C16" w:rsidP="00A73EBF">
      <w:pPr>
        <w:spacing w:line="480" w:lineRule="auto"/>
        <w:rPr>
          <w:rFonts w:ascii="Arial" w:hAnsi="Arial" w:cs="Arial"/>
        </w:rPr>
      </w:pPr>
      <w:r w:rsidRPr="006916A2">
        <w:rPr>
          <w:rFonts w:ascii="Arial" w:hAnsi="Arial" w:cs="Arial"/>
        </w:rPr>
        <w:t>F</w:t>
      </w:r>
      <w:r w:rsidR="00793A0F" w:rsidRPr="006916A2">
        <w:rPr>
          <w:rFonts w:ascii="Arial" w:hAnsi="Arial" w:cs="Arial"/>
        </w:rPr>
        <w:t>irst</w:t>
      </w:r>
      <w:r w:rsidR="005F77DA" w:rsidRPr="006916A2">
        <w:rPr>
          <w:rFonts w:ascii="Arial" w:hAnsi="Arial" w:cs="Arial"/>
        </w:rPr>
        <w:t>,</w:t>
      </w:r>
      <w:r w:rsidR="00793A0F" w:rsidRPr="006916A2">
        <w:rPr>
          <w:rFonts w:ascii="Arial" w:hAnsi="Arial" w:cs="Arial"/>
        </w:rPr>
        <w:t xml:space="preserve"> rocks were removed,</w:t>
      </w:r>
      <w:r w:rsidRPr="006916A2">
        <w:rPr>
          <w:rFonts w:ascii="Arial" w:hAnsi="Arial" w:cs="Arial"/>
        </w:rPr>
        <w:t xml:space="preserve"> and</w:t>
      </w:r>
      <w:r w:rsidR="00793A0F" w:rsidRPr="006916A2">
        <w:rPr>
          <w:rFonts w:ascii="Arial" w:hAnsi="Arial" w:cs="Arial"/>
        </w:rPr>
        <w:t xml:space="preserve"> </w:t>
      </w:r>
      <w:r w:rsidR="00D15F70" w:rsidRPr="006916A2">
        <w:rPr>
          <w:rFonts w:ascii="Arial" w:hAnsi="Arial" w:cs="Arial"/>
        </w:rPr>
        <w:t xml:space="preserve">9 </w:t>
      </w:r>
      <w:r w:rsidR="00793A0F" w:rsidRPr="006916A2">
        <w:rPr>
          <w:rFonts w:ascii="Arial" w:hAnsi="Arial" w:cs="Arial"/>
        </w:rPr>
        <w:t xml:space="preserve">g of soil sample was measured and powdered by shaking. </w:t>
      </w:r>
      <w:r w:rsidRPr="006916A2">
        <w:rPr>
          <w:rFonts w:ascii="Arial" w:hAnsi="Arial" w:cs="Arial"/>
        </w:rPr>
        <w:t>A</w:t>
      </w:r>
      <w:r w:rsidR="00793A0F" w:rsidRPr="006916A2">
        <w:rPr>
          <w:rFonts w:ascii="Arial" w:hAnsi="Arial" w:cs="Arial"/>
        </w:rPr>
        <w:t xml:space="preserve"> new autoclaved spatula </w:t>
      </w:r>
      <w:r w:rsidRPr="006916A2">
        <w:rPr>
          <w:rFonts w:ascii="Arial" w:hAnsi="Arial" w:cs="Arial"/>
        </w:rPr>
        <w:t>was used for each</w:t>
      </w:r>
      <w:r w:rsidR="00793A0F" w:rsidRPr="006916A2">
        <w:rPr>
          <w:rFonts w:ascii="Arial" w:hAnsi="Arial" w:cs="Arial"/>
        </w:rPr>
        <w:t xml:space="preserve"> sample. </w:t>
      </w:r>
      <w:r w:rsidRPr="006916A2">
        <w:rPr>
          <w:rFonts w:ascii="Arial" w:hAnsi="Arial" w:cs="Arial"/>
        </w:rPr>
        <w:t>Six</w:t>
      </w:r>
      <w:r w:rsidR="00793A0F" w:rsidRPr="006916A2">
        <w:rPr>
          <w:rFonts w:ascii="Arial" w:hAnsi="Arial" w:cs="Arial"/>
        </w:rPr>
        <w:t xml:space="preserve"> </w:t>
      </w:r>
      <w:r w:rsidRPr="006916A2">
        <w:rPr>
          <w:rFonts w:ascii="Arial" w:hAnsi="Arial" w:cs="Arial"/>
        </w:rPr>
        <w:t>milliliters</w:t>
      </w:r>
      <w:r w:rsidR="00793A0F" w:rsidRPr="006916A2">
        <w:rPr>
          <w:rFonts w:ascii="Arial" w:hAnsi="Arial" w:cs="Arial"/>
        </w:rPr>
        <w:t xml:space="preserve"> of 0</w:t>
      </w:r>
      <w:r w:rsidR="00E87E30" w:rsidRPr="006916A2">
        <w:rPr>
          <w:rFonts w:ascii="Arial" w:hAnsi="Arial" w:cs="Arial"/>
        </w:rPr>
        <w:t>.</w:t>
      </w:r>
      <w:r w:rsidR="00793A0F" w:rsidRPr="006916A2">
        <w:rPr>
          <w:rFonts w:ascii="Arial" w:hAnsi="Arial" w:cs="Arial"/>
        </w:rPr>
        <w:t>33 M NaOH solution, 3 m</w:t>
      </w:r>
      <w:r w:rsidR="00920F39" w:rsidRPr="006916A2">
        <w:rPr>
          <w:rFonts w:ascii="Arial" w:hAnsi="Arial" w:cs="Arial"/>
        </w:rPr>
        <w:t>l</w:t>
      </w:r>
      <w:r w:rsidR="00793A0F" w:rsidRPr="006916A2">
        <w:rPr>
          <w:rFonts w:ascii="Arial" w:hAnsi="Arial" w:cs="Arial"/>
        </w:rPr>
        <w:t xml:space="preserve"> of Tris-EDTA (TE) buffer </w:t>
      </w:r>
      <w:r w:rsidR="0050165A" w:rsidRPr="006916A2">
        <w:rPr>
          <w:rFonts w:ascii="Arial" w:hAnsi="Arial" w:cs="Arial"/>
        </w:rPr>
        <w:t>(pH 6.7)</w:t>
      </w:r>
      <w:r w:rsidR="002F3F56" w:rsidRPr="006916A2">
        <w:rPr>
          <w:rFonts w:ascii="Arial" w:hAnsi="Arial" w:cs="Arial"/>
        </w:rPr>
        <w:t>,</w:t>
      </w:r>
      <w:r w:rsidR="0050165A" w:rsidRPr="006916A2">
        <w:rPr>
          <w:rFonts w:ascii="Arial" w:hAnsi="Arial" w:cs="Arial"/>
        </w:rPr>
        <w:t xml:space="preserve"> </w:t>
      </w:r>
      <w:r w:rsidR="00793A0F" w:rsidRPr="006916A2">
        <w:rPr>
          <w:rFonts w:ascii="Arial" w:hAnsi="Arial" w:cs="Arial"/>
        </w:rPr>
        <w:t>and 500 µ</w:t>
      </w:r>
      <w:r w:rsidR="00920F39" w:rsidRPr="006916A2">
        <w:rPr>
          <w:rFonts w:ascii="Arial" w:hAnsi="Arial" w:cs="Arial"/>
        </w:rPr>
        <w:t>l</w:t>
      </w:r>
      <w:r w:rsidR="00793A0F" w:rsidRPr="006916A2">
        <w:rPr>
          <w:rFonts w:ascii="Arial" w:hAnsi="Arial" w:cs="Arial"/>
        </w:rPr>
        <w:t xml:space="preserve"> of G2 DNA/RNA enhancer (Ampliqon A/S, Denmark) were added to </w:t>
      </w:r>
      <w:r w:rsidR="00FC4705" w:rsidRPr="006916A2">
        <w:rPr>
          <w:rFonts w:ascii="Arial" w:hAnsi="Arial" w:cs="Arial"/>
        </w:rPr>
        <w:t>9</w:t>
      </w:r>
      <w:r w:rsidR="00793A0F" w:rsidRPr="006916A2">
        <w:rPr>
          <w:rFonts w:ascii="Arial" w:hAnsi="Arial" w:cs="Arial"/>
        </w:rPr>
        <w:t xml:space="preserve"> g of sediment samples in 50 m</w:t>
      </w:r>
      <w:r w:rsidR="00920F39" w:rsidRPr="006916A2">
        <w:rPr>
          <w:rFonts w:ascii="Arial" w:hAnsi="Arial" w:cs="Arial"/>
        </w:rPr>
        <w:t>l</w:t>
      </w:r>
      <w:r w:rsidR="00793A0F" w:rsidRPr="006916A2">
        <w:rPr>
          <w:rFonts w:ascii="Arial" w:hAnsi="Arial" w:cs="Arial"/>
        </w:rPr>
        <w:t xml:space="preserve"> centrifuge tubes, </w:t>
      </w:r>
      <w:r w:rsidR="007757F4" w:rsidRPr="006916A2">
        <w:rPr>
          <w:rFonts w:ascii="Arial" w:hAnsi="Arial" w:cs="Arial"/>
        </w:rPr>
        <w:t xml:space="preserve">then </w:t>
      </w:r>
      <w:r w:rsidR="00793A0F" w:rsidRPr="006916A2">
        <w:rPr>
          <w:rFonts w:ascii="Arial" w:hAnsi="Arial" w:cs="Arial"/>
        </w:rPr>
        <w:t xml:space="preserve">vortexed evenly. Solutions were added on a different lab bench from the soil measuring table. After incubation at 94°C for 50 min, samples were centrifuged at 3,600 × </w:t>
      </w:r>
      <w:r w:rsidR="00793A0F" w:rsidRPr="006916A2">
        <w:rPr>
          <w:rFonts w:ascii="Arial" w:hAnsi="Arial" w:cs="Arial"/>
          <w:i/>
        </w:rPr>
        <w:t>g</w:t>
      </w:r>
      <w:r w:rsidR="00793A0F" w:rsidRPr="006916A2">
        <w:rPr>
          <w:rFonts w:ascii="Arial" w:hAnsi="Arial" w:cs="Arial"/>
        </w:rPr>
        <w:t xml:space="preserve"> for </w:t>
      </w:r>
      <w:r w:rsidR="007757F4" w:rsidRPr="006916A2">
        <w:rPr>
          <w:rFonts w:ascii="Arial" w:hAnsi="Arial" w:cs="Arial"/>
        </w:rPr>
        <w:t>2</w:t>
      </w:r>
      <w:r w:rsidR="00793A0F" w:rsidRPr="006916A2">
        <w:rPr>
          <w:rFonts w:ascii="Arial" w:hAnsi="Arial" w:cs="Arial"/>
        </w:rPr>
        <w:t xml:space="preserve"> min at room temperature (RT). The</w:t>
      </w:r>
      <w:r w:rsidR="007757F4" w:rsidRPr="006916A2">
        <w:rPr>
          <w:rFonts w:ascii="Arial" w:hAnsi="Arial" w:cs="Arial"/>
        </w:rPr>
        <w:t>n,</w:t>
      </w:r>
      <w:r w:rsidR="00793A0F" w:rsidRPr="006916A2">
        <w:rPr>
          <w:rFonts w:ascii="Arial" w:hAnsi="Arial" w:cs="Arial"/>
        </w:rPr>
        <w:t xml:space="preserve"> 7</w:t>
      </w:r>
      <w:r w:rsidR="00E87E30" w:rsidRPr="006916A2">
        <w:rPr>
          <w:rFonts w:ascii="Arial" w:hAnsi="Arial" w:cs="Arial"/>
        </w:rPr>
        <w:t>.</w:t>
      </w:r>
      <w:r w:rsidR="00793A0F" w:rsidRPr="006916A2">
        <w:rPr>
          <w:rFonts w:ascii="Arial" w:hAnsi="Arial" w:cs="Arial"/>
        </w:rPr>
        <w:t xml:space="preserve">5 </w:t>
      </w:r>
      <w:r w:rsidR="00793A0F" w:rsidRPr="006916A2">
        <w:rPr>
          <w:rFonts w:ascii="Arial" w:hAnsi="Arial" w:cs="Arial"/>
        </w:rPr>
        <w:lastRenderedPageBreak/>
        <w:t>m</w:t>
      </w:r>
      <w:r w:rsidR="00920F39" w:rsidRPr="006916A2">
        <w:rPr>
          <w:rFonts w:ascii="Arial" w:hAnsi="Arial" w:cs="Arial"/>
        </w:rPr>
        <w:t>l</w:t>
      </w:r>
      <w:r w:rsidR="00793A0F" w:rsidRPr="006916A2">
        <w:rPr>
          <w:rFonts w:ascii="Arial" w:hAnsi="Arial" w:cs="Arial"/>
        </w:rPr>
        <w:t xml:space="preserve"> of </w:t>
      </w:r>
      <w:r w:rsidR="007757F4" w:rsidRPr="006916A2">
        <w:rPr>
          <w:rFonts w:ascii="Arial" w:hAnsi="Arial" w:cs="Arial"/>
        </w:rPr>
        <w:t xml:space="preserve">resulting </w:t>
      </w:r>
      <w:r w:rsidR="00793A0F" w:rsidRPr="006916A2">
        <w:rPr>
          <w:rFonts w:ascii="Arial" w:hAnsi="Arial" w:cs="Arial"/>
        </w:rPr>
        <w:t>supernatants were extracted to new 50 m</w:t>
      </w:r>
      <w:r w:rsidR="00920F39" w:rsidRPr="006916A2">
        <w:rPr>
          <w:rFonts w:ascii="Arial" w:hAnsi="Arial" w:cs="Arial"/>
        </w:rPr>
        <w:t>l</w:t>
      </w:r>
      <w:r w:rsidR="00793A0F" w:rsidRPr="006916A2">
        <w:rPr>
          <w:rFonts w:ascii="Arial" w:hAnsi="Arial" w:cs="Arial"/>
        </w:rPr>
        <w:t xml:space="preserve"> tube</w:t>
      </w:r>
      <w:r w:rsidR="007757F4" w:rsidRPr="006916A2">
        <w:rPr>
          <w:rFonts w:ascii="Arial" w:hAnsi="Arial" w:cs="Arial"/>
        </w:rPr>
        <w:t>s</w:t>
      </w:r>
      <w:r w:rsidR="00793A0F" w:rsidRPr="006916A2">
        <w:rPr>
          <w:rFonts w:ascii="Arial" w:hAnsi="Arial" w:cs="Arial"/>
        </w:rPr>
        <w:t xml:space="preserve"> and neutralized by adding 7</w:t>
      </w:r>
      <w:r w:rsidR="00E87E30" w:rsidRPr="006916A2">
        <w:rPr>
          <w:rFonts w:ascii="Arial" w:hAnsi="Arial" w:cs="Arial"/>
        </w:rPr>
        <w:t>.</w:t>
      </w:r>
      <w:r w:rsidR="00793A0F" w:rsidRPr="006916A2">
        <w:rPr>
          <w:rFonts w:ascii="Arial" w:hAnsi="Arial" w:cs="Arial"/>
        </w:rPr>
        <w:t>5 m</w:t>
      </w:r>
      <w:r w:rsidR="00920F39" w:rsidRPr="006916A2">
        <w:rPr>
          <w:rFonts w:ascii="Arial" w:hAnsi="Arial" w:cs="Arial"/>
        </w:rPr>
        <w:t>l</w:t>
      </w:r>
      <w:r w:rsidR="00793A0F" w:rsidRPr="006916A2">
        <w:rPr>
          <w:rFonts w:ascii="Arial" w:hAnsi="Arial" w:cs="Arial"/>
        </w:rPr>
        <w:t xml:space="preserve"> of 1 M Tris-HCl (pH 6</w:t>
      </w:r>
      <w:r w:rsidR="00E87E30" w:rsidRPr="006916A2">
        <w:rPr>
          <w:rFonts w:ascii="Arial" w:hAnsi="Arial" w:cs="Arial"/>
        </w:rPr>
        <w:t>.</w:t>
      </w:r>
      <w:r w:rsidR="00793A0F" w:rsidRPr="006916A2">
        <w:rPr>
          <w:rFonts w:ascii="Arial" w:hAnsi="Arial" w:cs="Arial"/>
        </w:rPr>
        <w:t>7). Then, 1</w:t>
      </w:r>
      <w:r w:rsidR="00E87E30" w:rsidRPr="006916A2">
        <w:rPr>
          <w:rFonts w:ascii="Arial" w:hAnsi="Arial" w:cs="Arial"/>
        </w:rPr>
        <w:t>.</w:t>
      </w:r>
      <w:r w:rsidR="00793A0F" w:rsidRPr="006916A2">
        <w:rPr>
          <w:rFonts w:ascii="Arial" w:hAnsi="Arial" w:cs="Arial"/>
        </w:rPr>
        <w:t>5 m</w:t>
      </w:r>
      <w:r w:rsidR="00920F39" w:rsidRPr="006916A2">
        <w:rPr>
          <w:rFonts w:ascii="Arial" w:hAnsi="Arial" w:cs="Arial"/>
        </w:rPr>
        <w:t>l</w:t>
      </w:r>
      <w:r w:rsidR="00793A0F" w:rsidRPr="006916A2">
        <w:rPr>
          <w:rFonts w:ascii="Arial" w:hAnsi="Arial" w:cs="Arial"/>
        </w:rPr>
        <w:t xml:space="preserve"> of NaAc solution (pH 5</w:t>
      </w:r>
      <w:r w:rsidR="00E87E30" w:rsidRPr="006916A2">
        <w:rPr>
          <w:rFonts w:ascii="Arial" w:hAnsi="Arial" w:cs="Arial"/>
        </w:rPr>
        <w:t>.</w:t>
      </w:r>
      <w:r w:rsidR="00793A0F" w:rsidRPr="006916A2">
        <w:rPr>
          <w:rFonts w:ascii="Arial" w:hAnsi="Arial" w:cs="Arial"/>
        </w:rPr>
        <w:t>2) and 30 m</w:t>
      </w:r>
      <w:r w:rsidR="00920F39" w:rsidRPr="006916A2">
        <w:rPr>
          <w:rFonts w:ascii="Arial" w:hAnsi="Arial" w:cs="Arial"/>
        </w:rPr>
        <w:t>l</w:t>
      </w:r>
      <w:r w:rsidR="00793A0F" w:rsidRPr="006916A2">
        <w:rPr>
          <w:rFonts w:ascii="Arial" w:hAnsi="Arial" w:cs="Arial"/>
        </w:rPr>
        <w:t xml:space="preserve"> of 99.5% EtOH were added to the tube and incubated in a freezer (</w:t>
      </w:r>
      <w:r w:rsidR="007757F4" w:rsidRPr="006916A2">
        <w:rPr>
          <w:rFonts w:ascii="Arial" w:hAnsi="Arial" w:cs="Arial"/>
        </w:rPr>
        <w:t>−</w:t>
      </w:r>
      <w:r w:rsidR="00793A0F" w:rsidRPr="006916A2">
        <w:rPr>
          <w:rFonts w:ascii="Arial" w:hAnsi="Arial" w:cs="Arial"/>
        </w:rPr>
        <w:t xml:space="preserve">30°C) for over </w:t>
      </w:r>
      <w:r w:rsidR="007757F4" w:rsidRPr="006916A2">
        <w:rPr>
          <w:rFonts w:ascii="Arial" w:hAnsi="Arial" w:cs="Arial"/>
        </w:rPr>
        <w:t>1</w:t>
      </w:r>
      <w:r w:rsidR="00793A0F" w:rsidRPr="006916A2">
        <w:rPr>
          <w:rFonts w:ascii="Arial" w:hAnsi="Arial" w:cs="Arial"/>
        </w:rPr>
        <w:t xml:space="preserve"> h. </w:t>
      </w:r>
      <w:r w:rsidR="0050165A" w:rsidRPr="006916A2">
        <w:rPr>
          <w:rFonts w:ascii="Arial" w:hAnsi="Arial" w:cs="Arial"/>
          <w:color w:val="000000" w:themeColor="text1"/>
        </w:rPr>
        <w:t>During</w:t>
      </w:r>
      <w:r w:rsidR="00793A0F" w:rsidRPr="006916A2">
        <w:rPr>
          <w:rFonts w:ascii="Arial" w:hAnsi="Arial" w:cs="Arial"/>
          <w:color w:val="000000" w:themeColor="text1"/>
        </w:rPr>
        <w:t xml:space="preserve"> this process for </w:t>
      </w:r>
      <w:r w:rsidR="007757F4" w:rsidRPr="006916A2">
        <w:rPr>
          <w:rFonts w:ascii="Arial" w:hAnsi="Arial" w:cs="Arial"/>
          <w:color w:val="000000" w:themeColor="text1"/>
        </w:rPr>
        <w:t xml:space="preserve">each </w:t>
      </w:r>
      <w:r w:rsidR="00793A0F" w:rsidRPr="006916A2">
        <w:rPr>
          <w:rFonts w:ascii="Arial" w:hAnsi="Arial" w:cs="Arial"/>
          <w:color w:val="000000" w:themeColor="text1"/>
        </w:rPr>
        <w:t xml:space="preserve">village, </w:t>
      </w:r>
      <w:r w:rsidR="00FC4705" w:rsidRPr="006916A2">
        <w:rPr>
          <w:rFonts w:ascii="Arial" w:hAnsi="Arial" w:cs="Arial"/>
          <w:color w:val="000000" w:themeColor="text1"/>
        </w:rPr>
        <w:t xml:space="preserve">9 g of </w:t>
      </w:r>
      <w:r w:rsidR="00793A0F" w:rsidRPr="006916A2">
        <w:rPr>
          <w:rFonts w:ascii="Arial" w:hAnsi="Arial" w:cs="Arial"/>
          <w:color w:val="000000" w:themeColor="text1"/>
        </w:rPr>
        <w:t xml:space="preserve">distilled water was included as a negative control. </w:t>
      </w:r>
      <w:r w:rsidR="00793A0F" w:rsidRPr="006916A2">
        <w:rPr>
          <w:rFonts w:ascii="Arial" w:hAnsi="Arial" w:cs="Arial"/>
        </w:rPr>
        <w:t xml:space="preserve">Next, the samples were separated by centrifugation </w:t>
      </w:r>
      <w:r w:rsidR="007757F4" w:rsidRPr="006916A2">
        <w:rPr>
          <w:rFonts w:ascii="Arial" w:hAnsi="Arial" w:cs="Arial"/>
        </w:rPr>
        <w:t>at</w:t>
      </w:r>
      <w:r w:rsidR="00793A0F" w:rsidRPr="006916A2">
        <w:rPr>
          <w:rFonts w:ascii="Arial" w:hAnsi="Arial" w:cs="Arial"/>
        </w:rPr>
        <w:t xml:space="preserve"> 3,600 × </w:t>
      </w:r>
      <w:r w:rsidR="00793A0F" w:rsidRPr="006916A2">
        <w:rPr>
          <w:rFonts w:ascii="Arial" w:hAnsi="Arial" w:cs="Arial"/>
          <w:i/>
        </w:rPr>
        <w:t>g</w:t>
      </w:r>
      <w:r w:rsidR="00793A0F" w:rsidRPr="006916A2">
        <w:rPr>
          <w:rFonts w:ascii="Arial" w:hAnsi="Arial" w:cs="Arial"/>
        </w:rPr>
        <w:t xml:space="preserve"> for 40 min at RT, and then supernatants were decanted </w:t>
      </w:r>
      <w:r w:rsidR="007757F4" w:rsidRPr="006916A2">
        <w:rPr>
          <w:rFonts w:ascii="Arial" w:hAnsi="Arial" w:cs="Arial"/>
        </w:rPr>
        <w:t>and</w:t>
      </w:r>
      <w:r w:rsidR="00793A0F" w:rsidRPr="006916A2">
        <w:rPr>
          <w:rFonts w:ascii="Arial" w:hAnsi="Arial" w:cs="Arial"/>
        </w:rPr>
        <w:t xml:space="preserve"> discard</w:t>
      </w:r>
      <w:r w:rsidR="007757F4" w:rsidRPr="006916A2">
        <w:rPr>
          <w:rFonts w:ascii="Arial" w:hAnsi="Arial" w:cs="Arial"/>
        </w:rPr>
        <w:t>ed</w:t>
      </w:r>
      <w:r w:rsidR="00793A0F" w:rsidRPr="006916A2">
        <w:rPr>
          <w:rFonts w:ascii="Arial" w:hAnsi="Arial" w:cs="Arial"/>
        </w:rPr>
        <w:t>. The precipitates were transferred to a Power Bead Tube (PowerSoil DNA Isolation Kit</w:t>
      </w:r>
      <w:r w:rsidR="0050165A" w:rsidRPr="006916A2">
        <w:rPr>
          <w:rFonts w:ascii="Arial" w:hAnsi="Arial" w:cs="Arial"/>
        </w:rPr>
        <w:t>, Qiagen, Germany</w:t>
      </w:r>
      <w:r w:rsidR="00793A0F" w:rsidRPr="006916A2">
        <w:rPr>
          <w:rFonts w:ascii="Arial" w:hAnsi="Arial" w:cs="Arial"/>
        </w:rPr>
        <w:t>) with a spatula, and the remaining pellets were retrieved by pipetting with 100 µ</w:t>
      </w:r>
      <w:r w:rsidR="00920F39" w:rsidRPr="006916A2">
        <w:rPr>
          <w:rFonts w:ascii="Arial" w:hAnsi="Arial" w:cs="Arial"/>
        </w:rPr>
        <w:t>l</w:t>
      </w:r>
      <w:r w:rsidR="00793A0F" w:rsidRPr="006916A2">
        <w:rPr>
          <w:rFonts w:ascii="Arial" w:hAnsi="Arial" w:cs="Arial"/>
        </w:rPr>
        <w:t xml:space="preserve"> of purified water (for injection) to the bead tube. From here, DNA extraction followed the protocol of the PowerSoil DNA Isolation Kit (Protocol: Experienced User 3 to 22).</w:t>
      </w:r>
      <w:r w:rsidR="00577F1A" w:rsidRPr="006916A2">
        <w:rPr>
          <w:rFonts w:ascii="Arial" w:hAnsi="Arial" w:cs="Arial"/>
        </w:rPr>
        <w:t xml:space="preserve"> </w:t>
      </w:r>
    </w:p>
    <w:p w14:paraId="3BD559A5" w14:textId="77777777" w:rsidR="00660BAD" w:rsidRPr="006916A2" w:rsidRDefault="00660BAD" w:rsidP="00A73EBF">
      <w:pPr>
        <w:spacing w:line="480" w:lineRule="auto"/>
        <w:rPr>
          <w:rFonts w:ascii="Arial" w:hAnsi="Arial" w:cs="Arial"/>
          <w:sz w:val="21"/>
          <w:szCs w:val="21"/>
        </w:rPr>
      </w:pPr>
    </w:p>
    <w:p w14:paraId="2B9AEF0C" w14:textId="0F0C0C42" w:rsidR="00660BAD" w:rsidRPr="006916A2" w:rsidRDefault="00BB4802" w:rsidP="00A73EBF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Supplemental method </w:t>
      </w:r>
      <w:r w:rsidR="000E0C17" w:rsidRPr="006916A2">
        <w:rPr>
          <w:rFonts w:ascii="Arial" w:hAnsi="Arial" w:cs="Arial"/>
          <w:b/>
          <w:sz w:val="32"/>
          <w:szCs w:val="32"/>
        </w:rPr>
        <w:t>3. PCR amplification</w:t>
      </w:r>
    </w:p>
    <w:p w14:paraId="5F54F47A" w14:textId="0FD4A589" w:rsidR="000E0C17" w:rsidRPr="006916A2" w:rsidRDefault="000E0C17" w:rsidP="00A73EBF">
      <w:pPr>
        <w:spacing w:line="480" w:lineRule="auto"/>
        <w:rPr>
          <w:rFonts w:ascii="Arial" w:hAnsi="Arial" w:cs="Arial"/>
        </w:rPr>
      </w:pPr>
      <w:r w:rsidRPr="006916A2">
        <w:rPr>
          <w:rFonts w:ascii="Arial" w:hAnsi="Arial" w:cs="Arial"/>
        </w:rPr>
        <w:t>For the first-round PCR</w:t>
      </w:r>
      <w:r w:rsidR="00C02EB9" w:rsidRPr="006916A2">
        <w:rPr>
          <w:rFonts w:ascii="Arial" w:hAnsi="Arial" w:cs="Arial"/>
        </w:rPr>
        <w:t xml:space="preserve"> (1</w:t>
      </w:r>
      <w:r w:rsidR="00A35FA4">
        <w:rPr>
          <w:rFonts w:ascii="Arial" w:hAnsi="Arial" w:cs="Arial"/>
        </w:rPr>
        <w:t>st</w:t>
      </w:r>
      <w:r w:rsidR="00C02EB9" w:rsidRPr="006916A2">
        <w:rPr>
          <w:rFonts w:ascii="Arial" w:hAnsi="Arial" w:cs="Arial"/>
        </w:rPr>
        <w:t xml:space="preserve"> PCR)</w:t>
      </w:r>
      <w:r w:rsidRPr="006916A2">
        <w:rPr>
          <w:rFonts w:ascii="Arial" w:hAnsi="Arial" w:cs="Arial"/>
        </w:rPr>
        <w:t xml:space="preserve">, </w:t>
      </w:r>
      <w:r w:rsidR="007757F4" w:rsidRPr="006916A2">
        <w:rPr>
          <w:rFonts w:ascii="Arial" w:hAnsi="Arial" w:cs="Arial"/>
        </w:rPr>
        <w:t xml:space="preserve">a </w:t>
      </w:r>
      <w:r w:rsidRPr="006916A2">
        <w:rPr>
          <w:rFonts w:ascii="Arial" w:hAnsi="Arial" w:cs="Arial"/>
        </w:rPr>
        <w:t>total 25 µ</w:t>
      </w:r>
      <w:r w:rsidR="005851EB" w:rsidRPr="006916A2">
        <w:rPr>
          <w:rFonts w:ascii="Arial" w:hAnsi="Arial" w:cs="Arial"/>
        </w:rPr>
        <w:t>l</w:t>
      </w:r>
      <w:r w:rsidRPr="006916A2">
        <w:rPr>
          <w:rFonts w:ascii="Arial" w:hAnsi="Arial" w:cs="Arial"/>
        </w:rPr>
        <w:t xml:space="preserve"> PCR reaction volume contained 0</w:t>
      </w:r>
      <w:r w:rsidR="00E87E30" w:rsidRPr="006916A2">
        <w:rPr>
          <w:rFonts w:ascii="Arial" w:hAnsi="Arial" w:cs="Arial"/>
        </w:rPr>
        <w:t>.</w:t>
      </w:r>
      <w:r w:rsidRPr="006916A2">
        <w:rPr>
          <w:rFonts w:ascii="Arial" w:hAnsi="Arial" w:cs="Arial"/>
        </w:rPr>
        <w:t>5 U of KOD-Plus-</w:t>
      </w:r>
      <w:r w:rsidR="00D15F70" w:rsidRPr="006916A2">
        <w:rPr>
          <w:rFonts w:ascii="Arial" w:hAnsi="Arial" w:cs="Arial"/>
        </w:rPr>
        <w:t>N</w:t>
      </w:r>
      <w:r w:rsidRPr="006916A2">
        <w:rPr>
          <w:rFonts w:ascii="Arial" w:hAnsi="Arial" w:cs="Arial"/>
        </w:rPr>
        <w:t>eo (Toyobo, Japan), 2</w:t>
      </w:r>
      <w:r w:rsidR="00E87E30" w:rsidRPr="006916A2">
        <w:rPr>
          <w:rFonts w:ascii="Arial" w:hAnsi="Arial" w:cs="Arial"/>
        </w:rPr>
        <w:t>.</w:t>
      </w:r>
      <w:r w:rsidRPr="006916A2">
        <w:rPr>
          <w:rFonts w:ascii="Arial" w:hAnsi="Arial" w:cs="Arial"/>
        </w:rPr>
        <w:t>5 µ</w:t>
      </w:r>
      <w:r w:rsidR="005851EB" w:rsidRPr="006916A2">
        <w:rPr>
          <w:rFonts w:ascii="Arial" w:hAnsi="Arial" w:cs="Arial"/>
        </w:rPr>
        <w:t>l</w:t>
      </w:r>
      <w:r w:rsidRPr="006916A2">
        <w:rPr>
          <w:rFonts w:ascii="Arial" w:hAnsi="Arial" w:cs="Arial"/>
        </w:rPr>
        <w:t xml:space="preserve"> of 10× buffer for KOD-Plus-Neo (Toyobo), 2</w:t>
      </w:r>
      <w:r w:rsidR="00E87E30" w:rsidRPr="006916A2">
        <w:rPr>
          <w:rFonts w:ascii="Arial" w:hAnsi="Arial" w:cs="Arial"/>
        </w:rPr>
        <w:t>.</w:t>
      </w:r>
      <w:r w:rsidRPr="006916A2">
        <w:rPr>
          <w:rFonts w:ascii="Arial" w:hAnsi="Arial" w:cs="Arial"/>
        </w:rPr>
        <w:t>5 µ</w:t>
      </w:r>
      <w:r w:rsidR="005851EB" w:rsidRPr="006916A2">
        <w:rPr>
          <w:rFonts w:ascii="Arial" w:hAnsi="Arial" w:cs="Arial"/>
        </w:rPr>
        <w:t>l</w:t>
      </w:r>
      <w:r w:rsidRPr="006916A2">
        <w:rPr>
          <w:rFonts w:ascii="Arial" w:hAnsi="Arial" w:cs="Arial"/>
        </w:rPr>
        <w:t xml:space="preserve"> of 2 mM dNTPs solution, 1</w:t>
      </w:r>
      <w:r w:rsidR="00E87E30" w:rsidRPr="006916A2">
        <w:rPr>
          <w:rFonts w:ascii="Arial" w:hAnsi="Arial" w:cs="Arial"/>
        </w:rPr>
        <w:t>.</w:t>
      </w:r>
      <w:r w:rsidRPr="006916A2">
        <w:rPr>
          <w:rFonts w:ascii="Arial" w:hAnsi="Arial" w:cs="Arial"/>
        </w:rPr>
        <w:t>5 µ</w:t>
      </w:r>
      <w:r w:rsidR="005851EB" w:rsidRPr="006916A2">
        <w:rPr>
          <w:rFonts w:ascii="Arial" w:hAnsi="Arial" w:cs="Arial"/>
        </w:rPr>
        <w:t>l</w:t>
      </w:r>
      <w:r w:rsidRPr="006916A2">
        <w:rPr>
          <w:rFonts w:ascii="Arial" w:hAnsi="Arial" w:cs="Arial"/>
        </w:rPr>
        <w:t xml:space="preserve"> of 25 mM MgSO4 solution, 0</w:t>
      </w:r>
      <w:r w:rsidR="00E87E30" w:rsidRPr="006916A2">
        <w:rPr>
          <w:rFonts w:ascii="Arial" w:hAnsi="Arial" w:cs="Arial"/>
        </w:rPr>
        <w:t>.</w:t>
      </w:r>
      <w:r w:rsidRPr="006916A2">
        <w:rPr>
          <w:rFonts w:ascii="Arial" w:hAnsi="Arial" w:cs="Arial"/>
        </w:rPr>
        <w:t>75 µ</w:t>
      </w:r>
      <w:r w:rsidR="005851EB" w:rsidRPr="006916A2">
        <w:rPr>
          <w:rFonts w:ascii="Arial" w:hAnsi="Arial" w:cs="Arial"/>
        </w:rPr>
        <w:t>l</w:t>
      </w:r>
      <w:r w:rsidRPr="006916A2">
        <w:rPr>
          <w:rFonts w:ascii="Arial" w:hAnsi="Arial" w:cs="Arial"/>
        </w:rPr>
        <w:t xml:space="preserve"> of 10 µM </w:t>
      </w:r>
      <w:r w:rsidR="007757F4" w:rsidRPr="006916A2">
        <w:rPr>
          <w:rFonts w:ascii="Arial" w:hAnsi="Arial" w:cs="Arial"/>
        </w:rPr>
        <w:t xml:space="preserve">each </w:t>
      </w:r>
      <w:r w:rsidRPr="006916A2">
        <w:rPr>
          <w:rFonts w:ascii="Arial" w:hAnsi="Arial" w:cs="Arial"/>
        </w:rPr>
        <w:t>primer, 2 µ</w:t>
      </w:r>
      <w:r w:rsidR="005851EB" w:rsidRPr="006916A2">
        <w:rPr>
          <w:rFonts w:ascii="Arial" w:hAnsi="Arial" w:cs="Arial"/>
        </w:rPr>
        <w:t>l</w:t>
      </w:r>
      <w:r w:rsidRPr="006916A2">
        <w:rPr>
          <w:rFonts w:ascii="Arial" w:hAnsi="Arial" w:cs="Arial"/>
        </w:rPr>
        <w:t xml:space="preserve"> DNA extract, and 14</w:t>
      </w:r>
      <w:r w:rsidR="00E87E30" w:rsidRPr="006916A2">
        <w:rPr>
          <w:rFonts w:ascii="Arial" w:hAnsi="Arial" w:cs="Arial"/>
        </w:rPr>
        <w:t>.</w:t>
      </w:r>
      <w:r w:rsidRPr="006916A2">
        <w:rPr>
          <w:rFonts w:ascii="Arial" w:hAnsi="Arial" w:cs="Arial"/>
        </w:rPr>
        <w:t>5 µ</w:t>
      </w:r>
      <w:r w:rsidR="005851EB" w:rsidRPr="006916A2">
        <w:rPr>
          <w:rFonts w:ascii="Arial" w:hAnsi="Arial" w:cs="Arial"/>
        </w:rPr>
        <w:t>l</w:t>
      </w:r>
      <w:r w:rsidRPr="006916A2">
        <w:rPr>
          <w:rFonts w:ascii="Arial" w:hAnsi="Arial" w:cs="Arial"/>
        </w:rPr>
        <w:t xml:space="preserve"> ultrapure water. Thermal condition</w:t>
      </w:r>
      <w:r w:rsidR="007757F4" w:rsidRPr="006916A2">
        <w:rPr>
          <w:rFonts w:ascii="Arial" w:hAnsi="Arial" w:cs="Arial"/>
        </w:rPr>
        <w:t>s</w:t>
      </w:r>
      <w:r w:rsidRPr="006916A2">
        <w:rPr>
          <w:rFonts w:ascii="Arial" w:hAnsi="Arial" w:cs="Arial"/>
        </w:rPr>
        <w:t xml:space="preserve"> for PCR </w:t>
      </w:r>
      <w:r w:rsidR="007757F4" w:rsidRPr="006916A2">
        <w:rPr>
          <w:rFonts w:ascii="Arial" w:hAnsi="Arial" w:cs="Arial"/>
        </w:rPr>
        <w:t>were</w:t>
      </w:r>
      <w:r w:rsidRPr="006916A2">
        <w:rPr>
          <w:rFonts w:ascii="Arial" w:hAnsi="Arial" w:cs="Arial"/>
        </w:rPr>
        <w:t xml:space="preserve"> 95°C for 3 min, followed by 40 cycles</w:t>
      </w:r>
      <w:bookmarkStart w:id="0" w:name="_Hlk92570241"/>
      <w:r w:rsidRPr="006916A2">
        <w:rPr>
          <w:rFonts w:ascii="Arial" w:hAnsi="Arial" w:cs="Arial"/>
        </w:rPr>
        <w:t xml:space="preserve"> of 94°C for 20 s, 65°C for 30 s</w:t>
      </w:r>
      <w:r w:rsidR="003B6F28" w:rsidRPr="006916A2">
        <w:rPr>
          <w:rFonts w:ascii="Arial" w:hAnsi="Arial" w:cs="Arial"/>
        </w:rPr>
        <w:t xml:space="preserve"> (57°C </w:t>
      </w:r>
      <w:r w:rsidR="007757F4" w:rsidRPr="006916A2">
        <w:rPr>
          <w:rFonts w:ascii="Arial" w:hAnsi="Arial" w:cs="Arial"/>
        </w:rPr>
        <w:t>for</w:t>
      </w:r>
      <w:r w:rsidR="003B6F28" w:rsidRPr="006916A2">
        <w:rPr>
          <w:rFonts w:ascii="Arial" w:hAnsi="Arial" w:cs="Arial"/>
        </w:rPr>
        <w:t xml:space="preserve"> PCR targeting ribosomal ITS2)</w:t>
      </w:r>
      <w:r w:rsidRPr="006916A2">
        <w:rPr>
          <w:rFonts w:ascii="Arial" w:hAnsi="Arial" w:cs="Arial"/>
        </w:rPr>
        <w:t xml:space="preserve">, and 68°C for 30 s, </w:t>
      </w:r>
      <w:r w:rsidR="007757F4" w:rsidRPr="006916A2">
        <w:rPr>
          <w:rFonts w:ascii="Arial" w:hAnsi="Arial" w:cs="Arial"/>
        </w:rPr>
        <w:t xml:space="preserve">and </w:t>
      </w:r>
      <w:r w:rsidRPr="006916A2">
        <w:rPr>
          <w:rFonts w:ascii="Arial" w:hAnsi="Arial" w:cs="Arial"/>
        </w:rPr>
        <w:t>completed with a final 68°C for 5 min</w:t>
      </w:r>
      <w:bookmarkEnd w:id="0"/>
      <w:r w:rsidRPr="006916A2">
        <w:rPr>
          <w:rFonts w:ascii="Arial" w:hAnsi="Arial" w:cs="Arial"/>
        </w:rPr>
        <w:t xml:space="preserve">. </w:t>
      </w:r>
      <w:r w:rsidR="009C6089" w:rsidRPr="006916A2">
        <w:rPr>
          <w:rFonts w:ascii="Arial" w:hAnsi="Arial" w:cs="Arial"/>
        </w:rPr>
        <w:t xml:space="preserve">The annealing temperature was determined by observing the bands by gel electrophoresis at several temperatures with a preliminary experiment. </w:t>
      </w:r>
      <w:r w:rsidRPr="006916A2">
        <w:rPr>
          <w:rFonts w:ascii="Arial" w:hAnsi="Arial" w:cs="Arial"/>
        </w:rPr>
        <w:t xml:space="preserve">Three technical replicates were amplified for each sample. The same volume of ultrapure water was used as </w:t>
      </w:r>
      <w:r w:rsidR="005F77DA" w:rsidRPr="006916A2">
        <w:rPr>
          <w:rFonts w:ascii="Arial" w:hAnsi="Arial" w:cs="Arial"/>
        </w:rPr>
        <w:t xml:space="preserve">a </w:t>
      </w:r>
      <w:r w:rsidRPr="006916A2">
        <w:rPr>
          <w:rFonts w:ascii="Arial" w:hAnsi="Arial" w:cs="Arial"/>
        </w:rPr>
        <w:t>negative control. The operation of the 1</w:t>
      </w:r>
      <w:r w:rsidR="00A35FA4">
        <w:rPr>
          <w:rFonts w:ascii="Arial" w:hAnsi="Arial" w:cs="Arial"/>
        </w:rPr>
        <w:t>st</w:t>
      </w:r>
      <w:r w:rsidR="00C02EB9" w:rsidRPr="006916A2">
        <w:rPr>
          <w:rFonts w:ascii="Arial" w:hAnsi="Arial" w:cs="Arial"/>
        </w:rPr>
        <w:t xml:space="preserve"> </w:t>
      </w:r>
      <w:r w:rsidRPr="006916A2">
        <w:rPr>
          <w:rFonts w:ascii="Arial" w:hAnsi="Arial" w:cs="Arial"/>
        </w:rPr>
        <w:t>PCR was divided four times and conducted once a day to diminish contamination risk.</w:t>
      </w:r>
    </w:p>
    <w:p w14:paraId="5933DE23" w14:textId="77777777" w:rsidR="000E0C17" w:rsidRPr="006916A2" w:rsidRDefault="000E0C17" w:rsidP="00A73EBF">
      <w:pPr>
        <w:spacing w:line="480" w:lineRule="auto"/>
        <w:rPr>
          <w:rFonts w:ascii="Arial" w:hAnsi="Arial" w:cs="Arial"/>
        </w:rPr>
      </w:pPr>
    </w:p>
    <w:p w14:paraId="6CC430E1" w14:textId="4B9ED2E3" w:rsidR="006E77C8" w:rsidRPr="006916A2" w:rsidRDefault="000E0C17" w:rsidP="00A73EBF">
      <w:pPr>
        <w:spacing w:line="480" w:lineRule="auto"/>
        <w:rPr>
          <w:rFonts w:ascii="Arial" w:hAnsi="Arial" w:cs="Arial"/>
        </w:rPr>
      </w:pPr>
      <w:r w:rsidRPr="006916A2">
        <w:rPr>
          <w:rFonts w:ascii="Arial" w:hAnsi="Arial" w:cs="Arial"/>
        </w:rPr>
        <w:t>DNA purification was performed for the 1</w:t>
      </w:r>
      <w:r w:rsidR="00A35FA4">
        <w:rPr>
          <w:rFonts w:ascii="Arial" w:hAnsi="Arial" w:cs="Arial"/>
        </w:rPr>
        <w:t>st</w:t>
      </w:r>
      <w:r w:rsidR="00C02EB9" w:rsidRPr="006916A2">
        <w:rPr>
          <w:rFonts w:ascii="Arial" w:hAnsi="Arial" w:cs="Arial"/>
        </w:rPr>
        <w:t xml:space="preserve"> </w:t>
      </w:r>
      <w:r w:rsidRPr="006916A2">
        <w:rPr>
          <w:rFonts w:ascii="Arial" w:hAnsi="Arial" w:cs="Arial"/>
        </w:rPr>
        <w:t>PCR products with</w:t>
      </w:r>
      <w:r w:rsidR="007757F4" w:rsidRPr="006916A2">
        <w:rPr>
          <w:rFonts w:ascii="Arial" w:hAnsi="Arial" w:cs="Arial"/>
        </w:rPr>
        <w:t xml:space="preserve"> a</w:t>
      </w:r>
      <w:r w:rsidRPr="006916A2">
        <w:rPr>
          <w:rFonts w:ascii="Arial" w:hAnsi="Arial" w:cs="Arial"/>
        </w:rPr>
        <w:t xml:space="preserve"> SPRIselect Re</w:t>
      </w:r>
      <w:r w:rsidR="002F3F56" w:rsidRPr="006916A2">
        <w:rPr>
          <w:rFonts w:ascii="Arial" w:hAnsi="Arial" w:cs="Arial"/>
        </w:rPr>
        <w:t>a</w:t>
      </w:r>
      <w:r w:rsidRPr="006916A2">
        <w:rPr>
          <w:rFonts w:ascii="Arial" w:hAnsi="Arial" w:cs="Arial"/>
        </w:rPr>
        <w:t xml:space="preserve">gent Kit (Beckman Coulter, USA) </w:t>
      </w:r>
      <w:r w:rsidR="005F77DA" w:rsidRPr="006916A2">
        <w:rPr>
          <w:rFonts w:ascii="Arial" w:hAnsi="Arial" w:cs="Arial"/>
        </w:rPr>
        <w:t>following</w:t>
      </w:r>
      <w:r w:rsidRPr="006916A2">
        <w:rPr>
          <w:rFonts w:ascii="Arial" w:hAnsi="Arial" w:cs="Arial"/>
        </w:rPr>
        <w:t xml:space="preserve"> the standard protocol after three replicates were mixed. The volume of SPRIselect added to samples was equal to each 1</w:t>
      </w:r>
      <w:r w:rsidR="00A35FA4">
        <w:rPr>
          <w:rFonts w:ascii="Arial" w:hAnsi="Arial" w:cs="Arial"/>
        </w:rPr>
        <w:t>st</w:t>
      </w:r>
      <w:r w:rsidR="00C02EB9" w:rsidRPr="006916A2">
        <w:rPr>
          <w:rFonts w:ascii="Arial" w:hAnsi="Arial" w:cs="Arial"/>
        </w:rPr>
        <w:t xml:space="preserve"> </w:t>
      </w:r>
      <w:r w:rsidRPr="006916A2">
        <w:rPr>
          <w:rFonts w:ascii="Arial" w:hAnsi="Arial" w:cs="Arial"/>
        </w:rPr>
        <w:t>PCR product (75 µ</w:t>
      </w:r>
      <w:r w:rsidR="00920F39" w:rsidRPr="006916A2">
        <w:rPr>
          <w:rFonts w:ascii="Arial" w:hAnsi="Arial" w:cs="Arial"/>
        </w:rPr>
        <w:t>l</w:t>
      </w:r>
      <w:r w:rsidRPr="006916A2">
        <w:rPr>
          <w:rFonts w:ascii="Arial" w:hAnsi="Arial" w:cs="Arial"/>
        </w:rPr>
        <w:t>). Subsequently, the DNA concentration of each sample was quantified by a Qubit fluorometer 3</w:t>
      </w:r>
      <w:r w:rsidR="00E87E30" w:rsidRPr="006916A2">
        <w:rPr>
          <w:rFonts w:ascii="Arial" w:hAnsi="Arial" w:cs="Arial"/>
        </w:rPr>
        <w:t>.</w:t>
      </w:r>
      <w:r w:rsidRPr="006916A2">
        <w:rPr>
          <w:rFonts w:ascii="Arial" w:hAnsi="Arial" w:cs="Arial"/>
        </w:rPr>
        <w:t>0 (Thermo Fisher Scientific, USA)</w:t>
      </w:r>
      <w:r w:rsidR="00D15F70" w:rsidRPr="006916A2">
        <w:rPr>
          <w:rFonts w:ascii="Arial" w:hAnsi="Arial" w:cs="Arial"/>
        </w:rPr>
        <w:t xml:space="preserve">. </w:t>
      </w:r>
      <w:r w:rsidR="007757F4" w:rsidRPr="006916A2">
        <w:rPr>
          <w:rFonts w:ascii="Arial" w:hAnsi="Arial" w:cs="Arial"/>
        </w:rPr>
        <w:t>For</w:t>
      </w:r>
      <w:r w:rsidR="006E77C8" w:rsidRPr="006916A2">
        <w:rPr>
          <w:rFonts w:ascii="Arial" w:hAnsi="Arial" w:cs="Arial"/>
        </w:rPr>
        <w:t xml:space="preserve"> the analysis targeting ribosomal ITS1, t</w:t>
      </w:r>
      <w:r w:rsidR="00D15F70" w:rsidRPr="006916A2">
        <w:rPr>
          <w:rFonts w:ascii="Arial" w:hAnsi="Arial" w:cs="Arial"/>
        </w:rPr>
        <w:t>he DNA content of soil samples ranged from 0.11 to 41.8 ng/µl and averaged 9.64 ng/µl. The average of negative controls for the DNA extraction and the PCR blanks were 0.13 and 0.18 ng/µl, respectively.</w:t>
      </w:r>
      <w:r w:rsidRPr="006916A2">
        <w:rPr>
          <w:rFonts w:ascii="Arial" w:hAnsi="Arial" w:cs="Arial"/>
        </w:rPr>
        <w:t xml:space="preserve"> </w:t>
      </w:r>
      <w:r w:rsidR="007757F4" w:rsidRPr="006916A2">
        <w:rPr>
          <w:rFonts w:ascii="Arial" w:hAnsi="Arial" w:cs="Arial"/>
        </w:rPr>
        <w:t>F</w:t>
      </w:r>
      <w:r w:rsidR="006E77C8" w:rsidRPr="006916A2">
        <w:rPr>
          <w:rFonts w:ascii="Arial" w:hAnsi="Arial" w:cs="Arial"/>
        </w:rPr>
        <w:t xml:space="preserve">or ribosomal ITS2, the DNA content ranged from </w:t>
      </w:r>
      <w:r w:rsidR="009938DC" w:rsidRPr="006916A2">
        <w:rPr>
          <w:rFonts w:ascii="Arial" w:hAnsi="Arial" w:cs="Arial"/>
        </w:rPr>
        <w:t xml:space="preserve">0.021 to 42.0 ng/µl and averaged 8.23 ng/µl. All DNA amplicons of negative controls and PCR blanks were </w:t>
      </w:r>
      <w:r w:rsidR="007757F4" w:rsidRPr="006916A2">
        <w:rPr>
          <w:rFonts w:ascii="Arial" w:hAnsi="Arial" w:cs="Arial"/>
        </w:rPr>
        <w:t xml:space="preserve">of low </w:t>
      </w:r>
      <w:r w:rsidR="009938DC" w:rsidRPr="006916A2">
        <w:rPr>
          <w:rFonts w:ascii="Arial" w:hAnsi="Arial" w:cs="Arial"/>
        </w:rPr>
        <w:t>concentration and out of the measurement range.</w:t>
      </w:r>
    </w:p>
    <w:p w14:paraId="35DDBB2F" w14:textId="285DB2B5" w:rsidR="000E0C17" w:rsidRPr="006916A2" w:rsidRDefault="00D15F70" w:rsidP="00A73EBF">
      <w:pPr>
        <w:spacing w:line="480" w:lineRule="auto"/>
        <w:rPr>
          <w:rFonts w:ascii="Arial" w:hAnsi="Arial" w:cs="Arial"/>
        </w:rPr>
      </w:pPr>
      <w:r w:rsidRPr="006916A2">
        <w:rPr>
          <w:rFonts w:ascii="Arial" w:hAnsi="Arial" w:cs="Arial"/>
        </w:rPr>
        <w:t>T</w:t>
      </w:r>
      <w:r w:rsidR="000E0C17" w:rsidRPr="006916A2">
        <w:rPr>
          <w:rFonts w:ascii="Arial" w:hAnsi="Arial" w:cs="Arial"/>
        </w:rPr>
        <w:t>hen</w:t>
      </w:r>
      <w:r w:rsidRPr="006916A2">
        <w:rPr>
          <w:rFonts w:ascii="Arial" w:hAnsi="Arial" w:cs="Arial"/>
        </w:rPr>
        <w:t>,</w:t>
      </w:r>
      <w:r w:rsidR="000E0C17" w:rsidRPr="006916A2">
        <w:rPr>
          <w:rFonts w:ascii="Arial" w:hAnsi="Arial" w:cs="Arial"/>
        </w:rPr>
        <w:t xml:space="preserve"> all DNA samples</w:t>
      </w:r>
      <w:r w:rsidRPr="006916A2">
        <w:rPr>
          <w:rFonts w:ascii="Arial" w:hAnsi="Arial" w:cs="Arial"/>
        </w:rPr>
        <w:t xml:space="preserve"> </w:t>
      </w:r>
      <w:r w:rsidR="000E0C17" w:rsidRPr="006916A2">
        <w:rPr>
          <w:rFonts w:ascii="Arial" w:hAnsi="Arial" w:cs="Arial"/>
        </w:rPr>
        <w:t>were diluted with ultrapure water to 0</w:t>
      </w:r>
      <w:r w:rsidR="00E87E30" w:rsidRPr="006916A2">
        <w:rPr>
          <w:rFonts w:ascii="Arial" w:hAnsi="Arial" w:cs="Arial"/>
        </w:rPr>
        <w:t>.</w:t>
      </w:r>
      <w:r w:rsidR="000E0C17" w:rsidRPr="006916A2">
        <w:rPr>
          <w:rFonts w:ascii="Arial" w:hAnsi="Arial" w:cs="Arial"/>
        </w:rPr>
        <w:t>1 ng/µ</w:t>
      </w:r>
      <w:r w:rsidR="005851EB" w:rsidRPr="006916A2">
        <w:rPr>
          <w:rFonts w:ascii="Arial" w:hAnsi="Arial" w:cs="Arial"/>
        </w:rPr>
        <w:t>l</w:t>
      </w:r>
      <w:r w:rsidR="000E0C17" w:rsidRPr="006916A2">
        <w:rPr>
          <w:rFonts w:ascii="Arial" w:hAnsi="Arial" w:cs="Arial"/>
        </w:rPr>
        <w:t>.</w:t>
      </w:r>
      <w:r w:rsidR="00577F1A" w:rsidRPr="006916A2">
        <w:rPr>
          <w:rFonts w:ascii="Arial" w:hAnsi="Arial" w:cs="Arial"/>
        </w:rPr>
        <w:t xml:space="preserve"> </w:t>
      </w:r>
      <w:r w:rsidR="005851EB" w:rsidRPr="006916A2">
        <w:rPr>
          <w:rFonts w:ascii="Arial" w:hAnsi="Arial" w:cs="Arial"/>
        </w:rPr>
        <w:t xml:space="preserve">To perform an equivalent operation, </w:t>
      </w:r>
      <w:r w:rsidR="00B67675" w:rsidRPr="006916A2">
        <w:rPr>
          <w:rFonts w:ascii="Arial" w:hAnsi="Arial" w:cs="Arial"/>
        </w:rPr>
        <w:t>DNA samples of negative controls for the DNA extraction and the PCR blank</w:t>
      </w:r>
      <w:r w:rsidR="005851EB" w:rsidRPr="006916A2">
        <w:rPr>
          <w:rFonts w:ascii="Arial" w:hAnsi="Arial" w:cs="Arial"/>
        </w:rPr>
        <w:t xml:space="preserve">s </w:t>
      </w:r>
      <w:r w:rsidR="007757F4" w:rsidRPr="006916A2">
        <w:rPr>
          <w:rFonts w:ascii="Arial" w:hAnsi="Arial" w:cs="Arial"/>
        </w:rPr>
        <w:t>for</w:t>
      </w:r>
      <w:r w:rsidR="008510B3" w:rsidRPr="006916A2">
        <w:rPr>
          <w:rFonts w:ascii="Arial" w:hAnsi="Arial" w:cs="Arial"/>
        </w:rPr>
        <w:t xml:space="preserve"> the MiSeq analyses of ribosomal ITS1 and ITS2 </w:t>
      </w:r>
      <w:r w:rsidR="00B67675" w:rsidRPr="006916A2">
        <w:rPr>
          <w:rFonts w:ascii="Arial" w:hAnsi="Arial" w:cs="Arial"/>
        </w:rPr>
        <w:t>were diluted 96-fold</w:t>
      </w:r>
      <w:r w:rsidR="00920F39" w:rsidRPr="006916A2">
        <w:rPr>
          <w:rFonts w:ascii="Arial" w:hAnsi="Arial" w:cs="Arial"/>
        </w:rPr>
        <w:t xml:space="preserve"> (</w:t>
      </w:r>
      <w:r w:rsidR="00B6374B" w:rsidRPr="006916A2">
        <w:rPr>
          <w:rFonts w:ascii="Arial" w:hAnsi="Arial" w:cs="Arial"/>
        </w:rPr>
        <w:t>i.e.,</w:t>
      </w:r>
      <w:r w:rsidR="0050165A" w:rsidRPr="006916A2">
        <w:rPr>
          <w:rFonts w:ascii="Arial" w:hAnsi="Arial" w:cs="Arial"/>
        </w:rPr>
        <w:t xml:space="preserve"> </w:t>
      </w:r>
      <w:r w:rsidR="00920F39" w:rsidRPr="006916A2">
        <w:rPr>
          <w:rFonts w:ascii="Arial" w:hAnsi="Arial" w:cs="Arial"/>
        </w:rPr>
        <w:t>0.1 ng/</w:t>
      </w:r>
      <w:r w:rsidR="005851EB" w:rsidRPr="006916A2">
        <w:rPr>
          <w:rFonts w:ascii="Arial" w:hAnsi="Arial" w:cs="Arial"/>
        </w:rPr>
        <w:t>µl</w:t>
      </w:r>
      <w:r w:rsidR="00920F39" w:rsidRPr="006916A2">
        <w:rPr>
          <w:rFonts w:ascii="Arial" w:hAnsi="Arial" w:cs="Arial"/>
        </w:rPr>
        <w:t xml:space="preserve"> divided by </w:t>
      </w:r>
      <w:r w:rsidR="005851EB" w:rsidRPr="006916A2">
        <w:rPr>
          <w:rFonts w:ascii="Arial" w:hAnsi="Arial" w:cs="Arial"/>
        </w:rPr>
        <w:t xml:space="preserve">the average of </w:t>
      </w:r>
      <w:r w:rsidR="00920F39" w:rsidRPr="006916A2">
        <w:rPr>
          <w:rFonts w:ascii="Arial" w:hAnsi="Arial" w:cs="Arial"/>
        </w:rPr>
        <w:t>9.64</w:t>
      </w:r>
      <w:r w:rsidR="005851EB" w:rsidRPr="006916A2">
        <w:rPr>
          <w:rFonts w:ascii="Arial" w:hAnsi="Arial" w:cs="Arial"/>
        </w:rPr>
        <w:t xml:space="preserve"> </w:t>
      </w:r>
      <w:r w:rsidR="00920F39" w:rsidRPr="006916A2">
        <w:rPr>
          <w:rFonts w:ascii="Arial" w:hAnsi="Arial" w:cs="Arial"/>
        </w:rPr>
        <w:t>ng</w:t>
      </w:r>
      <w:r w:rsidR="005851EB" w:rsidRPr="006916A2">
        <w:rPr>
          <w:rFonts w:ascii="Arial" w:hAnsi="Arial" w:cs="Arial"/>
        </w:rPr>
        <w:t>/µl</w:t>
      </w:r>
      <w:r w:rsidR="00920F39" w:rsidRPr="006916A2">
        <w:rPr>
          <w:rFonts w:ascii="Arial" w:hAnsi="Arial" w:cs="Arial"/>
        </w:rPr>
        <w:t>)</w:t>
      </w:r>
      <w:r w:rsidR="00B67675" w:rsidRPr="006916A2">
        <w:rPr>
          <w:rFonts w:ascii="Arial" w:hAnsi="Arial" w:cs="Arial"/>
        </w:rPr>
        <w:t xml:space="preserve"> </w:t>
      </w:r>
      <w:r w:rsidR="008510B3" w:rsidRPr="006916A2">
        <w:rPr>
          <w:rFonts w:ascii="Arial" w:hAnsi="Arial" w:cs="Arial"/>
        </w:rPr>
        <w:t xml:space="preserve">and 89-fold </w:t>
      </w:r>
      <w:r w:rsidR="00B67675" w:rsidRPr="006916A2">
        <w:rPr>
          <w:rFonts w:ascii="Arial" w:hAnsi="Arial" w:cs="Arial"/>
        </w:rPr>
        <w:t>with ultrapure water</w:t>
      </w:r>
      <w:r w:rsidR="008510B3" w:rsidRPr="006916A2">
        <w:rPr>
          <w:rFonts w:ascii="Arial" w:hAnsi="Arial" w:cs="Arial"/>
        </w:rPr>
        <w:t>, respectively</w:t>
      </w:r>
      <w:r w:rsidR="00B67675" w:rsidRPr="006916A2">
        <w:rPr>
          <w:rFonts w:ascii="Arial" w:hAnsi="Arial" w:cs="Arial"/>
        </w:rPr>
        <w:t xml:space="preserve">. </w:t>
      </w:r>
    </w:p>
    <w:p w14:paraId="1662C515" w14:textId="77777777" w:rsidR="000E0C17" w:rsidRPr="006916A2" w:rsidRDefault="000E0C17" w:rsidP="00A73EBF">
      <w:pPr>
        <w:spacing w:line="480" w:lineRule="auto"/>
        <w:rPr>
          <w:rFonts w:ascii="Arial" w:hAnsi="Arial" w:cs="Arial"/>
        </w:rPr>
      </w:pPr>
    </w:p>
    <w:p w14:paraId="662F6349" w14:textId="37CCB26E" w:rsidR="000E0C17" w:rsidRPr="006916A2" w:rsidRDefault="000E0C17" w:rsidP="00A73EBF">
      <w:pPr>
        <w:spacing w:line="480" w:lineRule="auto"/>
        <w:rPr>
          <w:rFonts w:ascii="Arial" w:hAnsi="Arial" w:cs="Arial"/>
        </w:rPr>
      </w:pPr>
      <w:r w:rsidRPr="006916A2">
        <w:rPr>
          <w:rFonts w:ascii="Arial" w:hAnsi="Arial" w:cs="Arial"/>
        </w:rPr>
        <w:t>The second-round PCR (2</w:t>
      </w:r>
      <w:r w:rsidR="00A35FA4">
        <w:rPr>
          <w:rFonts w:ascii="Arial" w:hAnsi="Arial" w:cs="Arial"/>
        </w:rPr>
        <w:t>nd</w:t>
      </w:r>
      <w:r w:rsidR="00C02EB9" w:rsidRPr="006916A2">
        <w:rPr>
          <w:rFonts w:ascii="Arial" w:hAnsi="Arial" w:cs="Arial"/>
        </w:rPr>
        <w:t xml:space="preserve"> </w:t>
      </w:r>
      <w:r w:rsidRPr="006916A2">
        <w:rPr>
          <w:rFonts w:ascii="Arial" w:hAnsi="Arial" w:cs="Arial"/>
        </w:rPr>
        <w:t xml:space="preserve">PCR), which added a unique 8-bp index and MiSeq adaptor sequences at each end of the amplicons, was performed for Illumina MiSeq. </w:t>
      </w:r>
      <w:bookmarkStart w:id="1" w:name="_Hlk92570332"/>
      <w:r w:rsidRPr="006916A2">
        <w:rPr>
          <w:rFonts w:ascii="Arial" w:hAnsi="Arial" w:cs="Arial"/>
        </w:rPr>
        <w:t>The PCR was carried out in 12 µ</w:t>
      </w:r>
      <w:r w:rsidR="005851EB" w:rsidRPr="006916A2">
        <w:rPr>
          <w:rFonts w:ascii="Arial" w:hAnsi="Arial" w:cs="Arial"/>
        </w:rPr>
        <w:t>l</w:t>
      </w:r>
      <w:r w:rsidRPr="006916A2">
        <w:rPr>
          <w:rFonts w:ascii="Arial" w:hAnsi="Arial" w:cs="Arial"/>
        </w:rPr>
        <w:t xml:space="preserve"> reaction volume</w:t>
      </w:r>
      <w:r w:rsidR="007757F4" w:rsidRPr="006916A2">
        <w:rPr>
          <w:rFonts w:ascii="Arial" w:hAnsi="Arial" w:cs="Arial"/>
        </w:rPr>
        <w:t>s</w:t>
      </w:r>
      <w:r w:rsidRPr="006916A2">
        <w:rPr>
          <w:rFonts w:ascii="Arial" w:hAnsi="Arial" w:cs="Arial"/>
        </w:rPr>
        <w:t xml:space="preserve"> using 6 µ</w:t>
      </w:r>
      <w:r w:rsidR="005851EB" w:rsidRPr="006916A2">
        <w:rPr>
          <w:rFonts w:ascii="Arial" w:hAnsi="Arial" w:cs="Arial"/>
        </w:rPr>
        <w:t>l</w:t>
      </w:r>
      <w:r w:rsidRPr="006916A2">
        <w:rPr>
          <w:rFonts w:ascii="Arial" w:hAnsi="Arial" w:cs="Arial"/>
        </w:rPr>
        <w:t xml:space="preserve"> of 2× KAPA HiFi HotStart ReadyMix (KAPA Biosystems, USA), 2 µ</w:t>
      </w:r>
      <w:r w:rsidR="005851EB" w:rsidRPr="006916A2">
        <w:rPr>
          <w:rFonts w:ascii="Arial" w:hAnsi="Arial" w:cs="Arial"/>
        </w:rPr>
        <w:t>l</w:t>
      </w:r>
      <w:r w:rsidRPr="006916A2">
        <w:rPr>
          <w:rFonts w:ascii="Arial" w:hAnsi="Arial" w:cs="Arial"/>
        </w:rPr>
        <w:t xml:space="preserve"> of forward and reverse primers with index and adaptor sequences</w:t>
      </w:r>
      <w:r w:rsidR="00361254" w:rsidRPr="006916A2">
        <w:rPr>
          <w:rFonts w:ascii="Arial" w:hAnsi="Arial" w:cs="Arial"/>
        </w:rPr>
        <w:t xml:space="preserve"> </w:t>
      </w:r>
      <w:r w:rsidRPr="006916A2">
        <w:rPr>
          <w:rFonts w:ascii="Arial" w:hAnsi="Arial" w:cs="Arial"/>
        </w:rPr>
        <w:t>(1</w:t>
      </w:r>
      <w:r w:rsidR="00E87E30" w:rsidRPr="006916A2">
        <w:rPr>
          <w:rFonts w:ascii="Arial" w:hAnsi="Arial" w:cs="Arial"/>
        </w:rPr>
        <w:t>.</w:t>
      </w:r>
      <w:r w:rsidRPr="006916A2">
        <w:rPr>
          <w:rFonts w:ascii="Arial" w:hAnsi="Arial" w:cs="Arial"/>
        </w:rPr>
        <w:t>8 µM), 1 µ</w:t>
      </w:r>
      <w:r w:rsidR="005851EB" w:rsidRPr="006916A2">
        <w:rPr>
          <w:rFonts w:ascii="Arial" w:hAnsi="Arial" w:cs="Arial"/>
        </w:rPr>
        <w:t>l</w:t>
      </w:r>
      <w:r w:rsidRPr="006916A2">
        <w:rPr>
          <w:rFonts w:ascii="Arial" w:hAnsi="Arial" w:cs="Arial"/>
        </w:rPr>
        <w:t xml:space="preserve"> of combined 1</w:t>
      </w:r>
      <w:r w:rsidR="00A35FA4">
        <w:rPr>
          <w:rFonts w:ascii="Arial" w:hAnsi="Arial" w:cs="Arial"/>
        </w:rPr>
        <w:t>st</w:t>
      </w:r>
      <w:r w:rsidR="00C02EB9" w:rsidRPr="006916A2">
        <w:rPr>
          <w:rFonts w:ascii="Arial" w:hAnsi="Arial" w:cs="Arial"/>
        </w:rPr>
        <w:t xml:space="preserve"> </w:t>
      </w:r>
      <w:r w:rsidRPr="006916A2">
        <w:rPr>
          <w:rFonts w:ascii="Arial" w:hAnsi="Arial" w:cs="Arial"/>
        </w:rPr>
        <w:t>PCR DNA templates and 1 µ</w:t>
      </w:r>
      <w:r w:rsidR="005851EB" w:rsidRPr="006916A2">
        <w:rPr>
          <w:rFonts w:ascii="Arial" w:hAnsi="Arial" w:cs="Arial"/>
        </w:rPr>
        <w:t>l</w:t>
      </w:r>
      <w:r w:rsidRPr="006916A2">
        <w:rPr>
          <w:rFonts w:ascii="Arial" w:hAnsi="Arial" w:cs="Arial"/>
        </w:rPr>
        <w:t xml:space="preserve"> of ultrapure water, under the following thermal cycler profile</w:t>
      </w:r>
      <w:r w:rsidR="007757F4" w:rsidRPr="006916A2">
        <w:rPr>
          <w:rFonts w:ascii="Arial" w:hAnsi="Arial" w:cs="Arial"/>
        </w:rPr>
        <w:t>:</w:t>
      </w:r>
      <w:r w:rsidRPr="006916A2">
        <w:rPr>
          <w:rFonts w:ascii="Arial" w:hAnsi="Arial" w:cs="Arial"/>
        </w:rPr>
        <w:t xml:space="preserve"> 95°C </w:t>
      </w:r>
      <w:r w:rsidRPr="006916A2">
        <w:rPr>
          <w:rFonts w:ascii="Arial" w:hAnsi="Arial" w:cs="Arial"/>
        </w:rPr>
        <w:lastRenderedPageBreak/>
        <w:t xml:space="preserve">for 3 min, followed by 12 cycles of 98°C for 20 s and 72°C for 30 s, </w:t>
      </w:r>
      <w:r w:rsidR="007757F4" w:rsidRPr="006916A2">
        <w:rPr>
          <w:rFonts w:ascii="Arial" w:hAnsi="Arial" w:cs="Arial"/>
        </w:rPr>
        <w:t xml:space="preserve">and </w:t>
      </w:r>
      <w:r w:rsidRPr="006916A2">
        <w:rPr>
          <w:rFonts w:ascii="Arial" w:hAnsi="Arial" w:cs="Arial"/>
        </w:rPr>
        <w:t>finally 72°C for 5 min.</w:t>
      </w:r>
      <w:bookmarkEnd w:id="1"/>
    </w:p>
    <w:p w14:paraId="4300CB40" w14:textId="77777777" w:rsidR="000E0C17" w:rsidRPr="006916A2" w:rsidRDefault="000E0C17" w:rsidP="00A73EBF">
      <w:pPr>
        <w:spacing w:line="480" w:lineRule="auto"/>
        <w:rPr>
          <w:rFonts w:ascii="Arial" w:hAnsi="Arial" w:cs="Arial"/>
        </w:rPr>
      </w:pPr>
    </w:p>
    <w:p w14:paraId="10822707" w14:textId="2E743BD3" w:rsidR="000E0C17" w:rsidRPr="006916A2" w:rsidRDefault="000E0C17" w:rsidP="00A73EBF">
      <w:pPr>
        <w:spacing w:line="480" w:lineRule="auto"/>
        <w:rPr>
          <w:rFonts w:ascii="Arial" w:hAnsi="Arial" w:cs="Arial"/>
        </w:rPr>
      </w:pPr>
      <w:r w:rsidRPr="006916A2">
        <w:rPr>
          <w:rFonts w:ascii="Arial" w:hAnsi="Arial" w:cs="Arial"/>
        </w:rPr>
        <w:t>All the 2</w:t>
      </w:r>
      <w:r w:rsidR="00A35FA4">
        <w:rPr>
          <w:rFonts w:ascii="Arial" w:hAnsi="Arial" w:cs="Arial"/>
        </w:rPr>
        <w:t>nd</w:t>
      </w:r>
      <w:r w:rsidR="00C02EB9" w:rsidRPr="006916A2">
        <w:rPr>
          <w:rFonts w:ascii="Arial" w:hAnsi="Arial" w:cs="Arial"/>
        </w:rPr>
        <w:t xml:space="preserve"> </w:t>
      </w:r>
      <w:r w:rsidRPr="006916A2">
        <w:rPr>
          <w:rFonts w:ascii="Arial" w:hAnsi="Arial" w:cs="Arial"/>
        </w:rPr>
        <w:t>PCR product</w:t>
      </w:r>
      <w:r w:rsidR="00F67DCC" w:rsidRPr="006916A2">
        <w:rPr>
          <w:rFonts w:ascii="Arial" w:hAnsi="Arial" w:cs="Arial"/>
        </w:rPr>
        <w:t>s</w:t>
      </w:r>
      <w:r w:rsidRPr="006916A2">
        <w:rPr>
          <w:rFonts w:ascii="Arial" w:hAnsi="Arial" w:cs="Arial"/>
        </w:rPr>
        <w:t xml:space="preserve"> wa</w:t>
      </w:r>
      <w:r w:rsidR="00B24268" w:rsidRPr="006916A2">
        <w:rPr>
          <w:rFonts w:ascii="Arial" w:hAnsi="Arial" w:cs="Arial"/>
        </w:rPr>
        <w:t>re</w:t>
      </w:r>
      <w:r w:rsidRPr="006916A2">
        <w:rPr>
          <w:rFonts w:ascii="Arial" w:hAnsi="Arial" w:cs="Arial"/>
        </w:rPr>
        <w:t xml:space="preserve"> </w:t>
      </w:r>
      <w:r w:rsidR="00F67DCC" w:rsidRPr="006916A2">
        <w:rPr>
          <w:rFonts w:ascii="Arial" w:hAnsi="Arial" w:cs="Arial"/>
        </w:rPr>
        <w:t>pooled</w:t>
      </w:r>
      <w:r w:rsidRPr="006916A2">
        <w:rPr>
          <w:rFonts w:ascii="Arial" w:hAnsi="Arial" w:cs="Arial"/>
        </w:rPr>
        <w:t xml:space="preserve"> in equal volume</w:t>
      </w:r>
      <w:r w:rsidR="008B019C" w:rsidRPr="006916A2">
        <w:rPr>
          <w:rFonts w:ascii="Arial" w:hAnsi="Arial" w:cs="Arial"/>
        </w:rPr>
        <w:t>s</w:t>
      </w:r>
      <w:r w:rsidR="00F67DCC" w:rsidRPr="006916A2">
        <w:rPr>
          <w:rFonts w:ascii="Arial" w:hAnsi="Arial" w:cs="Arial"/>
        </w:rPr>
        <w:t xml:space="preserve">. </w:t>
      </w:r>
      <w:r w:rsidRPr="006916A2">
        <w:rPr>
          <w:rFonts w:ascii="Arial" w:hAnsi="Arial" w:cs="Arial"/>
        </w:rPr>
        <w:t xml:space="preserve">We checked the length of amplicons by </w:t>
      </w:r>
      <w:r w:rsidR="008B019C" w:rsidRPr="006916A2">
        <w:rPr>
          <w:rFonts w:ascii="Arial" w:hAnsi="Arial" w:cs="Arial"/>
        </w:rPr>
        <w:t xml:space="preserve">an </w:t>
      </w:r>
      <w:r w:rsidRPr="006916A2">
        <w:rPr>
          <w:rFonts w:ascii="Arial" w:hAnsi="Arial" w:cs="Arial"/>
        </w:rPr>
        <w:t xml:space="preserve">E-Gel Precast Agarose Electrophoresis System (Thermo Fisher Scientific, USA) and confirmed </w:t>
      </w:r>
      <w:r w:rsidR="008B019C" w:rsidRPr="006916A2">
        <w:rPr>
          <w:rFonts w:ascii="Arial" w:hAnsi="Arial" w:cs="Arial"/>
        </w:rPr>
        <w:t xml:space="preserve">that </w:t>
      </w:r>
      <w:r w:rsidRPr="006916A2">
        <w:rPr>
          <w:rFonts w:ascii="Arial" w:hAnsi="Arial" w:cs="Arial"/>
        </w:rPr>
        <w:t xml:space="preserve">DNA </w:t>
      </w:r>
      <w:r w:rsidR="00F31A66" w:rsidRPr="006916A2">
        <w:rPr>
          <w:rFonts w:ascii="Arial" w:hAnsi="Arial" w:cs="Arial"/>
        </w:rPr>
        <w:t>was</w:t>
      </w:r>
      <w:r w:rsidRPr="006916A2">
        <w:rPr>
          <w:rFonts w:ascii="Arial" w:hAnsi="Arial" w:cs="Arial"/>
        </w:rPr>
        <w:t xml:space="preserve"> in targeted 350</w:t>
      </w:r>
      <w:r w:rsidR="00F31A66" w:rsidRPr="006916A2">
        <w:rPr>
          <w:rFonts w:ascii="Arial" w:hAnsi="Arial" w:cs="Arial"/>
        </w:rPr>
        <w:t>-</w:t>
      </w:r>
      <w:r w:rsidRPr="006916A2">
        <w:rPr>
          <w:rFonts w:ascii="Arial" w:hAnsi="Arial" w:cs="Arial"/>
        </w:rPr>
        <w:t xml:space="preserve">450 bp with </w:t>
      </w:r>
      <w:r w:rsidR="00F31A66" w:rsidRPr="006916A2">
        <w:rPr>
          <w:rFonts w:ascii="Arial" w:hAnsi="Arial" w:cs="Arial"/>
        </w:rPr>
        <w:t xml:space="preserve">an </w:t>
      </w:r>
      <w:r w:rsidRPr="006916A2">
        <w:rPr>
          <w:rFonts w:ascii="Arial" w:hAnsi="Arial" w:cs="Arial"/>
        </w:rPr>
        <w:t xml:space="preserve">Agilent 2100 Bioanalyzer (Agilent Technologies, USA). </w:t>
      </w:r>
      <w:r w:rsidR="00BF005E" w:rsidRPr="006916A2">
        <w:rPr>
          <w:rFonts w:ascii="Arial" w:hAnsi="Arial" w:cs="Arial"/>
        </w:rPr>
        <w:t>T</w:t>
      </w:r>
      <w:r w:rsidRPr="006916A2">
        <w:rPr>
          <w:rFonts w:ascii="Arial" w:hAnsi="Arial" w:cs="Arial"/>
        </w:rPr>
        <w:t xml:space="preserve">he </w:t>
      </w:r>
      <w:r w:rsidR="00F67DCC" w:rsidRPr="006916A2">
        <w:rPr>
          <w:rFonts w:ascii="Arial" w:hAnsi="Arial" w:cs="Arial"/>
        </w:rPr>
        <w:t>pooled</w:t>
      </w:r>
      <w:r w:rsidR="00E87E30" w:rsidRPr="006916A2">
        <w:rPr>
          <w:rFonts w:ascii="Arial" w:hAnsi="Arial" w:cs="Arial"/>
        </w:rPr>
        <w:t xml:space="preserve"> </w:t>
      </w:r>
      <w:r w:rsidRPr="006916A2">
        <w:rPr>
          <w:rFonts w:ascii="Arial" w:hAnsi="Arial" w:cs="Arial"/>
        </w:rPr>
        <w:t>DNA sample</w:t>
      </w:r>
      <w:r w:rsidR="00F31A66" w:rsidRPr="006916A2">
        <w:rPr>
          <w:rFonts w:ascii="Arial" w:hAnsi="Arial" w:cs="Arial"/>
        </w:rPr>
        <w:t>s</w:t>
      </w:r>
      <w:r w:rsidRPr="006916A2">
        <w:rPr>
          <w:rFonts w:ascii="Arial" w:hAnsi="Arial" w:cs="Arial"/>
        </w:rPr>
        <w:t xml:space="preserve"> </w:t>
      </w:r>
      <w:r w:rsidR="00F31A66" w:rsidRPr="006916A2">
        <w:rPr>
          <w:rFonts w:ascii="Arial" w:hAnsi="Arial" w:cs="Arial"/>
        </w:rPr>
        <w:t>were</w:t>
      </w:r>
      <w:r w:rsidRPr="006916A2">
        <w:rPr>
          <w:rFonts w:ascii="Arial" w:hAnsi="Arial" w:cs="Arial"/>
        </w:rPr>
        <w:t xml:space="preserve"> </w:t>
      </w:r>
      <w:r w:rsidR="00796801" w:rsidRPr="006916A2">
        <w:rPr>
          <w:rFonts w:ascii="Arial" w:hAnsi="Arial" w:cs="Arial"/>
        </w:rPr>
        <w:t xml:space="preserve">adjusted to </w:t>
      </w:r>
      <w:r w:rsidR="009938DC" w:rsidRPr="006916A2">
        <w:rPr>
          <w:rFonts w:ascii="Arial" w:hAnsi="Arial" w:cs="Arial"/>
        </w:rPr>
        <w:t>4</w:t>
      </w:r>
      <w:r w:rsidR="00796801" w:rsidRPr="006916A2">
        <w:rPr>
          <w:rFonts w:ascii="Arial" w:hAnsi="Arial" w:cs="Arial"/>
        </w:rPr>
        <w:t xml:space="preserve"> nM</w:t>
      </w:r>
      <w:r w:rsidR="009938DC" w:rsidRPr="006916A2">
        <w:rPr>
          <w:rFonts w:ascii="Arial" w:hAnsi="Arial" w:cs="Arial"/>
        </w:rPr>
        <w:t xml:space="preserve"> and 1 nM </w:t>
      </w:r>
      <w:r w:rsidR="00F31A66" w:rsidRPr="006916A2">
        <w:rPr>
          <w:rFonts w:ascii="Arial" w:hAnsi="Arial" w:cs="Arial"/>
        </w:rPr>
        <w:t>for</w:t>
      </w:r>
      <w:r w:rsidR="009938DC" w:rsidRPr="006916A2">
        <w:rPr>
          <w:rFonts w:ascii="Arial" w:hAnsi="Arial" w:cs="Arial"/>
        </w:rPr>
        <w:t xml:space="preserve"> targeting ribosomal ITS1 and ITS2, respectively,</w:t>
      </w:r>
      <w:r w:rsidR="00BF005E" w:rsidRPr="006916A2">
        <w:rPr>
          <w:rFonts w:ascii="Arial" w:hAnsi="Arial" w:cs="Arial"/>
        </w:rPr>
        <w:t xml:space="preserve"> </w:t>
      </w:r>
      <w:r w:rsidR="00B6374B" w:rsidRPr="006916A2">
        <w:rPr>
          <w:rFonts w:ascii="Arial" w:hAnsi="Arial" w:cs="Arial"/>
        </w:rPr>
        <w:t>to</w:t>
      </w:r>
      <w:r w:rsidR="00BF005E" w:rsidRPr="006916A2">
        <w:rPr>
          <w:rFonts w:ascii="Arial" w:hAnsi="Arial" w:cs="Arial"/>
        </w:rPr>
        <w:t xml:space="preserve"> which 20% of the total was added DNA of </w:t>
      </w:r>
      <w:r w:rsidR="00796801" w:rsidRPr="006916A2">
        <w:rPr>
          <w:rFonts w:ascii="Arial" w:hAnsi="Arial" w:cs="Arial"/>
        </w:rPr>
        <w:t>PhiX Control v3 (Illumina</w:t>
      </w:r>
      <w:r w:rsidR="008A3985" w:rsidRPr="006916A2">
        <w:rPr>
          <w:rFonts w:ascii="Arial" w:hAnsi="Arial" w:cs="Arial"/>
        </w:rPr>
        <w:t>, USA</w:t>
      </w:r>
      <w:r w:rsidR="00796801" w:rsidRPr="006916A2">
        <w:rPr>
          <w:rFonts w:ascii="Arial" w:hAnsi="Arial" w:cs="Arial"/>
        </w:rPr>
        <w:t xml:space="preserve">) </w:t>
      </w:r>
      <w:r w:rsidR="00BF005E" w:rsidRPr="006916A2">
        <w:rPr>
          <w:rFonts w:ascii="Arial" w:hAnsi="Arial" w:cs="Arial"/>
        </w:rPr>
        <w:t>for improving data quality</w:t>
      </w:r>
      <w:r w:rsidR="00796801" w:rsidRPr="006916A2">
        <w:rPr>
          <w:rFonts w:ascii="Arial" w:hAnsi="Arial" w:cs="Arial"/>
        </w:rPr>
        <w:t>.</w:t>
      </w:r>
      <w:r w:rsidR="00BF005E" w:rsidRPr="006916A2">
        <w:rPr>
          <w:rFonts w:ascii="Arial" w:hAnsi="Arial" w:cs="Arial"/>
        </w:rPr>
        <w:t xml:space="preserve"> Eventu</w:t>
      </w:r>
      <w:r w:rsidR="00D15FC0" w:rsidRPr="006916A2">
        <w:rPr>
          <w:rFonts w:ascii="Arial" w:hAnsi="Arial" w:cs="Arial"/>
        </w:rPr>
        <w:t xml:space="preserve">ally, the DNA library was </w:t>
      </w:r>
      <w:r w:rsidRPr="006916A2">
        <w:rPr>
          <w:rFonts w:ascii="Arial" w:hAnsi="Arial" w:cs="Arial"/>
        </w:rPr>
        <w:t xml:space="preserve">applied to a MiSeq Reagent Kit v3 for 2 × 300 bp (600 cycles) (Illumina). </w:t>
      </w:r>
    </w:p>
    <w:p w14:paraId="7BD92913" w14:textId="03257740" w:rsidR="000E0C17" w:rsidRPr="006916A2" w:rsidRDefault="000E0C17" w:rsidP="00A73EBF">
      <w:pPr>
        <w:spacing w:line="480" w:lineRule="auto"/>
        <w:rPr>
          <w:rFonts w:ascii="Arial" w:hAnsi="Arial" w:cs="Arial"/>
          <w:sz w:val="21"/>
          <w:szCs w:val="21"/>
        </w:rPr>
      </w:pPr>
    </w:p>
    <w:p w14:paraId="4F5C911D" w14:textId="10BCDD30" w:rsidR="000E0C17" w:rsidRPr="006916A2" w:rsidRDefault="00BB4802" w:rsidP="00A73EBF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Supplemental method </w:t>
      </w:r>
      <w:bookmarkStart w:id="2" w:name="_GoBack"/>
      <w:bookmarkEnd w:id="2"/>
      <w:r w:rsidR="00C70208" w:rsidRPr="006916A2">
        <w:rPr>
          <w:rFonts w:ascii="Arial" w:hAnsi="Arial" w:cs="Arial"/>
          <w:b/>
          <w:sz w:val="32"/>
          <w:szCs w:val="32"/>
        </w:rPr>
        <w:t>4. Bioinformatics</w:t>
      </w:r>
    </w:p>
    <w:p w14:paraId="43A21A3C" w14:textId="2E74FEF9" w:rsidR="00DD4BA3" w:rsidRPr="006916A2" w:rsidRDefault="00B24268" w:rsidP="00A73EBF">
      <w:pPr>
        <w:spacing w:line="480" w:lineRule="auto"/>
        <w:rPr>
          <w:rFonts w:ascii="Arial" w:hAnsi="Arial" w:cs="Arial"/>
        </w:rPr>
      </w:pPr>
      <w:r w:rsidRPr="006916A2">
        <w:rPr>
          <w:rFonts w:ascii="Arial" w:hAnsi="Arial" w:cs="Arial"/>
        </w:rPr>
        <w:t>Data of the MiSeq analysis were demultiplexed using MiSeq Reporter Software 2.6.2 (Illumina). Then, data preprocessing was performed using USEARCH v10.0.240. Paired-end reads were combined with the command "fastq_mergepairs" by default. Meanwhile, reads with a low-quality score (under a cutoff threshold of Phred score of 2), short length (&lt;100 bp) after tail trimming, and many differences (&gt; 5 positions) in the aligned region were discharged in this process. The commands of "fastx_truncate" and "fastq_filter" were used to remove primer sequences, low-quality reads with a rate of the expected error of &gt; 1%, and reads less than 100 bp. Dereplication was performed to the set of reads using the command "fastx_uniques," then denoising was conducted with the command "unoise3" to generate amplicon sequence variants (ASVs). Chimeric and minor (&lt; 10 reads) ASVs were removed.</w:t>
      </w:r>
    </w:p>
    <w:p w14:paraId="3685F1EE" w14:textId="69035C69" w:rsidR="00B24268" w:rsidRPr="006916A2" w:rsidRDefault="00B24268" w:rsidP="00B24268">
      <w:pPr>
        <w:spacing w:line="480" w:lineRule="auto"/>
        <w:rPr>
          <w:rFonts w:ascii="Arial" w:hAnsi="Arial" w:cs="Arial"/>
        </w:rPr>
      </w:pPr>
    </w:p>
    <w:p w14:paraId="1AE59D77" w14:textId="6C8224C4" w:rsidR="00D15F70" w:rsidRPr="001940D0" w:rsidRDefault="00DD4BA3" w:rsidP="00A73EBF">
      <w:pPr>
        <w:spacing w:line="480" w:lineRule="auto"/>
        <w:rPr>
          <w:rFonts w:ascii="Arial" w:hAnsi="Arial" w:cs="Arial"/>
        </w:rPr>
      </w:pPr>
      <w:r w:rsidRPr="006916A2">
        <w:rPr>
          <w:rFonts w:ascii="Arial" w:hAnsi="Arial" w:cs="Arial"/>
        </w:rPr>
        <w:lastRenderedPageBreak/>
        <w:t>S</w:t>
      </w:r>
      <w:r w:rsidR="00550623" w:rsidRPr="006916A2">
        <w:rPr>
          <w:rFonts w:ascii="Arial" w:hAnsi="Arial" w:cs="Arial"/>
        </w:rPr>
        <w:t xml:space="preserve">pecies identification of ASVs was conducted through BLAST searches </w:t>
      </w:r>
      <w:r w:rsidR="00F31A66" w:rsidRPr="006916A2">
        <w:rPr>
          <w:rFonts w:ascii="Arial" w:hAnsi="Arial" w:cs="Arial"/>
        </w:rPr>
        <w:t>for</w:t>
      </w:r>
      <w:r w:rsidR="00550623" w:rsidRPr="006916A2">
        <w:rPr>
          <w:rFonts w:ascii="Arial" w:hAnsi="Arial" w:cs="Arial"/>
        </w:rPr>
        <w:t xml:space="preserve"> </w:t>
      </w:r>
      <w:r w:rsidR="00A73EBF" w:rsidRPr="006916A2">
        <w:rPr>
          <w:rFonts w:ascii="Arial" w:hAnsi="Arial" w:cs="Arial"/>
        </w:rPr>
        <w:t>9</w:t>
      </w:r>
      <w:r w:rsidR="008A3985" w:rsidRPr="006916A2">
        <w:rPr>
          <w:rFonts w:ascii="Arial" w:hAnsi="Arial" w:cs="Arial"/>
        </w:rPr>
        <w:t>7</w:t>
      </w:r>
      <w:r w:rsidR="00550623" w:rsidRPr="006916A2">
        <w:rPr>
          <w:rFonts w:ascii="Arial" w:hAnsi="Arial" w:cs="Arial"/>
        </w:rPr>
        <w:t xml:space="preserve">% identity with </w:t>
      </w:r>
      <w:r w:rsidR="008A3985" w:rsidRPr="006916A2">
        <w:rPr>
          <w:rFonts w:ascii="Arial" w:hAnsi="Arial" w:cs="Arial"/>
        </w:rPr>
        <w:t>&gt;</w:t>
      </w:r>
      <w:r w:rsidR="00550623" w:rsidRPr="006916A2">
        <w:rPr>
          <w:rFonts w:ascii="Arial" w:hAnsi="Arial" w:cs="Arial"/>
        </w:rPr>
        <w:t xml:space="preserve">90% query cover of the entire query sequence. At first, BLAST+ was installed in a local software environment. </w:t>
      </w:r>
      <w:r w:rsidR="00CE5ACF" w:rsidRPr="006916A2">
        <w:rPr>
          <w:rFonts w:ascii="Arial" w:hAnsi="Arial" w:cs="Arial"/>
        </w:rPr>
        <w:t>A</w:t>
      </w:r>
      <w:r w:rsidR="00761F95" w:rsidRPr="006916A2">
        <w:rPr>
          <w:rFonts w:ascii="Arial" w:hAnsi="Arial" w:cs="Arial"/>
        </w:rPr>
        <w:t xml:space="preserve"> small number of ASVs were found in negative control samples (B-NC, C-NC, E-NC, F-NC, G-NC</w:t>
      </w:r>
      <w:r w:rsidR="00CE5ACF" w:rsidRPr="006916A2">
        <w:rPr>
          <w:rFonts w:ascii="Arial" w:hAnsi="Arial" w:cs="Arial"/>
        </w:rPr>
        <w:t>,</w:t>
      </w:r>
      <w:r w:rsidR="00761F95" w:rsidRPr="006916A2">
        <w:rPr>
          <w:rFonts w:ascii="Arial" w:hAnsi="Arial" w:cs="Arial"/>
        </w:rPr>
        <w:t xml:space="preserve"> and DW4; </w:t>
      </w:r>
      <w:r w:rsidR="007D6781" w:rsidRPr="006916A2">
        <w:rPr>
          <w:rFonts w:ascii="Arial" w:hAnsi="Arial" w:cs="Arial"/>
        </w:rPr>
        <w:t xml:space="preserve">the </w:t>
      </w:r>
      <w:r w:rsidR="00761F95" w:rsidRPr="006916A2">
        <w:rPr>
          <w:rFonts w:ascii="Arial" w:hAnsi="Arial" w:cs="Arial"/>
        </w:rPr>
        <w:t>average</w:t>
      </w:r>
      <w:r w:rsidR="007D6781" w:rsidRPr="006916A2">
        <w:rPr>
          <w:rFonts w:ascii="Arial" w:hAnsi="Arial" w:cs="Arial"/>
        </w:rPr>
        <w:t>s</w:t>
      </w:r>
      <w:r w:rsidR="00761F95" w:rsidRPr="006916A2">
        <w:rPr>
          <w:rFonts w:ascii="Arial" w:hAnsi="Arial" w:cs="Arial"/>
        </w:rPr>
        <w:t xml:space="preserve"> (±SD) were </w:t>
      </w:r>
      <w:r w:rsidR="007D6781" w:rsidRPr="006916A2">
        <w:rPr>
          <w:rFonts w:ascii="Arial" w:hAnsi="Arial" w:cs="Arial"/>
        </w:rPr>
        <w:t>9.7±10.3</w:t>
      </w:r>
      <w:r w:rsidR="00761F95" w:rsidRPr="006916A2">
        <w:rPr>
          <w:rFonts w:ascii="Arial" w:hAnsi="Arial" w:cs="Arial"/>
        </w:rPr>
        <w:t xml:space="preserve">), </w:t>
      </w:r>
      <w:r w:rsidR="00CE5ACF" w:rsidRPr="006916A2">
        <w:rPr>
          <w:rFonts w:ascii="Arial" w:hAnsi="Arial" w:cs="Arial"/>
        </w:rPr>
        <w:t>which means possible contaminations occurred throughout the process of DNA library preparation. Therefore, t</w:t>
      </w:r>
      <w:r w:rsidR="00761F95" w:rsidRPr="006916A2">
        <w:rPr>
          <w:rFonts w:ascii="Arial" w:hAnsi="Arial" w:cs="Arial"/>
        </w:rPr>
        <w:t>he</w:t>
      </w:r>
      <w:r w:rsidR="00CE5ACF" w:rsidRPr="006916A2">
        <w:rPr>
          <w:rFonts w:ascii="Arial" w:hAnsi="Arial" w:cs="Arial"/>
        </w:rPr>
        <w:t>se</w:t>
      </w:r>
      <w:r w:rsidR="00761F95" w:rsidRPr="006916A2">
        <w:rPr>
          <w:rFonts w:ascii="Arial" w:hAnsi="Arial" w:cs="Arial"/>
        </w:rPr>
        <w:t xml:space="preserve"> ASV sequences were removed from the sequence data of all samples. </w:t>
      </w:r>
      <w:r w:rsidR="00F31A66" w:rsidRPr="006916A2">
        <w:rPr>
          <w:rFonts w:ascii="Arial" w:hAnsi="Arial" w:cs="Arial"/>
        </w:rPr>
        <w:t>For</w:t>
      </w:r>
      <w:r w:rsidR="00550623" w:rsidRPr="006916A2">
        <w:rPr>
          <w:rFonts w:ascii="Arial" w:hAnsi="Arial" w:cs="Arial"/>
        </w:rPr>
        <w:t xml:space="preserve"> the database, </w:t>
      </w:r>
      <w:r w:rsidR="00A73EBF" w:rsidRPr="006916A2">
        <w:rPr>
          <w:rFonts w:ascii="Arial" w:hAnsi="Arial" w:cs="Arial"/>
        </w:rPr>
        <w:t xml:space="preserve">the </w:t>
      </w:r>
      <w:r w:rsidR="00D20171" w:rsidRPr="006916A2">
        <w:rPr>
          <w:rFonts w:ascii="Arial" w:hAnsi="Arial" w:cs="Arial"/>
        </w:rPr>
        <w:t xml:space="preserve">UNITE database v8.2 (2020-02-04, includes global and 97% singletons) </w:t>
      </w:r>
      <w:r w:rsidR="00550623" w:rsidRPr="006916A2">
        <w:rPr>
          <w:rFonts w:ascii="Arial" w:hAnsi="Arial" w:cs="Arial"/>
        </w:rPr>
        <w:t>(</w:t>
      </w:r>
      <w:hyperlink r:id="rId7" w:anchor="/doi/10.15156/BIO/786369" w:history="1">
        <w:r w:rsidR="00D20171" w:rsidRPr="006916A2">
          <w:rPr>
            <w:rStyle w:val="Hyperlink"/>
            <w:rFonts w:ascii="Arial" w:hAnsi="Arial" w:cs="Arial"/>
          </w:rPr>
          <w:t>https://plutof.ut.ee/#/doi/10.15156/BIO/786369</w:t>
        </w:r>
      </w:hyperlink>
      <w:r w:rsidR="00550623" w:rsidRPr="006916A2">
        <w:rPr>
          <w:rFonts w:ascii="Arial" w:hAnsi="Arial" w:cs="Arial"/>
        </w:rPr>
        <w:t>)</w:t>
      </w:r>
      <w:r w:rsidR="00A73EBF" w:rsidRPr="006916A2">
        <w:rPr>
          <w:rFonts w:ascii="Arial" w:hAnsi="Arial" w:cs="Arial"/>
        </w:rPr>
        <w:t xml:space="preserve">, which is the reference database of a variety of fungi, was </w:t>
      </w:r>
      <w:r w:rsidR="00550623" w:rsidRPr="006916A2">
        <w:rPr>
          <w:rFonts w:ascii="Arial" w:hAnsi="Arial" w:cs="Arial"/>
        </w:rPr>
        <w:t xml:space="preserve">downloaded. After </w:t>
      </w:r>
      <w:r w:rsidR="00D15D6C" w:rsidRPr="006916A2">
        <w:rPr>
          <w:rFonts w:ascii="Arial" w:hAnsi="Arial" w:cs="Arial"/>
        </w:rPr>
        <w:t xml:space="preserve">a </w:t>
      </w:r>
      <w:r w:rsidR="00550623" w:rsidRPr="006916A2">
        <w:rPr>
          <w:rFonts w:ascii="Arial" w:hAnsi="Arial" w:cs="Arial"/>
        </w:rPr>
        <w:t xml:space="preserve">homology search on the database with </w:t>
      </w:r>
      <w:r w:rsidR="00F31A66" w:rsidRPr="006916A2">
        <w:rPr>
          <w:rFonts w:ascii="Arial" w:hAnsi="Arial" w:cs="Arial"/>
        </w:rPr>
        <w:t>BLASTN</w:t>
      </w:r>
      <w:r w:rsidR="00D15D6C" w:rsidRPr="006916A2">
        <w:rPr>
          <w:rFonts w:ascii="Arial" w:hAnsi="Arial" w:cs="Arial"/>
        </w:rPr>
        <w:t xml:space="preserve"> with the default setting</w:t>
      </w:r>
      <w:r w:rsidR="00F31A66" w:rsidRPr="006916A2">
        <w:rPr>
          <w:rFonts w:ascii="Arial" w:hAnsi="Arial" w:cs="Arial"/>
        </w:rPr>
        <w:t>s</w:t>
      </w:r>
      <w:r w:rsidR="00550623" w:rsidRPr="006916A2">
        <w:rPr>
          <w:rFonts w:ascii="Arial" w:hAnsi="Arial" w:cs="Arial"/>
        </w:rPr>
        <w:t xml:space="preserve">, </w:t>
      </w:r>
      <w:r w:rsidR="00C17775" w:rsidRPr="006916A2">
        <w:rPr>
          <w:rFonts w:ascii="Arial" w:hAnsi="Arial" w:cs="Arial"/>
        </w:rPr>
        <w:t>we conducted word retrievals</w:t>
      </w:r>
      <w:r w:rsidR="00550623" w:rsidRPr="006916A2">
        <w:rPr>
          <w:rFonts w:ascii="Arial" w:hAnsi="Arial" w:cs="Arial"/>
        </w:rPr>
        <w:t xml:space="preserve"> of </w:t>
      </w:r>
      <w:r w:rsidR="00C17775" w:rsidRPr="006916A2">
        <w:rPr>
          <w:rFonts w:ascii="Arial" w:hAnsi="Arial" w:cs="Arial"/>
        </w:rPr>
        <w:t xml:space="preserve">52 causative </w:t>
      </w:r>
      <w:r w:rsidR="00550623" w:rsidRPr="006916A2">
        <w:rPr>
          <w:rFonts w:ascii="Arial" w:hAnsi="Arial" w:cs="Arial"/>
        </w:rPr>
        <w:t>species names</w:t>
      </w:r>
      <w:r w:rsidR="00044FC3" w:rsidRPr="006916A2">
        <w:rPr>
          <w:rFonts w:ascii="Arial" w:hAnsi="Arial" w:cs="Arial"/>
        </w:rPr>
        <w:t xml:space="preserve"> (</w:t>
      </w:r>
      <w:r w:rsidR="00C17775" w:rsidRPr="006916A2">
        <w:rPr>
          <w:rFonts w:ascii="Arial" w:hAnsi="Arial" w:cs="Arial"/>
        </w:rPr>
        <w:t xml:space="preserve">using </w:t>
      </w:r>
      <w:r w:rsidR="00044FC3" w:rsidRPr="006916A2">
        <w:rPr>
          <w:rFonts w:ascii="Arial" w:hAnsi="Arial" w:cs="Arial"/>
        </w:rPr>
        <w:t>binomial</w:t>
      </w:r>
      <w:r w:rsidR="00C17775" w:rsidRPr="006916A2">
        <w:rPr>
          <w:rFonts w:ascii="Arial" w:hAnsi="Arial" w:cs="Arial"/>
        </w:rPr>
        <w:t>s including synonyms</w:t>
      </w:r>
      <w:r w:rsidR="00044FC3" w:rsidRPr="006916A2">
        <w:rPr>
          <w:rFonts w:ascii="Arial" w:hAnsi="Arial" w:cs="Arial"/>
        </w:rPr>
        <w:t>)</w:t>
      </w:r>
      <w:r w:rsidR="00550623" w:rsidRPr="006916A2">
        <w:rPr>
          <w:rFonts w:ascii="Arial" w:hAnsi="Arial" w:cs="Arial"/>
        </w:rPr>
        <w:t xml:space="preserve"> on the BLAST results to find sites where their DNA</w:t>
      </w:r>
      <w:r w:rsidR="00044FC3" w:rsidRPr="006916A2">
        <w:rPr>
          <w:rFonts w:ascii="Arial" w:hAnsi="Arial" w:cs="Arial"/>
        </w:rPr>
        <w:t xml:space="preserve"> (ASVs)</w:t>
      </w:r>
      <w:r w:rsidR="00550623" w:rsidRPr="006916A2">
        <w:rPr>
          <w:rFonts w:ascii="Arial" w:hAnsi="Arial" w:cs="Arial"/>
        </w:rPr>
        <w:t xml:space="preserve"> w</w:t>
      </w:r>
      <w:r w:rsidR="005F77DA" w:rsidRPr="006916A2">
        <w:rPr>
          <w:rFonts w:ascii="Arial" w:hAnsi="Arial" w:cs="Arial"/>
        </w:rPr>
        <w:t>as</w:t>
      </w:r>
      <w:r w:rsidR="00550623" w:rsidRPr="006916A2">
        <w:rPr>
          <w:rFonts w:ascii="Arial" w:hAnsi="Arial" w:cs="Arial"/>
        </w:rPr>
        <w:t xml:space="preserve"> detected.</w:t>
      </w:r>
      <w:r w:rsidR="00044FC3" w:rsidRPr="006916A2">
        <w:rPr>
          <w:rFonts w:ascii="Arial" w:hAnsi="Arial" w:cs="Arial"/>
        </w:rPr>
        <w:t xml:space="preserve"> Then, we manually </w:t>
      </w:r>
      <w:r w:rsidR="00C17775" w:rsidRPr="006916A2">
        <w:rPr>
          <w:rFonts w:ascii="Arial" w:hAnsi="Arial" w:cs="Arial"/>
        </w:rPr>
        <w:t>checked whether the detected species were single top hits or not</w:t>
      </w:r>
      <w:r w:rsidR="00D15D6C" w:rsidRPr="006916A2">
        <w:rPr>
          <w:rFonts w:ascii="Arial" w:hAnsi="Arial" w:cs="Arial"/>
        </w:rPr>
        <w:t xml:space="preserve">, </w:t>
      </w:r>
      <w:bookmarkStart w:id="3" w:name="_Hlk92408343"/>
      <w:r w:rsidR="00D15D6C" w:rsidRPr="006916A2">
        <w:rPr>
          <w:rFonts w:ascii="Arial" w:hAnsi="Arial" w:cs="Arial"/>
        </w:rPr>
        <w:t>with reference to the value of identity and E-values</w:t>
      </w:r>
      <w:bookmarkEnd w:id="3"/>
      <w:r w:rsidR="00D15D6C" w:rsidRPr="006916A2">
        <w:rPr>
          <w:rFonts w:ascii="Arial" w:hAnsi="Arial" w:cs="Arial"/>
        </w:rPr>
        <w:t>.</w:t>
      </w:r>
    </w:p>
    <w:p w14:paraId="6DCDAA92" w14:textId="77777777" w:rsidR="00D15F70" w:rsidRPr="0050165A" w:rsidRDefault="00D15F70" w:rsidP="00A73EBF">
      <w:pPr>
        <w:spacing w:line="480" w:lineRule="auto"/>
        <w:rPr>
          <w:rFonts w:ascii="Arial" w:hAnsi="Arial" w:cs="Arial"/>
          <w:sz w:val="21"/>
          <w:szCs w:val="21"/>
        </w:rPr>
      </w:pPr>
    </w:p>
    <w:sectPr w:rsidR="00D15F70" w:rsidRPr="0050165A" w:rsidSect="0043277B"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5B708" w14:textId="77777777" w:rsidR="00375416" w:rsidRDefault="00375416" w:rsidP="00D20171">
      <w:r>
        <w:separator/>
      </w:r>
    </w:p>
  </w:endnote>
  <w:endnote w:type="continuationSeparator" w:id="0">
    <w:p w14:paraId="7ACE2C77" w14:textId="77777777" w:rsidR="00375416" w:rsidRDefault="00375416" w:rsidP="00D2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C8DCB" w14:textId="77777777" w:rsidR="00375416" w:rsidRDefault="00375416" w:rsidP="00D20171">
      <w:r>
        <w:separator/>
      </w:r>
    </w:p>
  </w:footnote>
  <w:footnote w:type="continuationSeparator" w:id="0">
    <w:p w14:paraId="3D3CD800" w14:textId="77777777" w:rsidR="00375416" w:rsidRDefault="00375416" w:rsidP="00D2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7B"/>
    <w:rsid w:val="0001165F"/>
    <w:rsid w:val="00044FC3"/>
    <w:rsid w:val="00050461"/>
    <w:rsid w:val="000577D9"/>
    <w:rsid w:val="0007466C"/>
    <w:rsid w:val="000809D9"/>
    <w:rsid w:val="000A039E"/>
    <w:rsid w:val="000A2FD2"/>
    <w:rsid w:val="000B552D"/>
    <w:rsid w:val="000D2FE7"/>
    <w:rsid w:val="000E0C17"/>
    <w:rsid w:val="000E478D"/>
    <w:rsid w:val="000E6CB2"/>
    <w:rsid w:val="000F0860"/>
    <w:rsid w:val="00142EA6"/>
    <w:rsid w:val="00156CF5"/>
    <w:rsid w:val="001711AB"/>
    <w:rsid w:val="00190284"/>
    <w:rsid w:val="001940D0"/>
    <w:rsid w:val="001A7B12"/>
    <w:rsid w:val="001D5FE2"/>
    <w:rsid w:val="001F4349"/>
    <w:rsid w:val="001F4B25"/>
    <w:rsid w:val="0021546A"/>
    <w:rsid w:val="002164D1"/>
    <w:rsid w:val="0022214A"/>
    <w:rsid w:val="00232700"/>
    <w:rsid w:val="002353BE"/>
    <w:rsid w:val="00262CA5"/>
    <w:rsid w:val="00267B94"/>
    <w:rsid w:val="00296849"/>
    <w:rsid w:val="002B5790"/>
    <w:rsid w:val="002C3EA3"/>
    <w:rsid w:val="002C41EF"/>
    <w:rsid w:val="002D1CF2"/>
    <w:rsid w:val="002F0332"/>
    <w:rsid w:val="002F3F56"/>
    <w:rsid w:val="00302AFC"/>
    <w:rsid w:val="00313BEC"/>
    <w:rsid w:val="00331A78"/>
    <w:rsid w:val="00337A7B"/>
    <w:rsid w:val="00343E64"/>
    <w:rsid w:val="00361254"/>
    <w:rsid w:val="00363EC9"/>
    <w:rsid w:val="00375416"/>
    <w:rsid w:val="003B6F28"/>
    <w:rsid w:val="003E3E65"/>
    <w:rsid w:val="00412EDD"/>
    <w:rsid w:val="004204DE"/>
    <w:rsid w:val="0043277B"/>
    <w:rsid w:val="004363EC"/>
    <w:rsid w:val="00445DD2"/>
    <w:rsid w:val="00461A94"/>
    <w:rsid w:val="00462A57"/>
    <w:rsid w:val="00462C21"/>
    <w:rsid w:val="0046304D"/>
    <w:rsid w:val="00470F0F"/>
    <w:rsid w:val="004A6CA0"/>
    <w:rsid w:val="004A75B2"/>
    <w:rsid w:val="004E56F3"/>
    <w:rsid w:val="004F340E"/>
    <w:rsid w:val="0050165A"/>
    <w:rsid w:val="00526495"/>
    <w:rsid w:val="00550623"/>
    <w:rsid w:val="00555D80"/>
    <w:rsid w:val="00565282"/>
    <w:rsid w:val="00577F1A"/>
    <w:rsid w:val="00582718"/>
    <w:rsid w:val="005851EB"/>
    <w:rsid w:val="005A59E8"/>
    <w:rsid w:val="005B3C6B"/>
    <w:rsid w:val="005C403E"/>
    <w:rsid w:val="005C70DA"/>
    <w:rsid w:val="005D037D"/>
    <w:rsid w:val="005E4AE5"/>
    <w:rsid w:val="005F5A8C"/>
    <w:rsid w:val="005F77DA"/>
    <w:rsid w:val="00607A64"/>
    <w:rsid w:val="00613E6D"/>
    <w:rsid w:val="00643BB0"/>
    <w:rsid w:val="00652A45"/>
    <w:rsid w:val="00660BAD"/>
    <w:rsid w:val="00671045"/>
    <w:rsid w:val="006916A2"/>
    <w:rsid w:val="00693B52"/>
    <w:rsid w:val="006A15F4"/>
    <w:rsid w:val="006B2B7A"/>
    <w:rsid w:val="006E2D76"/>
    <w:rsid w:val="006E77C8"/>
    <w:rsid w:val="006F01A2"/>
    <w:rsid w:val="006F50BB"/>
    <w:rsid w:val="00750A24"/>
    <w:rsid w:val="00761F95"/>
    <w:rsid w:val="00772251"/>
    <w:rsid w:val="007757F4"/>
    <w:rsid w:val="00792A41"/>
    <w:rsid w:val="00793A0F"/>
    <w:rsid w:val="00796801"/>
    <w:rsid w:val="007B1D8D"/>
    <w:rsid w:val="007B6C07"/>
    <w:rsid w:val="007D6781"/>
    <w:rsid w:val="007E7B84"/>
    <w:rsid w:val="007F3F44"/>
    <w:rsid w:val="00806474"/>
    <w:rsid w:val="008409FC"/>
    <w:rsid w:val="008510B3"/>
    <w:rsid w:val="008565E6"/>
    <w:rsid w:val="00857D9B"/>
    <w:rsid w:val="008A3985"/>
    <w:rsid w:val="008B019C"/>
    <w:rsid w:val="008D3C2E"/>
    <w:rsid w:val="008E47FF"/>
    <w:rsid w:val="008E666F"/>
    <w:rsid w:val="0090621B"/>
    <w:rsid w:val="00916DFE"/>
    <w:rsid w:val="00920F39"/>
    <w:rsid w:val="0092312E"/>
    <w:rsid w:val="009241AA"/>
    <w:rsid w:val="00947E09"/>
    <w:rsid w:val="00962CCD"/>
    <w:rsid w:val="00966968"/>
    <w:rsid w:val="00992598"/>
    <w:rsid w:val="009938DC"/>
    <w:rsid w:val="009B1507"/>
    <w:rsid w:val="009B4223"/>
    <w:rsid w:val="009B7451"/>
    <w:rsid w:val="009C352F"/>
    <w:rsid w:val="009C6089"/>
    <w:rsid w:val="009E2A03"/>
    <w:rsid w:val="009F59C7"/>
    <w:rsid w:val="00A00BE4"/>
    <w:rsid w:val="00A202CE"/>
    <w:rsid w:val="00A310B4"/>
    <w:rsid w:val="00A35FA4"/>
    <w:rsid w:val="00A66DF3"/>
    <w:rsid w:val="00A70A4A"/>
    <w:rsid w:val="00A73EBF"/>
    <w:rsid w:val="00A82FC7"/>
    <w:rsid w:val="00A8633F"/>
    <w:rsid w:val="00A92D1B"/>
    <w:rsid w:val="00A931CB"/>
    <w:rsid w:val="00AA338A"/>
    <w:rsid w:val="00AA6445"/>
    <w:rsid w:val="00AD12E5"/>
    <w:rsid w:val="00B24268"/>
    <w:rsid w:val="00B319EA"/>
    <w:rsid w:val="00B63229"/>
    <w:rsid w:val="00B6374B"/>
    <w:rsid w:val="00B646B3"/>
    <w:rsid w:val="00B67675"/>
    <w:rsid w:val="00B753FD"/>
    <w:rsid w:val="00BB4802"/>
    <w:rsid w:val="00BB75D2"/>
    <w:rsid w:val="00BD08AD"/>
    <w:rsid w:val="00BF005E"/>
    <w:rsid w:val="00BF58CA"/>
    <w:rsid w:val="00C02EB9"/>
    <w:rsid w:val="00C13CA0"/>
    <w:rsid w:val="00C17775"/>
    <w:rsid w:val="00C30C1B"/>
    <w:rsid w:val="00C51713"/>
    <w:rsid w:val="00C65C06"/>
    <w:rsid w:val="00C70208"/>
    <w:rsid w:val="00C779B3"/>
    <w:rsid w:val="00CC4401"/>
    <w:rsid w:val="00CE0A7D"/>
    <w:rsid w:val="00CE4A62"/>
    <w:rsid w:val="00CE5ACF"/>
    <w:rsid w:val="00CF126E"/>
    <w:rsid w:val="00D00E2E"/>
    <w:rsid w:val="00D15D6C"/>
    <w:rsid w:val="00D15F70"/>
    <w:rsid w:val="00D15FC0"/>
    <w:rsid w:val="00D20171"/>
    <w:rsid w:val="00D20A50"/>
    <w:rsid w:val="00D72A60"/>
    <w:rsid w:val="00D86945"/>
    <w:rsid w:val="00DA6B43"/>
    <w:rsid w:val="00DC5454"/>
    <w:rsid w:val="00DC613A"/>
    <w:rsid w:val="00DD2E24"/>
    <w:rsid w:val="00DD4BA3"/>
    <w:rsid w:val="00E46830"/>
    <w:rsid w:val="00E60BBF"/>
    <w:rsid w:val="00E616C9"/>
    <w:rsid w:val="00E747B1"/>
    <w:rsid w:val="00E75E5F"/>
    <w:rsid w:val="00E77A14"/>
    <w:rsid w:val="00E87E30"/>
    <w:rsid w:val="00E921DA"/>
    <w:rsid w:val="00EB2EC6"/>
    <w:rsid w:val="00EB6250"/>
    <w:rsid w:val="00EC0AC7"/>
    <w:rsid w:val="00ED18A2"/>
    <w:rsid w:val="00ED4846"/>
    <w:rsid w:val="00EF7F05"/>
    <w:rsid w:val="00F20A4D"/>
    <w:rsid w:val="00F3078B"/>
    <w:rsid w:val="00F31A66"/>
    <w:rsid w:val="00F3444F"/>
    <w:rsid w:val="00F4435D"/>
    <w:rsid w:val="00F67DCC"/>
    <w:rsid w:val="00F751A2"/>
    <w:rsid w:val="00FB2B00"/>
    <w:rsid w:val="00FC4705"/>
    <w:rsid w:val="00FE4C16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B0507"/>
  <w15:chartTrackingRefBased/>
  <w15:docId w15:val="{6A78265C-E9BB-9D4F-B60D-D3A723F2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A7B"/>
    <w:rPr>
      <w:rFonts w:ascii="Arial" w:hAnsi="Arial" w:cs="Arial"/>
      <w:sz w:val="22"/>
      <w:szCs w:val="22"/>
      <w:lang w:val="j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3277B"/>
  </w:style>
  <w:style w:type="character" w:styleId="Hyperlink">
    <w:name w:val="Hyperlink"/>
    <w:basedOn w:val="DefaultParagraphFont"/>
    <w:uiPriority w:val="99"/>
    <w:unhideWhenUsed/>
    <w:rsid w:val="00A73E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E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017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20171"/>
  </w:style>
  <w:style w:type="paragraph" w:styleId="Footer">
    <w:name w:val="footer"/>
    <w:basedOn w:val="Normal"/>
    <w:link w:val="FooterChar"/>
    <w:uiPriority w:val="99"/>
    <w:unhideWhenUsed/>
    <w:rsid w:val="00D201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20171"/>
  </w:style>
  <w:style w:type="paragraph" w:styleId="BalloonText">
    <w:name w:val="Balloon Text"/>
    <w:basedOn w:val="Normal"/>
    <w:link w:val="BalloonTextChar"/>
    <w:uiPriority w:val="99"/>
    <w:semiHidden/>
    <w:unhideWhenUsed/>
    <w:rsid w:val="00775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004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07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778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483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224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tof.ut.e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36731D-320F-4037-B4C9-EFAC354A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 裕宜</dc:creator>
  <cp:keywords/>
  <dc:description/>
  <cp:lastModifiedBy>Microsoft account</cp:lastModifiedBy>
  <cp:revision>19</cp:revision>
  <dcterms:created xsi:type="dcterms:W3CDTF">2021-06-14T03:35:00Z</dcterms:created>
  <dcterms:modified xsi:type="dcterms:W3CDTF">2022-03-04T10:27:00Z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6bee5d48-7d53-3edc-a0e2-adac0a3fa90d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