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21FA9" w14:textId="60D50454" w:rsidR="0065476A" w:rsidRDefault="0065476A" w:rsidP="0065476A">
      <w:pPr>
        <w:spacing w:line="360" w:lineRule="auto"/>
        <w:ind w:right="-64"/>
        <w:rPr>
          <w:rFonts w:ascii="Arial" w:hAnsi="Arial" w:cs="Arial"/>
          <w:b/>
          <w:bCs/>
        </w:rPr>
      </w:pPr>
      <w:bookmarkStart w:id="0" w:name="_Hlk39840694"/>
      <w:r w:rsidRPr="4285AAF2">
        <w:rPr>
          <w:rFonts w:ascii="Arial" w:hAnsi="Arial" w:cs="Arial"/>
          <w:b/>
          <w:bCs/>
        </w:rPr>
        <w:t xml:space="preserve">Chalcones Identify cTXNPx as a </w:t>
      </w:r>
      <w:r w:rsidR="00BB32BA">
        <w:rPr>
          <w:rFonts w:ascii="Arial" w:hAnsi="Arial" w:cs="Arial"/>
          <w:b/>
          <w:bCs/>
        </w:rPr>
        <w:t xml:space="preserve">new </w:t>
      </w:r>
      <w:r w:rsidRPr="4285AAF2">
        <w:rPr>
          <w:rFonts w:ascii="Arial" w:hAnsi="Arial" w:cs="Arial"/>
          <w:b/>
          <w:bCs/>
        </w:rPr>
        <w:t>Potential Antileishmanial Drug Target</w:t>
      </w:r>
    </w:p>
    <w:p w14:paraId="3D3564A7" w14:textId="1CAA2021" w:rsidR="005C60F6" w:rsidRPr="005C60F6" w:rsidRDefault="005C60F6" w:rsidP="005C60F6">
      <w:pPr>
        <w:spacing w:line="480" w:lineRule="auto"/>
        <w:rPr>
          <w:rFonts w:ascii="Arial" w:eastAsia="Arial" w:hAnsi="Arial" w:cs="Arial"/>
          <w:sz w:val="24"/>
          <w:szCs w:val="24"/>
        </w:rPr>
      </w:pPr>
      <w:r w:rsidRPr="005C60F6">
        <w:rPr>
          <w:rFonts w:ascii="Arial" w:eastAsia="Arial" w:hAnsi="Arial" w:cs="Arial"/>
          <w:sz w:val="24"/>
          <w:szCs w:val="24"/>
        </w:rPr>
        <w:t>Synthetic procedures</w:t>
      </w:r>
    </w:p>
    <w:p w14:paraId="4463387A" w14:textId="100CA00D" w:rsidR="0072572B" w:rsidRDefault="00977E39" w:rsidP="0072572B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Cs w:val="24"/>
        </w:rPr>
        <w:t>Chemistry general p</w:t>
      </w:r>
      <w:r w:rsidR="005C60F6" w:rsidRPr="00977E39">
        <w:rPr>
          <w:rFonts w:ascii="Arial" w:eastAsia="Arial" w:hAnsi="Arial" w:cs="Arial"/>
          <w:b/>
          <w:szCs w:val="24"/>
        </w:rPr>
        <w:t>rocedures</w:t>
      </w:r>
      <w:r w:rsidR="005C60F6" w:rsidRPr="00977E39">
        <w:rPr>
          <w:rFonts w:ascii="Arial" w:eastAsia="Arial" w:hAnsi="Arial" w:cs="Arial"/>
          <w:szCs w:val="24"/>
        </w:rPr>
        <w:t>.</w:t>
      </w:r>
      <w:r w:rsidR="0072572B" w:rsidRPr="00977E39">
        <w:rPr>
          <w:rFonts w:ascii="Arial" w:eastAsia="Arial" w:hAnsi="Arial" w:cs="Arial"/>
          <w:szCs w:val="24"/>
        </w:rPr>
        <w:t xml:space="preserve"> IR spectra were acquired using a Perkin-Elmer Spectrum 1000 FT-IR Spectrometer </w:t>
      </w:r>
      <w:r w:rsidR="009B3CAD">
        <w:rPr>
          <w:rFonts w:ascii="Arial" w:eastAsia="Arial" w:hAnsi="Arial" w:cs="Arial"/>
          <w:szCs w:val="24"/>
        </w:rPr>
        <w:t xml:space="preserve">equipped </w:t>
      </w:r>
      <w:r w:rsidR="0072572B" w:rsidRPr="00977E39">
        <w:rPr>
          <w:rFonts w:ascii="Arial" w:eastAsia="Arial" w:hAnsi="Arial" w:cs="Arial"/>
          <w:szCs w:val="24"/>
        </w:rPr>
        <w:t>with a</w:t>
      </w:r>
      <w:r w:rsidR="009B3CAD">
        <w:rPr>
          <w:rFonts w:ascii="Arial" w:eastAsia="Arial" w:hAnsi="Arial" w:cs="Arial"/>
          <w:szCs w:val="24"/>
        </w:rPr>
        <w:t>n</w:t>
      </w:r>
      <w:r w:rsidR="0072572B" w:rsidRPr="00977E39">
        <w:rPr>
          <w:rFonts w:ascii="Arial" w:eastAsia="Arial" w:hAnsi="Arial" w:cs="Arial"/>
          <w:szCs w:val="24"/>
        </w:rPr>
        <w:t xml:space="preserve"> ATR module, and absorption </w:t>
      </w:r>
      <w:r w:rsidR="0072572B" w:rsidRPr="00977E39">
        <w:rPr>
          <w:rFonts w:ascii="Arial" w:eastAsia="Arial" w:hAnsi="Arial" w:cs="Arial"/>
          <w:szCs w:val="24"/>
        </w:rPr>
        <w:lastRenderedPageBreak/>
        <w:t xml:space="preserve">maxima </w:t>
      </w:r>
      <w:proofErr w:type="spellStart"/>
      <w:r w:rsidR="0072572B" w:rsidRPr="00977E39">
        <w:rPr>
          <w:rFonts w:ascii="Arial" w:eastAsia="Arial" w:hAnsi="Arial" w:cs="Arial"/>
          <w:szCs w:val="24"/>
        </w:rPr>
        <w:t>ν</w:t>
      </w:r>
      <w:r w:rsidR="0072572B" w:rsidRPr="00977E39">
        <w:rPr>
          <w:rFonts w:ascii="Arial" w:eastAsia="Arial" w:hAnsi="Arial" w:cs="Arial"/>
          <w:szCs w:val="24"/>
          <w:vertAlign w:val="subscript"/>
        </w:rPr>
        <w:t>max</w:t>
      </w:r>
      <w:proofErr w:type="spellEnd"/>
      <w:r w:rsidR="0072572B" w:rsidRPr="00977E39">
        <w:rPr>
          <w:rFonts w:ascii="Arial" w:eastAsia="Arial" w:hAnsi="Arial" w:cs="Arial"/>
          <w:szCs w:val="24"/>
        </w:rPr>
        <w:t xml:space="preserve"> were reported as wavenumbers (cm</w:t>
      </w:r>
      <w:r w:rsidR="0072572B" w:rsidRPr="00977E39">
        <w:rPr>
          <w:rFonts w:ascii="Arial" w:eastAsia="Arial Unicode MS" w:hAnsi="Arial" w:cs="Arial"/>
          <w:szCs w:val="24"/>
          <w:vertAlign w:val="superscript"/>
        </w:rPr>
        <w:t>−1</w:t>
      </w:r>
      <w:r w:rsidR="0072572B" w:rsidRPr="00977E39">
        <w:rPr>
          <w:rFonts w:ascii="Arial" w:eastAsia="Arial" w:hAnsi="Arial" w:cs="Arial"/>
          <w:szCs w:val="24"/>
        </w:rPr>
        <w:t>). Nuclear Magnetic Resonance (NMR) spectra were acquired</w:t>
      </w:r>
      <w:r w:rsidR="0072572B" w:rsidRPr="00977E39">
        <w:rPr>
          <w:rFonts w:ascii="Arial" w:eastAsia="Arial" w:hAnsi="Arial" w:cs="Arial"/>
          <w:szCs w:val="24"/>
          <w:vertAlign w:val="superscript"/>
        </w:rPr>
        <w:t xml:space="preserve"> </w:t>
      </w:r>
      <w:r w:rsidR="0072572B" w:rsidRPr="00977E39">
        <w:rPr>
          <w:rFonts w:ascii="Arial" w:eastAsia="Arial" w:hAnsi="Arial" w:cs="Arial"/>
          <w:szCs w:val="24"/>
        </w:rPr>
        <w:t>on Varian VNMRS 700 (</w:t>
      </w:r>
      <w:r w:rsidR="0072572B" w:rsidRPr="00977E39">
        <w:rPr>
          <w:rFonts w:ascii="Arial" w:eastAsia="Arial" w:hAnsi="Arial" w:cs="Arial"/>
          <w:szCs w:val="24"/>
          <w:vertAlign w:val="superscript"/>
        </w:rPr>
        <w:t>1</w:t>
      </w:r>
      <w:r w:rsidR="0072572B" w:rsidRPr="00977E39">
        <w:rPr>
          <w:rFonts w:ascii="Arial" w:eastAsia="Arial" w:hAnsi="Arial" w:cs="Arial"/>
          <w:szCs w:val="24"/>
        </w:rPr>
        <w:t xml:space="preserve">H at 700 MHz, </w:t>
      </w:r>
      <w:r w:rsidR="0072572B" w:rsidRPr="00977E39">
        <w:rPr>
          <w:rFonts w:ascii="Arial" w:eastAsia="Arial" w:hAnsi="Arial" w:cs="Arial"/>
          <w:szCs w:val="24"/>
          <w:vertAlign w:val="superscript"/>
        </w:rPr>
        <w:t>13</w:t>
      </w:r>
      <w:r w:rsidR="0072572B" w:rsidRPr="00977E39">
        <w:rPr>
          <w:rFonts w:ascii="Arial" w:eastAsia="Arial" w:hAnsi="Arial" w:cs="Arial"/>
          <w:szCs w:val="24"/>
        </w:rPr>
        <w:t>C at 176 MHz) or Varian VNMRS 600 (</w:t>
      </w:r>
      <w:r w:rsidR="0072572B" w:rsidRPr="00977E39">
        <w:rPr>
          <w:rFonts w:ascii="Arial" w:eastAsia="Arial" w:hAnsi="Arial" w:cs="Arial"/>
          <w:szCs w:val="24"/>
          <w:vertAlign w:val="superscript"/>
        </w:rPr>
        <w:t>1</w:t>
      </w:r>
      <w:r w:rsidR="0072572B" w:rsidRPr="00977E39">
        <w:rPr>
          <w:rFonts w:ascii="Arial" w:eastAsia="Arial" w:hAnsi="Arial" w:cs="Arial"/>
          <w:szCs w:val="24"/>
        </w:rPr>
        <w:t xml:space="preserve">H at 600 MHz, </w:t>
      </w:r>
      <w:r w:rsidR="0072572B" w:rsidRPr="00977E39">
        <w:rPr>
          <w:rFonts w:ascii="Arial" w:eastAsia="Arial" w:hAnsi="Arial" w:cs="Arial"/>
          <w:szCs w:val="24"/>
          <w:vertAlign w:val="superscript"/>
        </w:rPr>
        <w:t>13</w:t>
      </w:r>
      <w:r w:rsidR="0072572B" w:rsidRPr="00977E39">
        <w:rPr>
          <w:rFonts w:ascii="Arial" w:eastAsia="Arial" w:hAnsi="Arial" w:cs="Arial"/>
          <w:szCs w:val="24"/>
        </w:rPr>
        <w:t>C at 151 MHz).</w:t>
      </w:r>
      <w:r w:rsidR="00025D38" w:rsidRPr="00977E39">
        <w:rPr>
          <w:rFonts w:ascii="Arial" w:eastAsia="Arial" w:hAnsi="Arial" w:cs="Arial"/>
          <w:szCs w:val="24"/>
        </w:rPr>
        <w:t xml:space="preserve"> </w:t>
      </w:r>
      <w:r w:rsidR="0072572B" w:rsidRPr="00977E39">
        <w:rPr>
          <w:rFonts w:ascii="Arial" w:eastAsia="Arial" w:hAnsi="Arial" w:cs="Arial"/>
          <w:szCs w:val="24"/>
        </w:rPr>
        <w:t>Chemical shifts are reported in ppm (δ). High resolution mass spectra (HRMS) were obtained using Waters LCT Premier XE with an electrospray ionization (ESI) source</w:t>
      </w:r>
      <w:r w:rsidR="0072572B">
        <w:rPr>
          <w:rFonts w:ascii="Arial" w:eastAsia="Arial" w:hAnsi="Arial" w:cs="Arial"/>
          <w:sz w:val="24"/>
          <w:szCs w:val="24"/>
        </w:rPr>
        <w:t xml:space="preserve">. </w:t>
      </w:r>
    </w:p>
    <w:p w14:paraId="2D7A8A0C" w14:textId="77777777" w:rsidR="009129EF" w:rsidRPr="006A55DB" w:rsidRDefault="009129EF" w:rsidP="009129E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10EAD26" w14:textId="4361BA8E" w:rsidR="005F21DD" w:rsidRDefault="00322865" w:rsidP="005F21DD">
      <w:pPr>
        <w:spacing w:line="480" w:lineRule="auto"/>
        <w:rPr>
          <w:rFonts w:ascii="Arial" w:eastAsia="Arial" w:hAnsi="Arial" w:cs="Arial"/>
          <w:b/>
          <w:sz w:val="24"/>
          <w:szCs w:val="24"/>
        </w:rPr>
      </w:pPr>
      <w:r w:rsidRPr="00E91BAF">
        <w:rPr>
          <w:rFonts w:ascii="Arial" w:eastAsia="Arial" w:hAnsi="Arial" w:cs="Arial"/>
          <w:b/>
          <w:sz w:val="24"/>
          <w:szCs w:val="24"/>
        </w:rPr>
        <w:t>1-(4’-(hex-5”-yn-1”-yloxy)-2’,6’-dimethoxyphenyl)-3-(3”’-</w:t>
      </w:r>
      <w:proofErr w:type="gramStart"/>
      <w:r w:rsidRPr="00E91BAF">
        <w:rPr>
          <w:rFonts w:ascii="Arial" w:eastAsia="Arial" w:hAnsi="Arial" w:cs="Arial"/>
          <w:b/>
          <w:sz w:val="24"/>
          <w:szCs w:val="24"/>
        </w:rPr>
        <w:t>nitrophenyl)prop</w:t>
      </w:r>
      <w:proofErr w:type="gramEnd"/>
      <w:r w:rsidRPr="00E91BAF">
        <w:rPr>
          <w:rFonts w:ascii="Arial" w:eastAsia="Arial" w:hAnsi="Arial" w:cs="Arial"/>
          <w:b/>
          <w:sz w:val="24"/>
          <w:szCs w:val="24"/>
        </w:rPr>
        <w:t xml:space="preserve">-2-en-1-one </w:t>
      </w:r>
      <w:r w:rsidR="009B3CAD">
        <w:rPr>
          <w:rFonts w:ascii="Arial" w:eastAsia="Arial" w:hAnsi="Arial" w:cs="Arial"/>
          <w:b/>
          <w:sz w:val="24"/>
          <w:szCs w:val="24"/>
        </w:rPr>
        <w:t>2</w:t>
      </w:r>
    </w:p>
    <w:p w14:paraId="3B156CE3" w14:textId="53953DC3" w:rsidR="00322865" w:rsidRPr="00322865" w:rsidRDefault="007704D5" w:rsidP="00A3520B">
      <w:pPr>
        <w:spacing w:line="480" w:lineRule="auto"/>
        <w:jc w:val="center"/>
      </w:pPr>
      <w:r>
        <w:object w:dxaOrig="10606" w:dyaOrig="4342" w14:anchorId="117DF1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3.85pt;height:174.05pt" o:ole="">
            <v:imagedata r:id="rId5" o:title=""/>
          </v:shape>
          <o:OLEObject Type="Embed" ProgID="ChemDraw.Document.6.0" ShapeID="_x0000_i1026" DrawAspect="Content" ObjectID="_1697385070" r:id="rId6"/>
        </w:object>
      </w:r>
    </w:p>
    <w:p w14:paraId="374AE366" w14:textId="545B3B75" w:rsidR="00322865" w:rsidRDefault="00322865" w:rsidP="009129E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91BAF">
        <w:rPr>
          <w:rFonts w:ascii="Arial" w:eastAsia="Arial" w:hAnsi="Arial" w:cs="Arial"/>
          <w:sz w:val="24"/>
          <w:szCs w:val="24"/>
        </w:rPr>
        <w:t>2,6-dimethoxyacetophenone (0.18 g, 1.0 mmol) was dissolved in dry THF (1 mL), and added to a mixture of B</w:t>
      </w:r>
      <w:r w:rsidRPr="00E91BAF">
        <w:rPr>
          <w:rFonts w:ascii="Arial" w:eastAsia="Arial" w:hAnsi="Arial" w:cs="Arial"/>
          <w:sz w:val="24"/>
          <w:szCs w:val="24"/>
          <w:vertAlign w:val="subscript"/>
        </w:rPr>
        <w:t>2</w:t>
      </w:r>
      <w:r w:rsidRPr="00E91BAF">
        <w:rPr>
          <w:rFonts w:ascii="Arial" w:eastAsia="Arial" w:hAnsi="Arial" w:cs="Arial"/>
          <w:sz w:val="24"/>
          <w:szCs w:val="24"/>
        </w:rPr>
        <w:t>pin</w:t>
      </w:r>
      <w:r w:rsidRPr="00E91BAF">
        <w:rPr>
          <w:rFonts w:ascii="Arial" w:eastAsia="Arial" w:hAnsi="Arial" w:cs="Arial"/>
          <w:sz w:val="24"/>
          <w:szCs w:val="24"/>
          <w:vertAlign w:val="subscript"/>
        </w:rPr>
        <w:t>2</w:t>
      </w:r>
      <w:r w:rsidRPr="00E91BAF">
        <w:rPr>
          <w:rFonts w:ascii="Arial" w:eastAsia="Arial" w:hAnsi="Arial" w:cs="Arial"/>
          <w:sz w:val="24"/>
          <w:szCs w:val="24"/>
        </w:rPr>
        <w:t xml:space="preserve"> (0.25 g, 1.0 mmol, 1.0 </w:t>
      </w:r>
      <w:proofErr w:type="spellStart"/>
      <w:r w:rsidRPr="00E91BAF">
        <w:rPr>
          <w:rFonts w:ascii="Arial" w:eastAsia="Arial" w:hAnsi="Arial" w:cs="Arial"/>
          <w:sz w:val="24"/>
          <w:szCs w:val="24"/>
        </w:rPr>
        <w:t>equiv</w:t>
      </w:r>
      <w:proofErr w:type="spellEnd"/>
      <w:r w:rsidRPr="00E91BAF">
        <w:rPr>
          <w:rFonts w:ascii="Arial" w:eastAsia="Arial" w:hAnsi="Arial" w:cs="Arial"/>
          <w:sz w:val="24"/>
          <w:szCs w:val="24"/>
        </w:rPr>
        <w:t>), [</w:t>
      </w:r>
      <w:proofErr w:type="spellStart"/>
      <w:r w:rsidRPr="00E91BAF">
        <w:rPr>
          <w:rFonts w:ascii="Arial" w:eastAsia="Arial" w:hAnsi="Arial" w:cs="Arial"/>
          <w:sz w:val="24"/>
          <w:szCs w:val="24"/>
        </w:rPr>
        <w:t>Ir</w:t>
      </w:r>
      <w:proofErr w:type="spellEnd"/>
      <w:r w:rsidRPr="00E91BAF">
        <w:rPr>
          <w:rFonts w:ascii="Arial" w:eastAsia="Arial" w:hAnsi="Arial" w:cs="Arial"/>
          <w:sz w:val="24"/>
          <w:szCs w:val="24"/>
        </w:rPr>
        <w:t>(</w:t>
      </w:r>
      <w:proofErr w:type="spellStart"/>
      <w:r w:rsidRPr="00E91BAF">
        <w:rPr>
          <w:rFonts w:ascii="Arial" w:eastAsia="Arial" w:hAnsi="Arial" w:cs="Arial"/>
          <w:sz w:val="24"/>
          <w:szCs w:val="24"/>
        </w:rPr>
        <w:t>OMe</w:t>
      </w:r>
      <w:proofErr w:type="spellEnd"/>
      <w:r w:rsidRPr="00E91BAF">
        <w:rPr>
          <w:rFonts w:ascii="Arial" w:eastAsia="Arial" w:hAnsi="Arial" w:cs="Arial"/>
          <w:sz w:val="24"/>
          <w:szCs w:val="24"/>
        </w:rPr>
        <w:t>)(cod)]</w:t>
      </w:r>
      <w:r w:rsidRPr="00E91BAF">
        <w:rPr>
          <w:rFonts w:ascii="Arial" w:eastAsia="Arial" w:hAnsi="Arial" w:cs="Arial"/>
          <w:sz w:val="24"/>
          <w:szCs w:val="24"/>
          <w:vertAlign w:val="subscript"/>
        </w:rPr>
        <w:t>2</w:t>
      </w:r>
      <w:r w:rsidRPr="00E91BAF">
        <w:rPr>
          <w:rFonts w:ascii="Arial" w:eastAsia="Arial" w:hAnsi="Arial" w:cs="Arial"/>
          <w:sz w:val="24"/>
          <w:szCs w:val="24"/>
        </w:rPr>
        <w:t xml:space="preserve"> (9.9 mg, 1.5 mol %), and 4,4′- di-tert-butyl-2,2′-dipyridine (8.0 mg, 3 mol %) in THF (1 mL) in a sealed microwave vessel under nitrogen. The reaction was then heated in a microwave reactor at 80 °C for 40 minutes. Then the reaction mixture was filtered through silica gel and the solid residue washed with DCM (2 x 5mL). The combined filtrate was then concentrated under reduced pressure to afford the </w:t>
      </w:r>
      <w:proofErr w:type="spellStart"/>
      <w:r w:rsidRPr="00E91BAF">
        <w:rPr>
          <w:rFonts w:ascii="Arial" w:eastAsia="Arial" w:hAnsi="Arial" w:cs="Arial"/>
          <w:sz w:val="24"/>
          <w:szCs w:val="24"/>
        </w:rPr>
        <w:t>boronate</w:t>
      </w:r>
      <w:proofErr w:type="spellEnd"/>
      <w:r w:rsidRPr="00E91BAF">
        <w:rPr>
          <w:rFonts w:ascii="Arial" w:eastAsia="Arial" w:hAnsi="Arial" w:cs="Arial"/>
          <w:sz w:val="24"/>
          <w:szCs w:val="24"/>
        </w:rPr>
        <w:t xml:space="preserve"> ester (</w:t>
      </w:r>
      <w:r w:rsidRPr="00E91BAF">
        <w:rPr>
          <w:rFonts w:ascii="Arial" w:eastAsia="Arial" w:hAnsi="Arial" w:cs="Arial"/>
          <w:b/>
          <w:sz w:val="24"/>
          <w:szCs w:val="24"/>
        </w:rPr>
        <w:t>a</w:t>
      </w:r>
      <w:r w:rsidRPr="00E91BAF">
        <w:rPr>
          <w:rFonts w:ascii="Arial" w:eastAsia="Arial" w:hAnsi="Arial" w:cs="Arial"/>
          <w:sz w:val="24"/>
          <w:szCs w:val="24"/>
        </w:rPr>
        <w:t>) which was used directly in the next step with no fur</w:t>
      </w:r>
      <w:r>
        <w:rPr>
          <w:rFonts w:ascii="Arial" w:eastAsia="Arial" w:hAnsi="Arial" w:cs="Arial"/>
          <w:sz w:val="24"/>
          <w:szCs w:val="24"/>
        </w:rPr>
        <w:t>ther purification.</w:t>
      </w:r>
      <w:r w:rsidR="009B3CAD">
        <w:rPr>
          <w:rFonts w:ascii="Arial" w:eastAsia="Arial" w:hAnsi="Arial" w:cs="Arial"/>
          <w:sz w:val="24"/>
          <w:szCs w:val="24"/>
        </w:rPr>
        <w:t xml:space="preserve"> </w:t>
      </w:r>
      <w:r w:rsidRPr="00E91BAF">
        <w:rPr>
          <w:rFonts w:ascii="Arial" w:eastAsia="Arial" w:hAnsi="Arial" w:cs="Arial"/>
          <w:sz w:val="24"/>
          <w:szCs w:val="24"/>
        </w:rPr>
        <w:t xml:space="preserve">The crude </w:t>
      </w:r>
      <w:proofErr w:type="spellStart"/>
      <w:r w:rsidR="009B3CAD">
        <w:rPr>
          <w:rFonts w:ascii="Arial" w:eastAsia="Arial" w:hAnsi="Arial" w:cs="Arial"/>
          <w:sz w:val="24"/>
          <w:szCs w:val="24"/>
        </w:rPr>
        <w:t>boronate</w:t>
      </w:r>
      <w:proofErr w:type="spellEnd"/>
      <w:r w:rsidR="009B3CAD">
        <w:rPr>
          <w:rFonts w:ascii="Arial" w:eastAsia="Arial" w:hAnsi="Arial" w:cs="Arial"/>
          <w:sz w:val="24"/>
          <w:szCs w:val="24"/>
        </w:rPr>
        <w:t xml:space="preserve"> ester</w:t>
      </w:r>
      <w:r w:rsidRPr="00E91BAF">
        <w:rPr>
          <w:rFonts w:ascii="Arial" w:eastAsia="Arial" w:hAnsi="Arial" w:cs="Arial"/>
          <w:sz w:val="24"/>
          <w:szCs w:val="24"/>
        </w:rPr>
        <w:t xml:space="preserve"> (</w:t>
      </w:r>
      <w:r w:rsidRPr="00E91BAF">
        <w:rPr>
          <w:rFonts w:ascii="Arial" w:eastAsia="Arial" w:hAnsi="Arial" w:cs="Arial"/>
          <w:b/>
          <w:sz w:val="24"/>
          <w:szCs w:val="24"/>
        </w:rPr>
        <w:t xml:space="preserve">a) </w:t>
      </w:r>
      <w:r w:rsidRPr="00E91BAF">
        <w:rPr>
          <w:rFonts w:ascii="Arial" w:eastAsia="Arial" w:hAnsi="Arial" w:cs="Arial"/>
          <w:sz w:val="24"/>
          <w:szCs w:val="24"/>
        </w:rPr>
        <w:t>was dissolved in acetone (</w:t>
      </w:r>
      <w:r w:rsidR="009B3CAD">
        <w:rPr>
          <w:rFonts w:ascii="Arial" w:eastAsia="Arial" w:hAnsi="Arial" w:cs="Arial"/>
          <w:sz w:val="24"/>
          <w:szCs w:val="24"/>
        </w:rPr>
        <w:t>2</w:t>
      </w:r>
      <w:r w:rsidRPr="00E91BAF">
        <w:rPr>
          <w:rFonts w:ascii="Arial" w:eastAsia="Arial" w:hAnsi="Arial" w:cs="Arial"/>
          <w:sz w:val="24"/>
          <w:szCs w:val="24"/>
        </w:rPr>
        <w:t xml:space="preserve"> mL) in a round flask and </w:t>
      </w:r>
      <w:proofErr w:type="spellStart"/>
      <w:r w:rsidRPr="00E91BAF">
        <w:rPr>
          <w:rFonts w:ascii="Arial" w:eastAsia="Arial" w:hAnsi="Arial" w:cs="Arial"/>
          <w:sz w:val="24"/>
          <w:szCs w:val="24"/>
        </w:rPr>
        <w:t>oxone</w:t>
      </w:r>
      <w:proofErr w:type="spellEnd"/>
      <w:r w:rsidRPr="00E91BAF">
        <w:rPr>
          <w:rFonts w:ascii="Arial" w:eastAsia="Arial" w:hAnsi="Arial" w:cs="Arial"/>
          <w:sz w:val="24"/>
          <w:szCs w:val="24"/>
        </w:rPr>
        <w:t xml:space="preserve"> (</w:t>
      </w:r>
      <w:r w:rsidR="009B3CAD">
        <w:rPr>
          <w:rFonts w:ascii="Arial" w:eastAsia="Arial" w:hAnsi="Arial" w:cs="Arial"/>
          <w:sz w:val="24"/>
          <w:szCs w:val="24"/>
        </w:rPr>
        <w:t xml:space="preserve">1.1 </w:t>
      </w:r>
      <w:proofErr w:type="spellStart"/>
      <w:r w:rsidR="009B3CAD">
        <w:rPr>
          <w:rFonts w:ascii="Arial" w:eastAsia="Arial" w:hAnsi="Arial" w:cs="Arial"/>
          <w:sz w:val="24"/>
          <w:szCs w:val="24"/>
        </w:rPr>
        <w:t>equiv</w:t>
      </w:r>
      <w:proofErr w:type="spellEnd"/>
      <w:r w:rsidRPr="00E91BAF">
        <w:rPr>
          <w:rFonts w:ascii="Arial" w:eastAsia="Arial" w:hAnsi="Arial" w:cs="Arial"/>
          <w:sz w:val="24"/>
          <w:szCs w:val="24"/>
        </w:rPr>
        <w:t>) in water (</w:t>
      </w:r>
      <w:r w:rsidR="009B3CAD">
        <w:rPr>
          <w:rFonts w:ascii="Arial" w:eastAsia="Arial" w:hAnsi="Arial" w:cs="Arial"/>
          <w:sz w:val="24"/>
          <w:szCs w:val="24"/>
        </w:rPr>
        <w:t>2</w:t>
      </w:r>
      <w:r w:rsidRPr="00E91BAF">
        <w:rPr>
          <w:rFonts w:ascii="Arial" w:eastAsia="Arial" w:hAnsi="Arial" w:cs="Arial"/>
          <w:sz w:val="24"/>
          <w:szCs w:val="24"/>
        </w:rPr>
        <w:t xml:space="preserve"> mL) was added and the reaction was stirred for 20 minutes at RT, then sodium </w:t>
      </w:r>
      <w:proofErr w:type="spellStart"/>
      <w:r w:rsidRPr="00E91BAF">
        <w:rPr>
          <w:rFonts w:ascii="Arial" w:eastAsia="Arial" w:hAnsi="Arial" w:cs="Arial"/>
          <w:sz w:val="24"/>
          <w:szCs w:val="24"/>
        </w:rPr>
        <w:t>bisulfite</w:t>
      </w:r>
      <w:proofErr w:type="spellEnd"/>
      <w:r w:rsidRPr="00E91BAF">
        <w:rPr>
          <w:rFonts w:ascii="Arial" w:eastAsia="Arial" w:hAnsi="Arial" w:cs="Arial"/>
          <w:sz w:val="24"/>
          <w:szCs w:val="24"/>
        </w:rPr>
        <w:t xml:space="preserve"> (</w:t>
      </w:r>
      <w:r w:rsidR="009B3CAD">
        <w:rPr>
          <w:rFonts w:ascii="Arial" w:eastAsia="Arial" w:hAnsi="Arial" w:cs="Arial"/>
          <w:sz w:val="24"/>
          <w:szCs w:val="24"/>
        </w:rPr>
        <w:t xml:space="preserve">1.1 </w:t>
      </w:r>
      <w:proofErr w:type="spellStart"/>
      <w:r w:rsidR="009B3CAD">
        <w:rPr>
          <w:rFonts w:ascii="Arial" w:eastAsia="Arial" w:hAnsi="Arial" w:cs="Arial"/>
          <w:sz w:val="24"/>
          <w:szCs w:val="24"/>
        </w:rPr>
        <w:t>equiv</w:t>
      </w:r>
      <w:proofErr w:type="spellEnd"/>
      <w:r w:rsidRPr="00E91BAF">
        <w:rPr>
          <w:rFonts w:ascii="Arial" w:eastAsia="Arial" w:hAnsi="Arial" w:cs="Arial"/>
          <w:sz w:val="24"/>
          <w:szCs w:val="24"/>
        </w:rPr>
        <w:t xml:space="preserve">) was added to quench the reaction. After acetone evaporation, the mixture was extracted with DCM (3 x </w:t>
      </w:r>
      <w:r w:rsidR="009B3CAD">
        <w:rPr>
          <w:rFonts w:ascii="Arial" w:eastAsia="Arial" w:hAnsi="Arial" w:cs="Arial"/>
          <w:sz w:val="24"/>
          <w:szCs w:val="24"/>
        </w:rPr>
        <w:t>7</w:t>
      </w:r>
      <w:r w:rsidRPr="00E91BAF">
        <w:rPr>
          <w:rFonts w:ascii="Arial" w:eastAsia="Arial" w:hAnsi="Arial" w:cs="Arial"/>
          <w:sz w:val="24"/>
          <w:szCs w:val="24"/>
        </w:rPr>
        <w:t xml:space="preserve">mL) and the combined organics concentrated under vacuum. The </w:t>
      </w:r>
      <w:r w:rsidRPr="00E91BAF">
        <w:rPr>
          <w:rFonts w:ascii="Arial" w:eastAsia="Arial" w:hAnsi="Arial" w:cs="Arial"/>
          <w:sz w:val="24"/>
          <w:szCs w:val="24"/>
        </w:rPr>
        <w:lastRenderedPageBreak/>
        <w:t xml:space="preserve">crude product was dissolved in </w:t>
      </w:r>
      <w:proofErr w:type="spellStart"/>
      <w:r w:rsidRPr="00E91BAF">
        <w:rPr>
          <w:rFonts w:ascii="Arial" w:eastAsia="Arial" w:hAnsi="Arial" w:cs="Arial"/>
          <w:sz w:val="24"/>
          <w:szCs w:val="24"/>
        </w:rPr>
        <w:t>EtOAc</w:t>
      </w:r>
      <w:proofErr w:type="spellEnd"/>
      <w:r w:rsidRPr="00E91BAF">
        <w:rPr>
          <w:rFonts w:ascii="Arial" w:eastAsia="Arial" w:hAnsi="Arial" w:cs="Arial"/>
          <w:sz w:val="24"/>
          <w:szCs w:val="24"/>
        </w:rPr>
        <w:t xml:space="preserve"> (15 ml) and extracted by acid-base extraction (NaOH 1M and HCl 3M). The crude product was purified by flash column chromatography (</w:t>
      </w:r>
      <w:proofErr w:type="spellStart"/>
      <w:r w:rsidRPr="00E91BAF">
        <w:rPr>
          <w:rFonts w:ascii="Arial" w:eastAsia="Arial" w:hAnsi="Arial" w:cs="Arial"/>
          <w:sz w:val="24"/>
          <w:szCs w:val="24"/>
        </w:rPr>
        <w:t>EtOAc</w:t>
      </w:r>
      <w:proofErr w:type="spellEnd"/>
      <w:r w:rsidRPr="00E91BAF">
        <w:rPr>
          <w:rFonts w:ascii="Arial" w:eastAsia="Arial" w:hAnsi="Arial" w:cs="Arial"/>
          <w:sz w:val="24"/>
          <w:szCs w:val="24"/>
        </w:rPr>
        <w:t xml:space="preserve">/hexane = 1:1) to afford </w:t>
      </w:r>
      <w:r w:rsidR="00323E13" w:rsidRPr="00E91BAF">
        <w:rPr>
          <w:rFonts w:ascii="Arial" w:eastAsia="Arial" w:hAnsi="Arial" w:cs="Arial"/>
          <w:sz w:val="24"/>
          <w:szCs w:val="24"/>
        </w:rPr>
        <w:t>2,6-dimethoxy</w:t>
      </w:r>
      <w:r w:rsidR="00323E13">
        <w:rPr>
          <w:rFonts w:ascii="Arial" w:eastAsia="Arial" w:hAnsi="Arial" w:cs="Arial"/>
          <w:sz w:val="24"/>
          <w:szCs w:val="24"/>
        </w:rPr>
        <w:t>-4-hydroxy</w:t>
      </w:r>
      <w:r w:rsidR="00323E13" w:rsidRPr="00E91BAF">
        <w:rPr>
          <w:rFonts w:ascii="Arial" w:eastAsia="Arial" w:hAnsi="Arial" w:cs="Arial"/>
          <w:sz w:val="24"/>
          <w:szCs w:val="24"/>
        </w:rPr>
        <w:t xml:space="preserve">acetophenone </w:t>
      </w:r>
      <w:r w:rsidRPr="00E91BAF">
        <w:rPr>
          <w:rFonts w:ascii="Arial" w:eastAsia="Arial" w:hAnsi="Arial" w:cs="Arial"/>
          <w:b/>
          <w:sz w:val="24"/>
          <w:szCs w:val="24"/>
        </w:rPr>
        <w:t xml:space="preserve">b </w:t>
      </w:r>
      <w:r>
        <w:rPr>
          <w:rFonts w:ascii="Arial" w:eastAsia="Arial" w:hAnsi="Arial" w:cs="Arial"/>
          <w:sz w:val="24"/>
          <w:szCs w:val="24"/>
        </w:rPr>
        <w:t>(</w:t>
      </w:r>
      <w:r w:rsidRPr="00E91BAF">
        <w:rPr>
          <w:rFonts w:ascii="Arial" w:eastAsia="Arial" w:hAnsi="Arial" w:cs="Arial"/>
          <w:sz w:val="24"/>
          <w:szCs w:val="24"/>
        </w:rPr>
        <w:t>61%). All data was in</w:t>
      </w:r>
      <w:r>
        <w:rPr>
          <w:rFonts w:ascii="Arial" w:eastAsia="Arial" w:hAnsi="Arial" w:cs="Arial"/>
          <w:sz w:val="24"/>
          <w:szCs w:val="24"/>
        </w:rPr>
        <w:t xml:space="preserve"> accordance with the literature</w:t>
      </w:r>
      <w:hyperlink w:anchor="_ENREF_1" w:tooltip="Youssef, 1998 #265" w:history="1">
        <w:r>
          <w:rPr>
            <w:rFonts w:ascii="Arial" w:eastAsia="Arial" w:hAnsi="Arial" w:cs="Arial"/>
            <w:sz w:val="24"/>
            <w:szCs w:val="24"/>
          </w:rPr>
          <w:fldChar w:fldCharType="begin"/>
        </w:r>
        <w:r>
          <w:rPr>
            <w:rFonts w:ascii="Arial" w:eastAsia="Arial" w:hAnsi="Arial" w:cs="Arial"/>
            <w:sz w:val="24"/>
            <w:szCs w:val="24"/>
          </w:rPr>
          <w:instrText xml:space="preserve"> ADDIN EN.CITE &lt;EndNote&gt;&lt;Cite&gt;&lt;Author&gt;Youssef&lt;/Author&gt;&lt;Year&gt;1998&lt;/Year&gt;&lt;RecNum&gt;265&lt;/RecNum&gt;&lt;DisplayText&gt;&lt;style face="superscript"&gt;1&lt;/style&gt;&lt;/DisplayText&gt;&lt;record&gt;&lt;rec-number&gt;265&lt;/rec-number&gt;&lt;foreign-keys&gt;&lt;key app="EN" db-id="a9ax5pp2lfpdpwepe9ex55shwttv90atp9de" timestamp="1537969046"&gt;265&lt;/key&gt;&lt;/foreign-keys&gt;&lt;ref-type name="Journal Article"&gt;17&lt;/ref-type&gt;&lt;contributors&gt;&lt;authors&gt;&lt;author&gt;Youssef, Diaa T. A.&lt;/author&gt;&lt;author&gt;Ramadan, M. A.&lt;/author&gt;&lt;author&gt;Khalifa, A. A.&lt;/author&gt;&lt;/authors&gt;&lt;/contributors&gt;&lt;titles&gt;&lt;title&gt;Acetophenones, a chalcone, a chromone and flavonoids from Pancratium maritimum&lt;/title&gt;&lt;secondary-title&gt;Phytochemistry&lt;/secondary-title&gt;&lt;/titles&gt;&lt;periodical&gt;&lt;full-title&gt;Phytochemistry&lt;/full-title&gt;&lt;/periodical&gt;&lt;pages&gt;2579-2583&lt;/pages&gt;&lt;volume&gt;49&lt;/volume&gt;&lt;number&gt;8&lt;/number&gt;&lt;keywords&gt;&lt;keyword&gt;Amaryllidaceae&lt;/keyword&gt;&lt;keyword&gt;flowering bulbs&lt;/keyword&gt;&lt;keyword&gt;polyoxygenated acetophenones&lt;/keyword&gt;&lt;keyword&gt;6,8---methylated flavonoids&lt;/keyword&gt;&lt;keyword&gt;chalcone&lt;/keyword&gt;&lt;keyword&gt;chromone&lt;/keyword&gt;&lt;keyword&gt;flavanone&lt;/keyword&gt;&lt;keyword&gt;chemotaxonomy&lt;/keyword&gt;&lt;/keywords&gt;&lt;dates&gt;&lt;year&gt;1998&lt;/year&gt;&lt;pub-dates&gt;&lt;date&gt;1998/12/20/&lt;/date&gt;&lt;/pub-dates&gt;&lt;/dates&gt;&lt;isbn&gt;0031-9422&lt;/isbn&gt;&lt;urls&gt;&lt;related-urls&gt;&lt;url&gt;http://www.sciencedirect.com/science/article/pii/S0031942298004294&lt;/url&gt;&lt;url&gt;https://ac.els-cdn.com/S0031942298004294/1-s2.0-S0031942298004294-main.pdf?_tid=f1b15d00-4935-4a5b-a95f-cccb2dcddd0a&amp;amp;acdnat=1537969245_ea1d73c841ea80806bcfc02f59a78ac4&lt;/url&gt;&lt;/related-urls&gt;&lt;/urls&gt;&lt;electronic-resource-num&gt;https://doi.org/10.1016/S0031-9422(98)00429-4&lt;/electronic-resource-num&gt;&lt;/record&gt;&lt;/Cite&gt;&lt;/EndNote&gt;</w:instrText>
        </w:r>
        <w:r>
          <w:rPr>
            <w:rFonts w:ascii="Arial" w:eastAsia="Arial" w:hAnsi="Arial" w:cs="Arial"/>
            <w:sz w:val="24"/>
            <w:szCs w:val="24"/>
          </w:rPr>
          <w:fldChar w:fldCharType="separate"/>
        </w:r>
        <w:r w:rsidRPr="00257627">
          <w:rPr>
            <w:rFonts w:ascii="Arial" w:eastAsia="Arial" w:hAnsi="Arial" w:cs="Arial"/>
            <w:noProof/>
            <w:sz w:val="24"/>
            <w:szCs w:val="24"/>
            <w:vertAlign w:val="superscript"/>
          </w:rPr>
          <w:t>1</w:t>
        </w:r>
        <w:r>
          <w:rPr>
            <w:rFonts w:ascii="Arial" w:eastAsia="Arial" w:hAnsi="Arial" w:cs="Arial"/>
            <w:sz w:val="24"/>
            <w:szCs w:val="24"/>
          </w:rPr>
          <w:fldChar w:fldCharType="end"/>
        </w:r>
      </w:hyperlink>
      <w:r w:rsidRPr="00E91BAF">
        <w:rPr>
          <w:rFonts w:ascii="Arial" w:eastAsia="Arial" w:hAnsi="Arial" w:cs="Arial"/>
          <w:sz w:val="24"/>
          <w:szCs w:val="24"/>
        </w:rPr>
        <w:t>.</w:t>
      </w:r>
    </w:p>
    <w:p w14:paraId="4F029120" w14:textId="7C4BDE50" w:rsidR="00322865" w:rsidRPr="00E91BAF" w:rsidRDefault="00322865" w:rsidP="009129E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91BAF">
        <w:rPr>
          <w:rFonts w:ascii="Arial" w:eastAsia="Arial" w:hAnsi="Arial" w:cs="Arial"/>
          <w:sz w:val="24"/>
          <w:szCs w:val="24"/>
        </w:rPr>
        <w:t>2,6-dimethoxy</w:t>
      </w:r>
      <w:r w:rsidR="00323E13">
        <w:rPr>
          <w:rFonts w:ascii="Arial" w:eastAsia="Arial" w:hAnsi="Arial" w:cs="Arial"/>
          <w:sz w:val="24"/>
          <w:szCs w:val="24"/>
        </w:rPr>
        <w:t>-4-hydroxy</w:t>
      </w:r>
      <w:r w:rsidRPr="00E91BAF">
        <w:rPr>
          <w:rFonts w:ascii="Arial" w:eastAsia="Arial" w:hAnsi="Arial" w:cs="Arial"/>
          <w:sz w:val="24"/>
          <w:szCs w:val="24"/>
        </w:rPr>
        <w:t>acetophenone (</w:t>
      </w:r>
      <w:r w:rsidRPr="00E91BAF">
        <w:rPr>
          <w:rFonts w:ascii="Arial" w:eastAsia="Arial" w:hAnsi="Arial" w:cs="Arial"/>
          <w:b/>
          <w:sz w:val="24"/>
          <w:szCs w:val="24"/>
        </w:rPr>
        <w:t>b</w:t>
      </w:r>
      <w:r w:rsidRPr="00E91BAF">
        <w:rPr>
          <w:rFonts w:ascii="Arial" w:eastAsia="Arial" w:hAnsi="Arial" w:cs="Arial"/>
          <w:sz w:val="24"/>
          <w:szCs w:val="24"/>
        </w:rPr>
        <w:t>) (1.00 g</w:t>
      </w:r>
      <w:r>
        <w:rPr>
          <w:rFonts w:ascii="Arial" w:eastAsia="Arial" w:hAnsi="Arial" w:cs="Arial"/>
          <w:sz w:val="24"/>
          <w:szCs w:val="24"/>
        </w:rPr>
        <w:t xml:space="preserve">, 5.10 mmol) and 5-bromohexyne </w:t>
      </w:r>
      <w:r w:rsidRPr="00E91BAF">
        <w:rPr>
          <w:rFonts w:ascii="Arial" w:eastAsia="Arial" w:hAnsi="Arial" w:cs="Arial"/>
          <w:sz w:val="24"/>
          <w:szCs w:val="24"/>
        </w:rPr>
        <w:t>(1.63 g, 10.20 mmol)</w:t>
      </w:r>
      <w:r w:rsidRPr="00E91BAF">
        <w:rPr>
          <w:rFonts w:ascii="Arial" w:eastAsia="Arial" w:hAnsi="Arial" w:cs="Arial"/>
          <w:b/>
          <w:sz w:val="24"/>
          <w:szCs w:val="24"/>
        </w:rPr>
        <w:t xml:space="preserve"> </w:t>
      </w:r>
      <w:r w:rsidRPr="00E91BAF">
        <w:rPr>
          <w:rFonts w:ascii="Arial" w:eastAsia="Arial" w:hAnsi="Arial" w:cs="Arial"/>
          <w:sz w:val="24"/>
          <w:szCs w:val="24"/>
        </w:rPr>
        <w:t>was dissolved in DMF (10 mL), then Cs</w:t>
      </w:r>
      <w:r w:rsidR="009B3CAD" w:rsidRPr="009B3CAD">
        <w:rPr>
          <w:rFonts w:ascii="Arial" w:eastAsia="Arial" w:hAnsi="Arial" w:cs="Arial"/>
          <w:sz w:val="24"/>
          <w:szCs w:val="24"/>
          <w:vertAlign w:val="subscript"/>
        </w:rPr>
        <w:t>2</w:t>
      </w:r>
      <w:r w:rsidRPr="00E91BAF">
        <w:rPr>
          <w:rFonts w:ascii="Arial" w:eastAsia="Arial" w:hAnsi="Arial" w:cs="Arial"/>
          <w:sz w:val="24"/>
          <w:szCs w:val="24"/>
        </w:rPr>
        <w:t>CO</w:t>
      </w:r>
      <w:r w:rsidRPr="00E91BAF">
        <w:rPr>
          <w:rFonts w:ascii="Arial" w:eastAsia="Arial" w:hAnsi="Arial" w:cs="Arial"/>
          <w:sz w:val="24"/>
          <w:szCs w:val="24"/>
          <w:vertAlign w:val="subscript"/>
        </w:rPr>
        <w:t>3</w:t>
      </w:r>
      <w:r w:rsidRPr="00E91BAF">
        <w:rPr>
          <w:rFonts w:ascii="Arial" w:eastAsia="Arial" w:hAnsi="Arial" w:cs="Arial"/>
          <w:sz w:val="24"/>
          <w:szCs w:val="24"/>
        </w:rPr>
        <w:t xml:space="preserve"> (3.32 g, 10.20 mmol) and Bu</w:t>
      </w:r>
      <w:r w:rsidRPr="00E91BAF">
        <w:rPr>
          <w:rFonts w:ascii="Arial" w:eastAsia="Arial" w:hAnsi="Arial" w:cs="Arial"/>
          <w:sz w:val="24"/>
          <w:szCs w:val="24"/>
          <w:vertAlign w:val="subscript"/>
        </w:rPr>
        <w:t>4</w:t>
      </w:r>
      <w:r w:rsidRPr="00E91BAF">
        <w:rPr>
          <w:rFonts w:ascii="Arial" w:eastAsia="Arial" w:hAnsi="Arial" w:cs="Arial"/>
          <w:sz w:val="24"/>
          <w:szCs w:val="24"/>
        </w:rPr>
        <w:t>NI (0.19 g, 0.51 mmol) was added. The reaction was stirred overnight at 60°C, and the mixture was then washed with water (2 x 10 mL) and the product extracted with DCM (2 x 10 mL). The organic layer was washed with water (2 x 10 mL), Brine (1 x 10 mL) and dried over MgSO</w:t>
      </w:r>
      <w:r w:rsidRPr="00E91BAF">
        <w:rPr>
          <w:rFonts w:ascii="Arial" w:eastAsia="Arial" w:hAnsi="Arial" w:cs="Arial"/>
          <w:sz w:val="24"/>
          <w:szCs w:val="24"/>
          <w:vertAlign w:val="subscript"/>
        </w:rPr>
        <w:t xml:space="preserve">4. </w:t>
      </w:r>
      <w:r w:rsidRPr="00E91BAF">
        <w:rPr>
          <w:rFonts w:ascii="Arial" w:eastAsia="Arial" w:hAnsi="Arial" w:cs="Arial"/>
          <w:sz w:val="24"/>
          <w:szCs w:val="24"/>
        </w:rPr>
        <w:t>The product was</w:t>
      </w:r>
      <w:r w:rsidRPr="00E91BAF">
        <w:rPr>
          <w:rFonts w:ascii="Arial" w:eastAsia="Arial" w:hAnsi="Arial" w:cs="Arial"/>
          <w:sz w:val="24"/>
          <w:szCs w:val="24"/>
          <w:vertAlign w:val="subscript"/>
        </w:rPr>
        <w:t xml:space="preserve"> </w:t>
      </w:r>
      <w:r w:rsidRPr="00E91BAF">
        <w:rPr>
          <w:rFonts w:ascii="Arial" w:eastAsia="Arial" w:hAnsi="Arial" w:cs="Arial"/>
          <w:sz w:val="24"/>
          <w:szCs w:val="24"/>
        </w:rPr>
        <w:t>concentrated under vacuum and purified by flash column chromatography (hexane/</w:t>
      </w:r>
      <w:proofErr w:type="spellStart"/>
      <w:r w:rsidRPr="00E91BAF">
        <w:rPr>
          <w:rFonts w:ascii="Arial" w:eastAsia="Arial" w:hAnsi="Arial" w:cs="Arial"/>
          <w:sz w:val="24"/>
          <w:szCs w:val="24"/>
        </w:rPr>
        <w:t>EtOAc</w:t>
      </w:r>
      <w:proofErr w:type="spellEnd"/>
      <w:r w:rsidRPr="00E91BAF">
        <w:rPr>
          <w:rFonts w:ascii="Arial" w:eastAsia="Arial" w:hAnsi="Arial" w:cs="Arial"/>
          <w:sz w:val="24"/>
          <w:szCs w:val="24"/>
        </w:rPr>
        <w:t xml:space="preserve"> = 8:2) to afford </w:t>
      </w:r>
      <w:r w:rsidR="00323E13" w:rsidRPr="00E91BAF">
        <w:rPr>
          <w:rFonts w:ascii="Arial" w:eastAsia="Arial" w:hAnsi="Arial" w:cs="Arial"/>
          <w:sz w:val="24"/>
          <w:szCs w:val="24"/>
        </w:rPr>
        <w:t>2,6-dimethoxy</w:t>
      </w:r>
      <w:r w:rsidR="00323E13">
        <w:rPr>
          <w:rFonts w:ascii="Arial" w:eastAsia="Arial" w:hAnsi="Arial" w:cs="Arial"/>
          <w:sz w:val="24"/>
          <w:szCs w:val="24"/>
        </w:rPr>
        <w:t>-4-(hex-5’-</w:t>
      </w:r>
      <w:proofErr w:type="gramStart"/>
      <w:r w:rsidR="00323E13">
        <w:rPr>
          <w:rFonts w:ascii="Arial" w:eastAsia="Arial" w:hAnsi="Arial" w:cs="Arial"/>
          <w:sz w:val="24"/>
          <w:szCs w:val="24"/>
        </w:rPr>
        <w:t>ynyloxy)</w:t>
      </w:r>
      <w:r w:rsidR="00323E13" w:rsidRPr="00E91BAF">
        <w:rPr>
          <w:rFonts w:ascii="Arial" w:eastAsia="Arial" w:hAnsi="Arial" w:cs="Arial"/>
          <w:sz w:val="24"/>
          <w:szCs w:val="24"/>
        </w:rPr>
        <w:t>acetophenone</w:t>
      </w:r>
      <w:proofErr w:type="gramEnd"/>
      <w:r w:rsidR="00323E13" w:rsidRPr="00E91BAF">
        <w:rPr>
          <w:rFonts w:ascii="Arial" w:eastAsia="Arial" w:hAnsi="Arial" w:cs="Arial"/>
          <w:sz w:val="24"/>
          <w:szCs w:val="24"/>
        </w:rPr>
        <w:t xml:space="preserve"> </w:t>
      </w:r>
      <w:r w:rsidRPr="00E91BAF">
        <w:rPr>
          <w:rFonts w:ascii="Arial" w:eastAsia="Arial" w:hAnsi="Arial" w:cs="Arial"/>
          <w:sz w:val="24"/>
          <w:szCs w:val="24"/>
        </w:rPr>
        <w:t>(</w:t>
      </w:r>
      <w:r w:rsidR="005F21DD">
        <w:rPr>
          <w:rFonts w:ascii="Arial" w:eastAsia="Arial" w:hAnsi="Arial" w:cs="Arial"/>
          <w:b/>
          <w:sz w:val="24"/>
          <w:szCs w:val="24"/>
        </w:rPr>
        <w:t>c</w:t>
      </w:r>
      <w:r w:rsidR="005F21DD">
        <w:rPr>
          <w:rFonts w:ascii="Arial" w:eastAsia="Arial" w:hAnsi="Arial" w:cs="Arial"/>
          <w:sz w:val="24"/>
          <w:szCs w:val="24"/>
        </w:rPr>
        <w:t>)</w:t>
      </w:r>
      <w:r w:rsidRPr="00E91BAF">
        <w:rPr>
          <w:rFonts w:ascii="Arial" w:eastAsia="Arial" w:hAnsi="Arial" w:cs="Arial"/>
          <w:sz w:val="24"/>
          <w:szCs w:val="24"/>
        </w:rPr>
        <w:t xml:space="preserve">. </w:t>
      </w:r>
    </w:p>
    <w:p w14:paraId="2F2A0D78" w14:textId="218407CD" w:rsidR="0066308F" w:rsidRPr="00DF68D7" w:rsidRDefault="0066308F" w:rsidP="009129EF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91BAF">
        <w:rPr>
          <w:rFonts w:ascii="Arial" w:eastAsia="Arial" w:hAnsi="Arial" w:cs="Arial"/>
          <w:sz w:val="24"/>
          <w:szCs w:val="24"/>
        </w:rPr>
        <w:t>A mixture of the acetophenone (</w:t>
      </w:r>
      <w:r w:rsidR="00A3520B">
        <w:rPr>
          <w:rFonts w:ascii="Arial" w:eastAsia="Arial" w:hAnsi="Arial" w:cs="Arial"/>
          <w:b/>
          <w:sz w:val="24"/>
          <w:szCs w:val="24"/>
        </w:rPr>
        <w:t>c</w:t>
      </w:r>
      <w:r w:rsidRPr="00E91BAF">
        <w:rPr>
          <w:rFonts w:ascii="Arial" w:eastAsia="Arial" w:hAnsi="Arial" w:cs="Arial"/>
          <w:sz w:val="24"/>
          <w:szCs w:val="24"/>
        </w:rPr>
        <w:t>)</w:t>
      </w:r>
      <w:r w:rsidRPr="00E91BAF">
        <w:rPr>
          <w:rFonts w:ascii="Arial" w:eastAsia="Arial" w:hAnsi="Arial" w:cs="Arial"/>
          <w:b/>
          <w:sz w:val="24"/>
          <w:szCs w:val="24"/>
        </w:rPr>
        <w:t xml:space="preserve"> </w:t>
      </w:r>
      <w:r w:rsidRPr="00E91BAF">
        <w:rPr>
          <w:rFonts w:ascii="Arial" w:eastAsia="Arial" w:hAnsi="Arial" w:cs="Arial"/>
          <w:sz w:val="24"/>
          <w:szCs w:val="24"/>
        </w:rPr>
        <w:t xml:space="preserve">(74 mg, 0.27 mmol), 3-nitrobenzaldehyde (40 mg, 0.27 mmol) and </w:t>
      </w:r>
      <w:proofErr w:type="gramStart"/>
      <w:r w:rsidRPr="00E91BAF">
        <w:rPr>
          <w:rFonts w:ascii="Arial" w:eastAsia="Arial" w:hAnsi="Arial" w:cs="Arial"/>
          <w:sz w:val="24"/>
          <w:szCs w:val="24"/>
        </w:rPr>
        <w:t>Ba(</w:t>
      </w:r>
      <w:proofErr w:type="gramEnd"/>
      <w:r w:rsidRPr="00E91BAF">
        <w:rPr>
          <w:rFonts w:ascii="Arial" w:eastAsia="Arial" w:hAnsi="Arial" w:cs="Arial"/>
          <w:sz w:val="24"/>
          <w:szCs w:val="24"/>
        </w:rPr>
        <w:t>OH)</w:t>
      </w:r>
      <w:r w:rsidRPr="00E91BAF">
        <w:rPr>
          <w:rFonts w:ascii="Arial" w:eastAsia="Arial" w:hAnsi="Arial" w:cs="Arial"/>
          <w:sz w:val="24"/>
          <w:szCs w:val="24"/>
          <w:vertAlign w:val="subscript"/>
        </w:rPr>
        <w:t>2</w:t>
      </w:r>
      <w:r w:rsidRPr="00E91BAF">
        <w:rPr>
          <w:rFonts w:ascii="Arial" w:eastAsia="Arial" w:hAnsi="Arial" w:cs="Arial"/>
          <w:sz w:val="24"/>
          <w:szCs w:val="24"/>
        </w:rPr>
        <w:t>.8H</w:t>
      </w:r>
      <w:r w:rsidRPr="00E91BAF">
        <w:rPr>
          <w:rFonts w:ascii="Arial" w:eastAsia="Arial" w:hAnsi="Arial" w:cs="Arial"/>
          <w:sz w:val="24"/>
          <w:szCs w:val="24"/>
          <w:vertAlign w:val="subscript"/>
        </w:rPr>
        <w:t>2</w:t>
      </w:r>
      <w:r w:rsidRPr="00E91BAF">
        <w:rPr>
          <w:rFonts w:ascii="Arial" w:eastAsia="Arial" w:hAnsi="Arial" w:cs="Arial"/>
          <w:sz w:val="24"/>
          <w:szCs w:val="24"/>
        </w:rPr>
        <w:t xml:space="preserve">O (21 mg, 0.07 mmol) in MeOH (5 mL) was stirred overnight at 40°C. After solvent evaporation, the product was extracted with </w:t>
      </w:r>
      <w:proofErr w:type="spellStart"/>
      <w:r w:rsidRPr="00E91BAF">
        <w:rPr>
          <w:rFonts w:ascii="Arial" w:eastAsia="Arial" w:hAnsi="Arial" w:cs="Arial"/>
          <w:sz w:val="24"/>
          <w:szCs w:val="24"/>
        </w:rPr>
        <w:t>EtOAc</w:t>
      </w:r>
      <w:proofErr w:type="spellEnd"/>
      <w:r w:rsidRPr="00E91BAF">
        <w:rPr>
          <w:rFonts w:ascii="Arial" w:eastAsia="Arial" w:hAnsi="Arial" w:cs="Arial"/>
          <w:sz w:val="24"/>
          <w:szCs w:val="24"/>
        </w:rPr>
        <w:t xml:space="preserve"> (3 x 10 mL) and the combined extracts washed with HCl - 1M (2 x 10mL), dried over MgSO</w:t>
      </w:r>
      <w:r w:rsidRPr="00E91BAF">
        <w:rPr>
          <w:rFonts w:ascii="Arial" w:eastAsia="Arial" w:hAnsi="Arial" w:cs="Arial"/>
          <w:sz w:val="24"/>
          <w:szCs w:val="24"/>
          <w:vertAlign w:val="subscript"/>
        </w:rPr>
        <w:t>4</w:t>
      </w:r>
      <w:r w:rsidRPr="00E91BAF">
        <w:rPr>
          <w:rFonts w:ascii="Arial" w:eastAsia="Arial" w:hAnsi="Arial" w:cs="Arial"/>
          <w:sz w:val="24"/>
          <w:szCs w:val="24"/>
        </w:rPr>
        <w:t xml:space="preserve"> and concentrated under vacuum. The crude product was a yellow oil that was purified by flash column chromatography (hexane/</w:t>
      </w:r>
      <w:proofErr w:type="spellStart"/>
      <w:r w:rsidRPr="00E91BAF">
        <w:rPr>
          <w:rFonts w:ascii="Arial" w:eastAsia="Arial" w:hAnsi="Arial" w:cs="Arial"/>
          <w:sz w:val="24"/>
          <w:szCs w:val="24"/>
        </w:rPr>
        <w:t>EtOAc</w:t>
      </w:r>
      <w:proofErr w:type="spellEnd"/>
      <w:r w:rsidRPr="00E91BAF">
        <w:rPr>
          <w:rFonts w:ascii="Arial" w:eastAsia="Arial" w:hAnsi="Arial" w:cs="Arial"/>
          <w:sz w:val="24"/>
          <w:szCs w:val="24"/>
        </w:rPr>
        <w:t xml:space="preserve"> = 4:1), to afford the desired </w:t>
      </w:r>
      <w:r w:rsidR="00323E13">
        <w:rPr>
          <w:rFonts w:ascii="Arial" w:eastAsia="Arial" w:hAnsi="Arial" w:cs="Arial"/>
          <w:sz w:val="24"/>
          <w:szCs w:val="24"/>
        </w:rPr>
        <w:t xml:space="preserve">title </w:t>
      </w:r>
      <w:r w:rsidRPr="00E91BAF">
        <w:rPr>
          <w:rFonts w:ascii="Arial" w:eastAsia="Arial" w:hAnsi="Arial" w:cs="Arial"/>
          <w:sz w:val="24"/>
          <w:szCs w:val="24"/>
        </w:rPr>
        <w:t xml:space="preserve">chalcone </w:t>
      </w:r>
      <w:r w:rsidR="00A8518E">
        <w:rPr>
          <w:rFonts w:ascii="Arial" w:eastAsia="Arial" w:hAnsi="Arial" w:cs="Arial"/>
          <w:b/>
          <w:sz w:val="24"/>
          <w:szCs w:val="24"/>
        </w:rPr>
        <w:t>2</w:t>
      </w:r>
      <w:r w:rsidRPr="00A3520B">
        <w:rPr>
          <w:rFonts w:ascii="Arial" w:eastAsia="Arial" w:hAnsi="Arial" w:cs="Arial"/>
          <w:sz w:val="24"/>
          <w:szCs w:val="24"/>
        </w:rPr>
        <w:t xml:space="preserve">. </w:t>
      </w:r>
      <w:r w:rsidR="00323E13">
        <w:rPr>
          <w:rFonts w:ascii="Arial" w:eastAsia="Arial" w:hAnsi="Arial" w:cs="Arial"/>
          <w:sz w:val="24"/>
          <w:szCs w:val="24"/>
          <w:lang w:val="pt-BR"/>
        </w:rPr>
        <w:t>∂</w:t>
      </w:r>
      <w:r w:rsidR="00323E13">
        <w:rPr>
          <w:rFonts w:ascii="Arial" w:eastAsia="Arial" w:hAnsi="Arial" w:cs="Arial"/>
          <w:sz w:val="24"/>
          <w:szCs w:val="24"/>
          <w:lang w:val="pt-BR"/>
        </w:rPr>
        <w:softHyphen/>
      </w:r>
      <w:r w:rsidR="00323E13">
        <w:rPr>
          <w:rFonts w:ascii="Arial" w:eastAsia="Arial" w:hAnsi="Arial" w:cs="Arial"/>
          <w:sz w:val="24"/>
          <w:szCs w:val="24"/>
          <w:vertAlign w:val="subscript"/>
          <w:lang w:val="pt-BR"/>
        </w:rPr>
        <w:t>H</w:t>
      </w:r>
      <w:r w:rsidRPr="00A3520B">
        <w:rPr>
          <w:rFonts w:ascii="Arial" w:eastAsia="Arial" w:hAnsi="Arial" w:cs="Arial"/>
          <w:sz w:val="24"/>
          <w:szCs w:val="24"/>
          <w:lang w:val="pt-BR"/>
        </w:rPr>
        <w:t xml:space="preserve"> (599 MHz, CDCl</w:t>
      </w:r>
      <w:r w:rsidRPr="00A3520B">
        <w:rPr>
          <w:rFonts w:ascii="Arial" w:eastAsia="Arial" w:hAnsi="Arial" w:cs="Arial"/>
          <w:sz w:val="24"/>
          <w:szCs w:val="24"/>
          <w:vertAlign w:val="subscript"/>
          <w:lang w:val="pt-BR"/>
        </w:rPr>
        <w:t>3</w:t>
      </w:r>
      <w:r w:rsidR="00323E13">
        <w:rPr>
          <w:rFonts w:ascii="Arial" w:eastAsia="Arial" w:hAnsi="Arial" w:cs="Arial"/>
          <w:sz w:val="24"/>
          <w:szCs w:val="24"/>
          <w:lang w:val="pt-BR"/>
        </w:rPr>
        <w:t>)</w:t>
      </w:r>
      <w:r w:rsidRPr="00A3520B">
        <w:rPr>
          <w:rFonts w:ascii="Arial" w:eastAsia="Arial" w:hAnsi="Arial" w:cs="Arial"/>
          <w:sz w:val="24"/>
          <w:szCs w:val="24"/>
          <w:lang w:val="pt-BR"/>
        </w:rPr>
        <w:t xml:space="preserve"> 8.34 (m, 2”’-</w:t>
      </w:r>
      <w:r w:rsidRPr="00A3520B">
        <w:rPr>
          <w:rFonts w:ascii="Arial" w:eastAsia="Arial" w:hAnsi="Arial" w:cs="Arial"/>
          <w:i/>
          <w:sz w:val="24"/>
          <w:szCs w:val="24"/>
          <w:lang w:val="pt-BR"/>
        </w:rPr>
        <w:t>H</w:t>
      </w:r>
      <w:r w:rsidRPr="00A3520B">
        <w:rPr>
          <w:rFonts w:ascii="Arial" w:eastAsia="Arial" w:hAnsi="Arial" w:cs="Arial"/>
          <w:sz w:val="24"/>
          <w:szCs w:val="24"/>
          <w:lang w:val="pt-BR"/>
        </w:rPr>
        <w:t>, 1H), 8.20 (m, 4”’-</w:t>
      </w:r>
      <w:r w:rsidRPr="00A3520B">
        <w:rPr>
          <w:rFonts w:ascii="Arial" w:eastAsia="Arial" w:hAnsi="Arial" w:cs="Arial"/>
          <w:i/>
          <w:sz w:val="24"/>
          <w:szCs w:val="24"/>
          <w:lang w:val="pt-BR"/>
        </w:rPr>
        <w:t>H</w:t>
      </w:r>
      <w:r w:rsidRPr="00A3520B">
        <w:rPr>
          <w:rFonts w:ascii="Arial" w:eastAsia="Arial" w:hAnsi="Arial" w:cs="Arial"/>
          <w:sz w:val="24"/>
          <w:szCs w:val="24"/>
          <w:lang w:val="pt-BR"/>
        </w:rPr>
        <w:t>, 1H), 7.83 (m 6”’-</w:t>
      </w:r>
      <w:r w:rsidRPr="00A3520B">
        <w:rPr>
          <w:rFonts w:ascii="Arial" w:eastAsia="Arial" w:hAnsi="Arial" w:cs="Arial"/>
          <w:i/>
          <w:sz w:val="24"/>
          <w:szCs w:val="24"/>
          <w:lang w:val="pt-BR"/>
        </w:rPr>
        <w:t>H</w:t>
      </w:r>
      <w:r w:rsidRPr="00A3520B">
        <w:rPr>
          <w:rFonts w:ascii="Arial" w:eastAsia="Arial" w:hAnsi="Arial" w:cs="Arial"/>
          <w:sz w:val="24"/>
          <w:szCs w:val="24"/>
          <w:lang w:val="pt-BR"/>
        </w:rPr>
        <w:t>, 1H), 7.55 (m, 5”’-</w:t>
      </w:r>
      <w:r w:rsidRPr="00A3520B">
        <w:rPr>
          <w:rFonts w:ascii="Arial" w:eastAsia="Arial" w:hAnsi="Arial" w:cs="Arial"/>
          <w:i/>
          <w:sz w:val="24"/>
          <w:szCs w:val="24"/>
          <w:lang w:val="pt-BR"/>
        </w:rPr>
        <w:t>H</w:t>
      </w:r>
      <w:r w:rsidRPr="00A3520B">
        <w:rPr>
          <w:rFonts w:ascii="Arial" w:eastAsia="Arial" w:hAnsi="Arial" w:cs="Arial"/>
          <w:sz w:val="24"/>
          <w:szCs w:val="24"/>
          <w:lang w:val="pt-BR"/>
        </w:rPr>
        <w:t>, 1H), 7.43 (d, J= 16.0 Hz, 3-</w:t>
      </w:r>
      <w:r w:rsidRPr="00A3520B">
        <w:rPr>
          <w:rFonts w:ascii="Arial" w:eastAsia="Arial" w:hAnsi="Arial" w:cs="Arial"/>
          <w:i/>
          <w:sz w:val="24"/>
          <w:szCs w:val="24"/>
          <w:lang w:val="pt-BR"/>
        </w:rPr>
        <w:t>H</w:t>
      </w:r>
      <w:r w:rsidRPr="00A3520B">
        <w:rPr>
          <w:rFonts w:ascii="Arial" w:eastAsia="Arial" w:hAnsi="Arial" w:cs="Arial"/>
          <w:sz w:val="24"/>
          <w:szCs w:val="24"/>
          <w:lang w:val="pt-BR"/>
        </w:rPr>
        <w:t>, 1H), 7.06 (d, J= 16.0 Hz, 2-</w:t>
      </w:r>
      <w:r w:rsidRPr="00A3520B">
        <w:rPr>
          <w:rFonts w:ascii="Arial" w:eastAsia="Arial" w:hAnsi="Arial" w:cs="Arial"/>
          <w:i/>
          <w:sz w:val="24"/>
          <w:szCs w:val="24"/>
          <w:lang w:val="pt-BR"/>
        </w:rPr>
        <w:t>H</w:t>
      </w:r>
      <w:r w:rsidRPr="00A3520B">
        <w:rPr>
          <w:rFonts w:ascii="Arial" w:eastAsia="Arial" w:hAnsi="Arial" w:cs="Arial"/>
          <w:sz w:val="24"/>
          <w:szCs w:val="24"/>
          <w:lang w:val="pt-BR"/>
        </w:rPr>
        <w:t>, 1H), 6.16 (s, 2’,4’-</w:t>
      </w:r>
      <w:r w:rsidRPr="00A3520B">
        <w:rPr>
          <w:rFonts w:ascii="Arial" w:eastAsia="Arial" w:hAnsi="Arial" w:cs="Arial"/>
          <w:i/>
          <w:sz w:val="24"/>
          <w:szCs w:val="24"/>
          <w:lang w:val="pt-BR"/>
        </w:rPr>
        <w:t>H</w:t>
      </w:r>
      <w:r w:rsidRPr="00A3520B">
        <w:rPr>
          <w:rFonts w:ascii="Arial" w:eastAsia="Arial" w:hAnsi="Arial" w:cs="Arial"/>
          <w:sz w:val="24"/>
          <w:szCs w:val="24"/>
          <w:lang w:val="pt-BR"/>
        </w:rPr>
        <w:t>, 2H), 4.05 (t, J= 6.3 Hz, 1”-</w:t>
      </w:r>
      <w:r w:rsidRPr="00A3520B">
        <w:rPr>
          <w:rFonts w:ascii="Arial" w:eastAsia="Arial" w:hAnsi="Arial" w:cs="Arial"/>
          <w:i/>
          <w:sz w:val="24"/>
          <w:szCs w:val="24"/>
          <w:lang w:val="pt-BR"/>
        </w:rPr>
        <w:t>H</w:t>
      </w:r>
      <w:r w:rsidRPr="00A3520B">
        <w:rPr>
          <w:rFonts w:ascii="Arial" w:eastAsia="Arial" w:hAnsi="Arial" w:cs="Arial"/>
          <w:sz w:val="24"/>
          <w:szCs w:val="24"/>
          <w:vertAlign w:val="subscript"/>
          <w:lang w:val="pt-BR"/>
        </w:rPr>
        <w:t>2</w:t>
      </w:r>
      <w:r w:rsidRPr="00A3520B">
        <w:rPr>
          <w:rFonts w:ascii="Arial" w:eastAsia="Arial" w:hAnsi="Arial" w:cs="Arial"/>
          <w:sz w:val="24"/>
          <w:szCs w:val="24"/>
          <w:lang w:val="pt-BR"/>
        </w:rPr>
        <w:t>, 2H), 3.78 (s, OC</w:t>
      </w:r>
      <w:r w:rsidRPr="00A3520B">
        <w:rPr>
          <w:rFonts w:ascii="Arial" w:eastAsia="Arial" w:hAnsi="Arial" w:cs="Arial"/>
          <w:i/>
          <w:sz w:val="24"/>
          <w:szCs w:val="24"/>
          <w:u w:val="single"/>
          <w:lang w:val="pt-BR"/>
        </w:rPr>
        <w:t>H</w:t>
      </w:r>
      <w:r w:rsidRPr="00A3520B">
        <w:rPr>
          <w:rFonts w:ascii="Arial" w:eastAsia="Arial" w:hAnsi="Arial" w:cs="Arial"/>
          <w:sz w:val="24"/>
          <w:szCs w:val="24"/>
          <w:vertAlign w:val="subscript"/>
          <w:lang w:val="pt-BR"/>
        </w:rPr>
        <w:t>3</w:t>
      </w:r>
      <w:r w:rsidRPr="00A3520B">
        <w:rPr>
          <w:rFonts w:ascii="Arial" w:eastAsia="Arial" w:hAnsi="Arial" w:cs="Arial"/>
          <w:sz w:val="24"/>
          <w:szCs w:val="24"/>
          <w:lang w:val="pt-BR"/>
        </w:rPr>
        <w:t>, 6H), 2.30 (m, 4”-</w:t>
      </w:r>
      <w:r w:rsidRPr="00A3520B">
        <w:rPr>
          <w:rFonts w:ascii="Arial" w:eastAsia="Arial" w:hAnsi="Arial" w:cs="Arial"/>
          <w:i/>
          <w:sz w:val="24"/>
          <w:szCs w:val="24"/>
          <w:lang w:val="pt-BR"/>
        </w:rPr>
        <w:t>H</w:t>
      </w:r>
      <w:r w:rsidRPr="00A3520B">
        <w:rPr>
          <w:rFonts w:ascii="Arial" w:eastAsia="Arial" w:hAnsi="Arial" w:cs="Arial"/>
          <w:sz w:val="24"/>
          <w:szCs w:val="24"/>
          <w:vertAlign w:val="subscript"/>
          <w:lang w:val="pt-BR"/>
        </w:rPr>
        <w:t>2</w:t>
      </w:r>
      <w:r w:rsidRPr="00A3520B">
        <w:rPr>
          <w:rFonts w:ascii="Arial" w:eastAsia="Arial" w:hAnsi="Arial" w:cs="Arial"/>
          <w:sz w:val="24"/>
          <w:szCs w:val="24"/>
          <w:lang w:val="pt-BR"/>
        </w:rPr>
        <w:t>, 2H), 2.03 – 1.85 (m, 2”-</w:t>
      </w:r>
      <w:r w:rsidRPr="00A3520B">
        <w:rPr>
          <w:rFonts w:ascii="Arial" w:eastAsia="Arial" w:hAnsi="Arial" w:cs="Arial"/>
          <w:i/>
          <w:sz w:val="24"/>
          <w:szCs w:val="24"/>
          <w:lang w:val="pt-BR"/>
        </w:rPr>
        <w:t>H</w:t>
      </w:r>
      <w:r w:rsidRPr="00A3520B">
        <w:rPr>
          <w:rFonts w:ascii="Arial" w:eastAsia="Arial" w:hAnsi="Arial" w:cs="Arial"/>
          <w:sz w:val="24"/>
          <w:szCs w:val="24"/>
          <w:vertAlign w:val="subscript"/>
          <w:lang w:val="pt-BR"/>
        </w:rPr>
        <w:t>2</w:t>
      </w:r>
      <w:r w:rsidRPr="00A3520B">
        <w:rPr>
          <w:rFonts w:ascii="Arial" w:eastAsia="Arial" w:hAnsi="Arial" w:cs="Arial"/>
          <w:sz w:val="24"/>
          <w:szCs w:val="24"/>
          <w:lang w:val="pt-BR"/>
        </w:rPr>
        <w:t>,6”-</w:t>
      </w:r>
      <w:r w:rsidRPr="00A3520B">
        <w:rPr>
          <w:rFonts w:ascii="Arial" w:eastAsia="Arial" w:hAnsi="Arial" w:cs="Arial"/>
          <w:i/>
          <w:sz w:val="24"/>
          <w:szCs w:val="24"/>
          <w:lang w:val="pt-BR"/>
        </w:rPr>
        <w:t>H</w:t>
      </w:r>
      <w:r w:rsidRPr="00A3520B">
        <w:rPr>
          <w:rFonts w:ascii="Arial" w:eastAsia="Arial" w:hAnsi="Arial" w:cs="Arial"/>
          <w:sz w:val="24"/>
          <w:szCs w:val="24"/>
          <w:lang w:val="pt-BR"/>
        </w:rPr>
        <w:t>, 3H), 1.79 (m, 3”-</w:t>
      </w:r>
      <w:r w:rsidRPr="00A3520B">
        <w:rPr>
          <w:rFonts w:ascii="Arial" w:eastAsia="Arial" w:hAnsi="Arial" w:cs="Arial"/>
          <w:i/>
          <w:sz w:val="24"/>
          <w:szCs w:val="24"/>
          <w:lang w:val="pt-BR"/>
        </w:rPr>
        <w:t>H</w:t>
      </w:r>
      <w:r w:rsidRPr="00A3520B">
        <w:rPr>
          <w:rFonts w:ascii="Arial" w:eastAsia="Arial" w:hAnsi="Arial" w:cs="Arial"/>
          <w:sz w:val="24"/>
          <w:szCs w:val="24"/>
          <w:vertAlign w:val="subscript"/>
          <w:lang w:val="pt-BR"/>
        </w:rPr>
        <w:t>2</w:t>
      </w:r>
      <w:r w:rsidRPr="00A3520B">
        <w:rPr>
          <w:rFonts w:ascii="Arial" w:eastAsia="Arial" w:hAnsi="Arial" w:cs="Arial"/>
          <w:sz w:val="24"/>
          <w:szCs w:val="24"/>
          <w:lang w:val="pt-BR"/>
        </w:rPr>
        <w:t xml:space="preserve">, 2H); </w:t>
      </w:r>
      <w:r w:rsidR="00323E13">
        <w:rPr>
          <w:rFonts w:ascii="Arial" w:eastAsia="Arial" w:hAnsi="Arial" w:cs="Arial"/>
          <w:sz w:val="24"/>
          <w:szCs w:val="24"/>
          <w:lang w:val="pt-BR"/>
        </w:rPr>
        <w:t>∂</w:t>
      </w:r>
      <w:r w:rsidR="00323E13">
        <w:rPr>
          <w:rFonts w:ascii="Arial" w:eastAsia="Arial" w:hAnsi="Arial" w:cs="Arial"/>
          <w:sz w:val="24"/>
          <w:szCs w:val="24"/>
          <w:vertAlign w:val="subscript"/>
          <w:lang w:val="pt-BR"/>
        </w:rPr>
        <w:t>C</w:t>
      </w:r>
      <w:r w:rsidRPr="00A3520B">
        <w:rPr>
          <w:rFonts w:ascii="Arial" w:eastAsia="Arial" w:hAnsi="Arial" w:cs="Arial"/>
          <w:sz w:val="24"/>
          <w:szCs w:val="24"/>
          <w:lang w:val="pt-BR"/>
        </w:rPr>
        <w:t xml:space="preserve"> (151 MHz, CDCl</w:t>
      </w:r>
      <w:r w:rsidRPr="00A3520B">
        <w:rPr>
          <w:rFonts w:ascii="Arial" w:eastAsia="Arial" w:hAnsi="Arial" w:cs="Arial"/>
          <w:sz w:val="24"/>
          <w:szCs w:val="24"/>
          <w:vertAlign w:val="subscript"/>
          <w:lang w:val="pt-BR"/>
        </w:rPr>
        <w:t>3</w:t>
      </w:r>
      <w:r w:rsidR="00323E13">
        <w:rPr>
          <w:rFonts w:ascii="Arial" w:eastAsia="Arial" w:hAnsi="Arial" w:cs="Arial"/>
          <w:sz w:val="24"/>
          <w:szCs w:val="24"/>
          <w:lang w:val="pt-BR"/>
        </w:rPr>
        <w:t>)</w:t>
      </w:r>
      <w:r w:rsidRPr="00A3520B">
        <w:rPr>
          <w:rFonts w:ascii="Arial" w:eastAsia="Arial" w:hAnsi="Arial" w:cs="Arial"/>
          <w:sz w:val="24"/>
          <w:szCs w:val="24"/>
          <w:lang w:val="pt-BR"/>
        </w:rPr>
        <w:t xml:space="preserve"> 193.1, 162.4, 159.3, 148.8, 140.2, 137.1, 133.9, 131.6, 123.0, 124.4, 122.8, 111.5, 91.4, 84.1, 68.9, 67.7, 56.1, 28.3, 25.1, 18.3; </w:t>
      </w:r>
      <w:r w:rsidR="00323E13">
        <w:rPr>
          <w:rFonts w:ascii="Symbol" w:eastAsia="Arial" w:hAnsi="Symbol" w:cs="Arial"/>
          <w:sz w:val="24"/>
          <w:szCs w:val="24"/>
          <w:lang w:val="pt-BR"/>
        </w:rPr>
        <w:t></w:t>
      </w:r>
      <w:r w:rsidR="00323E13">
        <w:rPr>
          <w:rFonts w:ascii="Arial" w:eastAsia="Arial" w:hAnsi="Arial" w:cs="Arial"/>
          <w:sz w:val="24"/>
          <w:szCs w:val="24"/>
          <w:vertAlign w:val="subscript"/>
          <w:lang w:val="pt-BR"/>
        </w:rPr>
        <w:t>max</w:t>
      </w:r>
      <w:r w:rsidRPr="00A3520B">
        <w:rPr>
          <w:rFonts w:ascii="Arial" w:eastAsia="Arial" w:hAnsi="Arial" w:cs="Arial"/>
          <w:sz w:val="24"/>
          <w:szCs w:val="24"/>
          <w:lang w:val="pt-BR"/>
        </w:rPr>
        <w:t xml:space="preserve"> (ATR) </w:t>
      </w:r>
      <w:r w:rsidRPr="00A3520B">
        <w:rPr>
          <w:rFonts w:ascii="Arial" w:eastAsia="Arial Unicode MS" w:hAnsi="Arial" w:cs="Arial"/>
          <w:sz w:val="24"/>
          <w:szCs w:val="24"/>
          <w:lang w:val="pt-BR"/>
        </w:rPr>
        <w:t>3291 (C≡C-H), 2939 (C-H Alkane), 1653 (C=O) cm</w:t>
      </w:r>
      <w:r w:rsidRPr="00A3520B">
        <w:rPr>
          <w:rFonts w:ascii="Arial" w:eastAsia="Arial" w:hAnsi="Arial" w:cs="Arial"/>
          <w:sz w:val="24"/>
          <w:szCs w:val="24"/>
          <w:vertAlign w:val="superscript"/>
          <w:lang w:val="pt-BR"/>
        </w:rPr>
        <w:t>-1</w:t>
      </w:r>
      <w:r w:rsidRPr="00A3520B">
        <w:rPr>
          <w:rFonts w:ascii="Arial" w:eastAsia="Arial" w:hAnsi="Arial" w:cs="Arial"/>
          <w:sz w:val="24"/>
          <w:szCs w:val="24"/>
          <w:lang w:val="pt-BR"/>
        </w:rPr>
        <w:t xml:space="preserve">; </w:t>
      </w:r>
      <w:r w:rsidR="005C60F6" w:rsidRPr="00A3520B">
        <w:rPr>
          <w:rFonts w:ascii="Arial" w:eastAsia="Arial" w:hAnsi="Arial" w:cs="Arial"/>
          <w:sz w:val="24"/>
          <w:szCs w:val="24"/>
          <w:lang w:val="pt-BR"/>
        </w:rPr>
        <w:t>HRMS (</w:t>
      </w:r>
      <w:r w:rsidR="00323E13">
        <w:rPr>
          <w:rFonts w:ascii="Arial" w:eastAsia="Arial" w:hAnsi="Arial" w:cs="Arial"/>
          <w:sz w:val="24"/>
          <w:szCs w:val="24"/>
          <w:lang w:val="pt-BR"/>
        </w:rPr>
        <w:t>ES</w:t>
      </w:r>
      <w:r w:rsidR="00323E13">
        <w:rPr>
          <w:rFonts w:ascii="Arial" w:eastAsia="Arial" w:hAnsi="Arial" w:cs="Arial"/>
          <w:sz w:val="24"/>
          <w:szCs w:val="24"/>
          <w:vertAlign w:val="superscript"/>
          <w:lang w:val="pt-BR"/>
        </w:rPr>
        <w:t>+</w:t>
      </w:r>
      <w:r w:rsidR="005C60F6" w:rsidRPr="00A3520B">
        <w:rPr>
          <w:rFonts w:ascii="Arial" w:eastAsia="Arial" w:hAnsi="Arial" w:cs="Arial"/>
          <w:sz w:val="24"/>
          <w:szCs w:val="24"/>
          <w:lang w:val="pt-BR"/>
        </w:rPr>
        <w:t xml:space="preserve">): </w:t>
      </w:r>
      <w:r w:rsidR="00323E13">
        <w:rPr>
          <w:rFonts w:ascii="Arial" w:eastAsia="Arial" w:hAnsi="Arial" w:cs="Arial"/>
          <w:sz w:val="24"/>
          <w:szCs w:val="24"/>
          <w:lang w:val="pt-BR"/>
        </w:rPr>
        <w:t xml:space="preserve">found </w:t>
      </w:r>
      <w:r w:rsidR="005C60F6" w:rsidRPr="00A3520B">
        <w:rPr>
          <w:rFonts w:ascii="Arial" w:eastAsia="Arial" w:hAnsi="Arial" w:cs="Arial"/>
          <w:sz w:val="24"/>
          <w:szCs w:val="24"/>
          <w:lang w:val="pt-BR"/>
        </w:rPr>
        <w:t>[M</w:t>
      </w:r>
      <w:r w:rsidR="00323E13">
        <w:rPr>
          <w:rFonts w:ascii="Arial" w:eastAsia="Arial" w:hAnsi="Arial" w:cs="Arial"/>
          <w:sz w:val="24"/>
          <w:szCs w:val="24"/>
          <w:lang w:val="pt-BR"/>
        </w:rPr>
        <w:t>H</w:t>
      </w:r>
      <w:r w:rsidR="005C60F6" w:rsidRPr="00A3520B">
        <w:rPr>
          <w:rFonts w:ascii="Arial" w:eastAsia="Arial" w:hAnsi="Arial" w:cs="Arial"/>
          <w:sz w:val="24"/>
          <w:szCs w:val="24"/>
          <w:lang w:val="pt-BR"/>
        </w:rPr>
        <w:t xml:space="preserve">]+ </w:t>
      </w:r>
      <w:r w:rsidR="00323E13" w:rsidRPr="00A3520B">
        <w:rPr>
          <w:rFonts w:ascii="Arial" w:eastAsia="Arial" w:hAnsi="Arial" w:cs="Arial"/>
          <w:sz w:val="24"/>
          <w:szCs w:val="24"/>
          <w:lang w:val="pt-BR"/>
        </w:rPr>
        <w:t>410.1585</w:t>
      </w:r>
      <w:r w:rsidR="00323E13">
        <w:rPr>
          <w:rFonts w:ascii="Arial" w:eastAsia="Arial" w:hAnsi="Arial" w:cs="Arial"/>
          <w:sz w:val="24"/>
          <w:szCs w:val="24"/>
          <w:lang w:val="pt-BR"/>
        </w:rPr>
        <w:t xml:space="preserve">; </w:t>
      </w:r>
      <w:r w:rsidR="00025D38" w:rsidRPr="00A3520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5C60F6" w:rsidRPr="00A3520B">
        <w:rPr>
          <w:rFonts w:ascii="Arial" w:eastAsia="Arial" w:hAnsi="Arial" w:cs="Arial"/>
          <w:sz w:val="24"/>
          <w:szCs w:val="24"/>
          <w:lang w:val="pt-BR"/>
        </w:rPr>
        <w:t>C</w:t>
      </w:r>
      <w:r w:rsidR="005C60F6" w:rsidRPr="00A3520B">
        <w:rPr>
          <w:rFonts w:ascii="Arial" w:eastAsia="Arial" w:hAnsi="Arial" w:cs="Arial"/>
          <w:sz w:val="24"/>
          <w:szCs w:val="24"/>
          <w:vertAlign w:val="subscript"/>
          <w:lang w:val="pt-BR"/>
        </w:rPr>
        <w:t>23</w:t>
      </w:r>
      <w:r w:rsidR="005C60F6" w:rsidRPr="00A3520B">
        <w:rPr>
          <w:rFonts w:ascii="Arial" w:eastAsia="Arial" w:hAnsi="Arial" w:cs="Arial"/>
          <w:sz w:val="24"/>
          <w:szCs w:val="24"/>
          <w:lang w:val="pt-BR"/>
        </w:rPr>
        <w:t>H</w:t>
      </w:r>
      <w:r w:rsidR="005C60F6" w:rsidRPr="00A3520B">
        <w:rPr>
          <w:rFonts w:ascii="Arial" w:eastAsia="Arial" w:hAnsi="Arial" w:cs="Arial"/>
          <w:sz w:val="24"/>
          <w:szCs w:val="24"/>
          <w:vertAlign w:val="subscript"/>
          <w:lang w:val="pt-BR"/>
        </w:rPr>
        <w:t>2</w:t>
      </w:r>
      <w:r w:rsidR="00323E13">
        <w:rPr>
          <w:rFonts w:ascii="Arial" w:eastAsia="Arial" w:hAnsi="Arial" w:cs="Arial"/>
          <w:sz w:val="24"/>
          <w:szCs w:val="24"/>
          <w:vertAlign w:val="subscript"/>
          <w:lang w:val="pt-BR"/>
        </w:rPr>
        <w:t>5</w:t>
      </w:r>
      <w:r w:rsidR="005C60F6" w:rsidRPr="00A3520B">
        <w:rPr>
          <w:rFonts w:ascii="Arial" w:eastAsia="Arial" w:hAnsi="Arial" w:cs="Arial"/>
          <w:sz w:val="24"/>
          <w:szCs w:val="24"/>
          <w:lang w:val="pt-BR"/>
        </w:rPr>
        <w:t>NO</w:t>
      </w:r>
      <w:r w:rsidR="005C60F6" w:rsidRPr="00A3520B">
        <w:rPr>
          <w:rFonts w:ascii="Arial" w:eastAsia="Arial" w:hAnsi="Arial" w:cs="Arial"/>
          <w:sz w:val="24"/>
          <w:szCs w:val="24"/>
          <w:vertAlign w:val="subscript"/>
          <w:lang w:val="pt-BR"/>
        </w:rPr>
        <w:t>6</w:t>
      </w:r>
      <w:r w:rsidRPr="00A3520B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323E13">
        <w:rPr>
          <w:rFonts w:ascii="Arial" w:eastAsia="Arial" w:hAnsi="Arial" w:cs="Arial"/>
          <w:sz w:val="24"/>
          <w:szCs w:val="24"/>
          <w:lang w:val="pt-BR"/>
        </w:rPr>
        <w:t xml:space="preserve">requires </w:t>
      </w:r>
      <w:r w:rsidR="00323E13">
        <w:rPr>
          <w:rFonts w:ascii="Arial" w:eastAsia="Arial" w:hAnsi="Arial" w:cs="Arial"/>
          <w:i/>
          <w:sz w:val="24"/>
          <w:szCs w:val="24"/>
          <w:lang w:val="pt-BR"/>
        </w:rPr>
        <w:t xml:space="preserve">M, </w:t>
      </w:r>
      <w:r w:rsidRPr="00A3520B">
        <w:rPr>
          <w:rFonts w:ascii="Arial" w:eastAsia="Arial" w:hAnsi="Arial" w:cs="Arial"/>
          <w:sz w:val="24"/>
          <w:szCs w:val="24"/>
          <w:lang w:val="pt-BR"/>
        </w:rPr>
        <w:t>4</w:t>
      </w:r>
      <w:r w:rsidR="00323E13">
        <w:rPr>
          <w:rFonts w:ascii="Arial" w:eastAsia="Arial" w:hAnsi="Arial" w:cs="Arial"/>
          <w:sz w:val="24"/>
          <w:szCs w:val="24"/>
          <w:lang w:val="pt-BR"/>
        </w:rPr>
        <w:t>10</w:t>
      </w:r>
      <w:r w:rsidRPr="00A3520B">
        <w:rPr>
          <w:rFonts w:ascii="Arial" w:eastAsia="Arial" w:hAnsi="Arial" w:cs="Arial"/>
          <w:sz w:val="24"/>
          <w:szCs w:val="24"/>
          <w:lang w:val="pt-BR"/>
        </w:rPr>
        <w:t>.1</w:t>
      </w:r>
      <w:r w:rsidR="00323E13">
        <w:rPr>
          <w:rFonts w:ascii="Arial" w:eastAsia="Arial" w:hAnsi="Arial" w:cs="Arial"/>
          <w:sz w:val="24"/>
          <w:szCs w:val="24"/>
          <w:lang w:val="pt-BR"/>
        </w:rPr>
        <w:t>604.</w:t>
      </w:r>
      <w:r w:rsidRPr="00A3520B">
        <w:rPr>
          <w:rFonts w:ascii="Arial" w:eastAsia="Arial" w:hAnsi="Arial" w:cs="Arial"/>
          <w:sz w:val="24"/>
          <w:szCs w:val="24"/>
          <w:lang w:val="pt-BR"/>
        </w:rPr>
        <w:t xml:space="preserve"> </w:t>
      </w:r>
    </w:p>
    <w:p w14:paraId="7B537D59" w14:textId="77777777" w:rsidR="008C0B37" w:rsidRDefault="008C0B37" w:rsidP="009129EF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4CFCA77B" w14:textId="4D5FBF99" w:rsidR="008C0B37" w:rsidRPr="005C60F6" w:rsidRDefault="008C0B37" w:rsidP="008C0B37">
      <w:pPr>
        <w:spacing w:line="480" w:lineRule="auto"/>
        <w:rPr>
          <w:rFonts w:ascii="Arial" w:eastAsia="Arial" w:hAnsi="Arial" w:cs="Arial"/>
          <w:sz w:val="24"/>
          <w:szCs w:val="24"/>
        </w:rPr>
      </w:pPr>
      <w:r w:rsidRPr="00E91BAF">
        <w:rPr>
          <w:rFonts w:ascii="Arial" w:eastAsia="Arial" w:hAnsi="Arial" w:cs="Arial"/>
          <w:b/>
          <w:sz w:val="24"/>
          <w:szCs w:val="24"/>
        </w:rPr>
        <w:t>3-(3’-nitrophenyl)-1-(2”,4”,6”-</w:t>
      </w:r>
      <w:proofErr w:type="gramStart"/>
      <w:r w:rsidRPr="00E91BAF">
        <w:rPr>
          <w:rFonts w:ascii="Arial" w:eastAsia="Arial" w:hAnsi="Arial" w:cs="Arial"/>
          <w:b/>
          <w:sz w:val="24"/>
          <w:szCs w:val="24"/>
        </w:rPr>
        <w:t>trimethoxyphenyl)propan</w:t>
      </w:r>
      <w:proofErr w:type="gramEnd"/>
      <w:r w:rsidRPr="00E91BAF">
        <w:rPr>
          <w:rFonts w:ascii="Arial" w:eastAsia="Arial" w:hAnsi="Arial" w:cs="Arial"/>
          <w:b/>
          <w:sz w:val="24"/>
          <w:szCs w:val="24"/>
        </w:rPr>
        <w:t>-1-one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9B3CAD">
        <w:rPr>
          <w:rFonts w:ascii="Arial" w:eastAsia="Arial" w:hAnsi="Arial" w:cs="Arial"/>
          <w:b/>
          <w:sz w:val="24"/>
          <w:szCs w:val="24"/>
        </w:rPr>
        <w:t xml:space="preserve"> 3</w:t>
      </w:r>
    </w:p>
    <w:p w14:paraId="13B2061C" w14:textId="634612A1" w:rsidR="008C0B37" w:rsidRPr="00E91BAF" w:rsidRDefault="007704D5" w:rsidP="008C0B37">
      <w:pPr>
        <w:spacing w:line="480" w:lineRule="auto"/>
        <w:jc w:val="center"/>
        <w:rPr>
          <w:rFonts w:ascii="Arial" w:eastAsia="Arial" w:hAnsi="Arial" w:cs="Arial"/>
          <w:sz w:val="24"/>
          <w:szCs w:val="24"/>
        </w:rPr>
      </w:pPr>
      <w:r>
        <w:object w:dxaOrig="8959" w:dyaOrig="1574" w14:anchorId="124F0330">
          <v:shape id="_x0000_i1027" type="#_x0000_t75" style="width:425.75pt;height:75.15pt" o:ole="">
            <v:imagedata r:id="rId7" o:title=""/>
          </v:shape>
          <o:OLEObject Type="Embed" ProgID="ChemDraw.Document.6.0" ShapeID="_x0000_i1027" DrawAspect="Content" ObjectID="_1697385071" r:id="rId8"/>
        </w:object>
      </w:r>
    </w:p>
    <w:p w14:paraId="2FA10D48" w14:textId="76AE61DB" w:rsidR="008C0B37" w:rsidRDefault="008C0B37" w:rsidP="008C0B37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91BAF">
        <w:rPr>
          <w:rFonts w:ascii="Arial" w:eastAsia="Arial" w:hAnsi="Arial" w:cs="Arial"/>
          <w:sz w:val="24"/>
          <w:szCs w:val="24"/>
        </w:rPr>
        <w:t>A solution of 1-(2,4,6-</w:t>
      </w:r>
      <w:proofErr w:type="gramStart"/>
      <w:r w:rsidRPr="00E91BAF">
        <w:rPr>
          <w:rFonts w:ascii="Arial" w:eastAsia="Arial" w:hAnsi="Arial" w:cs="Arial"/>
          <w:sz w:val="24"/>
          <w:szCs w:val="24"/>
        </w:rPr>
        <w:t>trimethoxyphenyl)</w:t>
      </w:r>
      <w:proofErr w:type="spellStart"/>
      <w:r w:rsidRPr="00E91BAF">
        <w:rPr>
          <w:rFonts w:ascii="Arial" w:eastAsia="Arial" w:hAnsi="Arial" w:cs="Arial"/>
          <w:sz w:val="24"/>
          <w:szCs w:val="24"/>
        </w:rPr>
        <w:t>ethanone</w:t>
      </w:r>
      <w:proofErr w:type="spellEnd"/>
      <w:proofErr w:type="gramEnd"/>
      <w:r w:rsidRPr="00E91BAF">
        <w:rPr>
          <w:rFonts w:ascii="Arial" w:eastAsia="Arial" w:hAnsi="Arial" w:cs="Arial"/>
          <w:sz w:val="24"/>
          <w:szCs w:val="24"/>
        </w:rPr>
        <w:t xml:space="preserve"> (210 mg, 1.0 mmol) in anhydrous THF (3 mL) at 0 ºC was treated with </w:t>
      </w:r>
      <w:proofErr w:type="spellStart"/>
      <w:r w:rsidRPr="00E91BAF">
        <w:rPr>
          <w:rFonts w:ascii="Arial" w:eastAsia="Arial" w:hAnsi="Arial" w:cs="Arial"/>
          <w:sz w:val="24"/>
          <w:szCs w:val="24"/>
        </w:rPr>
        <w:t>LiHMDS</w:t>
      </w:r>
      <w:proofErr w:type="spellEnd"/>
      <w:r w:rsidRPr="00E91BAF">
        <w:rPr>
          <w:rFonts w:ascii="Arial" w:eastAsia="Arial" w:hAnsi="Arial" w:cs="Arial"/>
          <w:sz w:val="24"/>
          <w:szCs w:val="24"/>
        </w:rPr>
        <w:t xml:space="preserve"> solution in anhydrous THF (1.2 mL of a 1M solution in THF, 1.2 mmol). The reaction mixtu</w:t>
      </w:r>
      <w:r>
        <w:rPr>
          <w:rFonts w:ascii="Arial" w:eastAsia="Arial" w:hAnsi="Arial" w:cs="Arial"/>
          <w:sz w:val="24"/>
          <w:szCs w:val="24"/>
        </w:rPr>
        <w:t>re was then stirred for 1h at 0</w:t>
      </w:r>
      <w:r w:rsidRPr="00E91BAF">
        <w:rPr>
          <w:rFonts w:ascii="Arial" w:eastAsia="Symbol" w:hAnsi="Arial" w:cs="Arial"/>
          <w:sz w:val="24"/>
          <w:szCs w:val="24"/>
        </w:rPr>
        <w:t>°</w:t>
      </w:r>
      <w:r w:rsidRPr="00E91BAF">
        <w:rPr>
          <w:rFonts w:ascii="Arial" w:eastAsia="Arial" w:hAnsi="Arial" w:cs="Arial"/>
          <w:sz w:val="24"/>
          <w:szCs w:val="24"/>
        </w:rPr>
        <w:t>C. Benzyl bromide (281 mg, 1.3 mmol) in THF (2 mL) was added as a solution and the resulting mixture was stirred at RT overnight (o/n). Saturated ammonium chloride solution (2 mL) was added to quench the reaction followed by DCM (20 mL). The aqueous phase was washed with DCM (3 x 10 mL) and combined organic phase was dried over MgSO</w:t>
      </w:r>
      <w:r w:rsidRPr="00E91BAF">
        <w:rPr>
          <w:rFonts w:ascii="Arial" w:eastAsia="Arial" w:hAnsi="Arial" w:cs="Arial"/>
          <w:sz w:val="24"/>
          <w:szCs w:val="24"/>
          <w:vertAlign w:val="subscript"/>
        </w:rPr>
        <w:t xml:space="preserve">4 </w:t>
      </w:r>
      <w:r w:rsidRPr="00E91BAF">
        <w:rPr>
          <w:rFonts w:ascii="Arial" w:eastAsia="Arial" w:hAnsi="Arial" w:cs="Arial"/>
          <w:sz w:val="24"/>
          <w:szCs w:val="24"/>
        </w:rPr>
        <w:t xml:space="preserve">and solvent removed </w:t>
      </w:r>
      <w:r w:rsidRPr="00E91BAF">
        <w:rPr>
          <w:rFonts w:ascii="Arial" w:eastAsia="Arial" w:hAnsi="Arial" w:cs="Arial"/>
          <w:i/>
          <w:sz w:val="24"/>
          <w:szCs w:val="24"/>
        </w:rPr>
        <w:t xml:space="preserve">in vacuo. </w:t>
      </w:r>
      <w:r w:rsidRPr="00E91BAF">
        <w:rPr>
          <w:rFonts w:ascii="Arial" w:eastAsia="Arial" w:hAnsi="Arial" w:cs="Arial"/>
          <w:sz w:val="24"/>
          <w:szCs w:val="24"/>
        </w:rPr>
        <w:t xml:space="preserve">The compound was purified by reverse phase chromatography (5 to 100% </w:t>
      </w:r>
      <w:proofErr w:type="spellStart"/>
      <w:r w:rsidRPr="00E91BAF">
        <w:rPr>
          <w:rFonts w:ascii="Arial" w:eastAsia="Arial" w:hAnsi="Arial" w:cs="Arial"/>
          <w:sz w:val="24"/>
          <w:szCs w:val="24"/>
        </w:rPr>
        <w:t>MeCN</w:t>
      </w:r>
      <w:proofErr w:type="spellEnd"/>
      <w:r w:rsidRPr="00E91BAF">
        <w:rPr>
          <w:rFonts w:ascii="Arial" w:eastAsia="Arial" w:hAnsi="Arial" w:cs="Arial"/>
          <w:sz w:val="24"/>
          <w:szCs w:val="24"/>
        </w:rPr>
        <w:t xml:space="preserve"> in H</w:t>
      </w:r>
      <w:r w:rsidRPr="00E91BAF">
        <w:rPr>
          <w:rFonts w:ascii="Arial" w:eastAsia="Arial" w:hAnsi="Arial" w:cs="Arial"/>
          <w:sz w:val="24"/>
          <w:szCs w:val="24"/>
          <w:vertAlign w:val="subscript"/>
        </w:rPr>
        <w:t>2</w:t>
      </w:r>
      <w:r w:rsidRPr="00E91BAF">
        <w:rPr>
          <w:rFonts w:ascii="Arial" w:eastAsia="Arial" w:hAnsi="Arial" w:cs="Arial"/>
          <w:sz w:val="24"/>
          <w:szCs w:val="24"/>
        </w:rPr>
        <w:t xml:space="preserve">O) to </w:t>
      </w:r>
      <w:proofErr w:type="gramStart"/>
      <w:r w:rsidRPr="00E91BAF">
        <w:rPr>
          <w:rFonts w:ascii="Arial" w:eastAsia="Arial" w:hAnsi="Arial" w:cs="Arial"/>
          <w:sz w:val="24"/>
          <w:szCs w:val="24"/>
        </w:rPr>
        <w:t xml:space="preserve">afford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025D38">
        <w:rPr>
          <w:rFonts w:ascii="Arial" w:eastAsia="Arial" w:hAnsi="Arial" w:cs="Arial"/>
          <w:sz w:val="24"/>
          <w:szCs w:val="24"/>
        </w:rPr>
        <w:t>3</w:t>
      </w:r>
      <w:proofErr w:type="gramEnd"/>
      <w:r w:rsidRPr="00025D38">
        <w:rPr>
          <w:rFonts w:ascii="Arial" w:eastAsia="Arial" w:hAnsi="Arial" w:cs="Arial"/>
          <w:sz w:val="24"/>
          <w:szCs w:val="24"/>
        </w:rPr>
        <w:t>-(3’-nitrophenyl)-1-(2”,4”,6”-trimethoxyphenyl)propan-1-one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23E13">
        <w:rPr>
          <w:rFonts w:ascii="Arial" w:eastAsia="Arial" w:hAnsi="Arial" w:cs="Arial"/>
          <w:b/>
          <w:sz w:val="24"/>
          <w:szCs w:val="24"/>
        </w:rPr>
        <w:t>3</w:t>
      </w:r>
      <w:r w:rsidR="00323E1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(60 mg, 0.17 mmol). </w:t>
      </w:r>
      <w:r w:rsidR="00323E13">
        <w:rPr>
          <w:rFonts w:ascii="Arial" w:eastAsia="Arial" w:hAnsi="Arial" w:cs="Arial"/>
          <w:sz w:val="24"/>
          <w:szCs w:val="24"/>
          <w:lang w:val="pt-BR"/>
        </w:rPr>
        <w:t>∂</w:t>
      </w:r>
      <w:r w:rsidR="00323E13">
        <w:rPr>
          <w:rFonts w:ascii="Arial" w:eastAsia="Arial" w:hAnsi="Arial" w:cs="Arial"/>
          <w:sz w:val="24"/>
          <w:szCs w:val="24"/>
          <w:vertAlign w:val="subscript"/>
          <w:lang w:val="pt-BR"/>
        </w:rPr>
        <w:t>H</w:t>
      </w:r>
      <w:r w:rsidR="00323E13" w:rsidRPr="00A3520B">
        <w:rPr>
          <w:rFonts w:ascii="Arial" w:eastAsia="Arial" w:hAnsi="Arial" w:cs="Arial"/>
          <w:sz w:val="24"/>
          <w:szCs w:val="24"/>
          <w:lang w:val="pt-BR"/>
        </w:rPr>
        <w:t xml:space="preserve"> (</w:t>
      </w:r>
      <w:r w:rsidRPr="003038E0">
        <w:rPr>
          <w:rFonts w:ascii="Arial" w:eastAsia="Arial" w:hAnsi="Arial" w:cs="Arial"/>
          <w:sz w:val="24"/>
          <w:szCs w:val="24"/>
          <w:lang w:val="pt-BR"/>
        </w:rPr>
        <w:t>700 MHz, CDCl</w:t>
      </w:r>
      <w:r w:rsidRPr="003038E0">
        <w:rPr>
          <w:rFonts w:ascii="Arial" w:eastAsia="Arial" w:hAnsi="Arial" w:cs="Arial"/>
          <w:sz w:val="24"/>
          <w:szCs w:val="24"/>
          <w:vertAlign w:val="subscript"/>
          <w:lang w:val="pt-BR"/>
        </w:rPr>
        <w:t>3</w:t>
      </w:r>
      <w:r w:rsidR="00323E13">
        <w:rPr>
          <w:rFonts w:ascii="Arial" w:eastAsia="Arial" w:hAnsi="Arial" w:cs="Arial"/>
          <w:sz w:val="24"/>
          <w:szCs w:val="24"/>
          <w:lang w:val="pt-BR"/>
        </w:rPr>
        <w:t>)</w:t>
      </w:r>
      <w:r w:rsidRPr="003038E0">
        <w:rPr>
          <w:rFonts w:ascii="Arial" w:eastAsia="Arial" w:hAnsi="Arial" w:cs="Arial"/>
          <w:sz w:val="24"/>
          <w:szCs w:val="24"/>
          <w:lang w:val="pt-BR"/>
        </w:rPr>
        <w:t xml:space="preserve"> 8.07 (m, 2’-</w:t>
      </w:r>
      <w:r w:rsidRPr="003038E0">
        <w:rPr>
          <w:rFonts w:ascii="Arial" w:eastAsia="Arial" w:hAnsi="Arial" w:cs="Arial"/>
          <w:i/>
          <w:sz w:val="24"/>
          <w:szCs w:val="24"/>
          <w:lang w:val="pt-BR"/>
        </w:rPr>
        <w:t>H</w:t>
      </w:r>
      <w:r w:rsidRPr="003038E0">
        <w:rPr>
          <w:rFonts w:ascii="Arial" w:eastAsia="Arial" w:hAnsi="Arial" w:cs="Arial"/>
          <w:sz w:val="24"/>
          <w:szCs w:val="24"/>
          <w:lang w:val="pt-BR"/>
        </w:rPr>
        <w:t>, 1H), 8.03 (m, 4’-</w:t>
      </w:r>
      <w:r w:rsidRPr="003038E0">
        <w:rPr>
          <w:rFonts w:ascii="Arial" w:eastAsia="Arial" w:hAnsi="Arial" w:cs="Arial"/>
          <w:i/>
          <w:sz w:val="24"/>
          <w:szCs w:val="24"/>
          <w:lang w:val="pt-BR"/>
        </w:rPr>
        <w:t>H</w:t>
      </w:r>
      <w:r w:rsidRPr="003038E0">
        <w:rPr>
          <w:rFonts w:ascii="Arial" w:eastAsia="Arial" w:hAnsi="Arial" w:cs="Arial"/>
          <w:sz w:val="24"/>
          <w:szCs w:val="24"/>
          <w:lang w:val="pt-BR"/>
        </w:rPr>
        <w:t>, 1H), 7.58 (m, 6’-</w:t>
      </w:r>
      <w:r w:rsidRPr="003038E0">
        <w:rPr>
          <w:rFonts w:ascii="Arial" w:eastAsia="Arial" w:hAnsi="Arial" w:cs="Arial"/>
          <w:i/>
          <w:sz w:val="24"/>
          <w:szCs w:val="24"/>
          <w:lang w:val="pt-BR"/>
        </w:rPr>
        <w:t>H</w:t>
      </w:r>
      <w:r w:rsidRPr="003038E0">
        <w:rPr>
          <w:rFonts w:ascii="Arial" w:eastAsia="Arial" w:hAnsi="Arial" w:cs="Arial"/>
          <w:sz w:val="24"/>
          <w:szCs w:val="24"/>
          <w:lang w:val="pt-BR"/>
        </w:rPr>
        <w:t>, 1H), 7.42 (m, 5’-</w:t>
      </w:r>
      <w:r w:rsidRPr="003038E0">
        <w:rPr>
          <w:rFonts w:ascii="Arial" w:eastAsia="Arial" w:hAnsi="Arial" w:cs="Arial"/>
          <w:i/>
          <w:sz w:val="24"/>
          <w:szCs w:val="24"/>
          <w:lang w:val="pt-BR"/>
        </w:rPr>
        <w:t>H</w:t>
      </w:r>
      <w:r w:rsidRPr="003038E0">
        <w:rPr>
          <w:rFonts w:ascii="Arial" w:eastAsia="Arial" w:hAnsi="Arial" w:cs="Arial"/>
          <w:sz w:val="24"/>
          <w:szCs w:val="24"/>
          <w:lang w:val="pt-BR"/>
        </w:rPr>
        <w:t>, 1H), 6.08 (s, 3”,5”-</w:t>
      </w:r>
      <w:r w:rsidRPr="003038E0">
        <w:rPr>
          <w:rFonts w:ascii="Arial" w:eastAsia="Arial" w:hAnsi="Arial" w:cs="Arial"/>
          <w:i/>
          <w:sz w:val="24"/>
          <w:szCs w:val="24"/>
          <w:lang w:val="pt-BR"/>
        </w:rPr>
        <w:t>H</w:t>
      </w:r>
      <w:r w:rsidRPr="003038E0">
        <w:rPr>
          <w:rFonts w:ascii="Arial" w:eastAsia="Arial" w:hAnsi="Arial" w:cs="Arial"/>
          <w:sz w:val="24"/>
          <w:szCs w:val="24"/>
          <w:lang w:val="pt-BR"/>
        </w:rPr>
        <w:t>, 2H), 3.81 (s, 4”-OC</w:t>
      </w:r>
      <w:r w:rsidRPr="003038E0">
        <w:rPr>
          <w:rFonts w:ascii="Arial" w:eastAsia="Arial" w:hAnsi="Arial" w:cs="Arial"/>
          <w:i/>
          <w:sz w:val="24"/>
          <w:szCs w:val="24"/>
          <w:lang w:val="pt-BR"/>
        </w:rPr>
        <w:t>H</w:t>
      </w:r>
      <w:r w:rsidRPr="003038E0">
        <w:rPr>
          <w:rFonts w:ascii="Arial" w:eastAsia="Arial" w:hAnsi="Arial" w:cs="Arial"/>
          <w:sz w:val="24"/>
          <w:szCs w:val="24"/>
          <w:vertAlign w:val="subscript"/>
          <w:lang w:val="pt-BR"/>
        </w:rPr>
        <w:t>3</w:t>
      </w:r>
      <w:r w:rsidRPr="003038E0">
        <w:rPr>
          <w:rFonts w:ascii="Arial" w:eastAsia="Arial" w:hAnsi="Arial" w:cs="Arial"/>
          <w:sz w:val="24"/>
          <w:szCs w:val="24"/>
          <w:lang w:val="pt-BR"/>
        </w:rPr>
        <w:t>, 3H), 3.74 (s, 2”,6”-OC</w:t>
      </w:r>
      <w:r w:rsidRPr="003038E0">
        <w:rPr>
          <w:rFonts w:ascii="Arial" w:eastAsia="Arial" w:hAnsi="Arial" w:cs="Arial"/>
          <w:i/>
          <w:sz w:val="24"/>
          <w:szCs w:val="24"/>
          <w:lang w:val="pt-BR"/>
        </w:rPr>
        <w:t>H</w:t>
      </w:r>
      <w:r w:rsidRPr="003038E0">
        <w:rPr>
          <w:rFonts w:ascii="Arial" w:eastAsia="Arial" w:hAnsi="Arial" w:cs="Arial"/>
          <w:sz w:val="24"/>
          <w:szCs w:val="24"/>
          <w:vertAlign w:val="subscript"/>
          <w:lang w:val="pt-BR"/>
        </w:rPr>
        <w:t>3</w:t>
      </w:r>
      <w:r w:rsidRPr="003038E0">
        <w:rPr>
          <w:rFonts w:ascii="Arial" w:eastAsia="Arial" w:hAnsi="Arial" w:cs="Arial"/>
          <w:sz w:val="24"/>
          <w:szCs w:val="24"/>
          <w:lang w:val="pt-BR"/>
        </w:rPr>
        <w:t>, 6H), 3.13 – 3.12 (m, 2-</w:t>
      </w:r>
      <w:r w:rsidRPr="003038E0">
        <w:rPr>
          <w:rFonts w:ascii="Arial" w:eastAsia="Arial" w:hAnsi="Arial" w:cs="Arial"/>
          <w:i/>
          <w:sz w:val="24"/>
          <w:szCs w:val="24"/>
          <w:lang w:val="pt-BR"/>
        </w:rPr>
        <w:t>H</w:t>
      </w:r>
      <w:r w:rsidRPr="003038E0">
        <w:rPr>
          <w:rFonts w:ascii="Arial" w:eastAsia="Arial" w:hAnsi="Arial" w:cs="Arial"/>
          <w:sz w:val="24"/>
          <w:szCs w:val="24"/>
          <w:vertAlign w:val="subscript"/>
          <w:lang w:val="pt-BR"/>
        </w:rPr>
        <w:t>2</w:t>
      </w:r>
      <w:r w:rsidRPr="003038E0">
        <w:rPr>
          <w:rFonts w:ascii="Arial" w:eastAsia="Arial" w:hAnsi="Arial" w:cs="Arial"/>
          <w:sz w:val="24"/>
          <w:szCs w:val="24"/>
          <w:lang w:val="pt-BR"/>
        </w:rPr>
        <w:t>, 3-</w:t>
      </w:r>
      <w:r w:rsidRPr="003038E0">
        <w:rPr>
          <w:rFonts w:ascii="Arial" w:eastAsia="Arial" w:hAnsi="Arial" w:cs="Arial"/>
          <w:i/>
          <w:sz w:val="24"/>
          <w:szCs w:val="24"/>
          <w:lang w:val="pt-BR"/>
        </w:rPr>
        <w:t>H</w:t>
      </w:r>
      <w:r w:rsidRPr="003038E0">
        <w:rPr>
          <w:rFonts w:ascii="Arial" w:eastAsia="Arial" w:hAnsi="Arial" w:cs="Arial"/>
          <w:sz w:val="24"/>
          <w:szCs w:val="24"/>
          <w:vertAlign w:val="subscript"/>
          <w:lang w:val="pt-BR"/>
        </w:rPr>
        <w:t>2</w:t>
      </w:r>
      <w:r w:rsidRPr="003038E0">
        <w:rPr>
          <w:rFonts w:ascii="Arial" w:eastAsia="Arial" w:hAnsi="Arial" w:cs="Arial"/>
          <w:sz w:val="24"/>
          <w:szCs w:val="24"/>
          <w:lang w:val="pt-BR"/>
        </w:rPr>
        <w:t xml:space="preserve">, 4H); </w:t>
      </w:r>
      <w:r w:rsidR="00323E13">
        <w:rPr>
          <w:rFonts w:ascii="Arial" w:eastAsia="Arial" w:hAnsi="Arial" w:cs="Arial"/>
          <w:sz w:val="24"/>
          <w:szCs w:val="24"/>
          <w:lang w:val="pt-BR"/>
        </w:rPr>
        <w:t>∂</w:t>
      </w:r>
      <w:r w:rsidR="00323E13">
        <w:rPr>
          <w:rFonts w:ascii="Arial" w:eastAsia="Arial" w:hAnsi="Arial" w:cs="Arial"/>
          <w:sz w:val="24"/>
          <w:szCs w:val="24"/>
          <w:vertAlign w:val="subscript"/>
          <w:lang w:val="pt-BR"/>
        </w:rPr>
        <w:t>C</w:t>
      </w:r>
      <w:r w:rsidR="00323E13" w:rsidRPr="00A3520B">
        <w:rPr>
          <w:rFonts w:ascii="Arial" w:eastAsia="Arial" w:hAnsi="Arial" w:cs="Arial"/>
          <w:sz w:val="24"/>
          <w:szCs w:val="24"/>
          <w:lang w:val="pt-BR"/>
        </w:rPr>
        <w:t xml:space="preserve"> (</w:t>
      </w:r>
      <w:r w:rsidRPr="003038E0">
        <w:rPr>
          <w:rFonts w:ascii="Arial" w:eastAsia="Arial" w:hAnsi="Arial" w:cs="Arial"/>
          <w:sz w:val="24"/>
          <w:szCs w:val="24"/>
          <w:lang w:val="pt-BR"/>
        </w:rPr>
        <w:t>176 MHz, CDCl</w:t>
      </w:r>
      <w:r w:rsidRPr="003038E0">
        <w:rPr>
          <w:rFonts w:ascii="Arial" w:eastAsia="Arial" w:hAnsi="Arial" w:cs="Arial"/>
          <w:sz w:val="24"/>
          <w:szCs w:val="24"/>
          <w:vertAlign w:val="subscript"/>
          <w:lang w:val="pt-BR"/>
        </w:rPr>
        <w:t>3</w:t>
      </w:r>
      <w:r w:rsidR="00323E13">
        <w:rPr>
          <w:rFonts w:ascii="Arial" w:eastAsia="Arial" w:hAnsi="Arial" w:cs="Arial"/>
          <w:sz w:val="24"/>
          <w:szCs w:val="24"/>
          <w:lang w:val="pt-BR"/>
        </w:rPr>
        <w:t>)</w:t>
      </w:r>
      <w:r w:rsidRPr="003038E0">
        <w:rPr>
          <w:rFonts w:ascii="Arial" w:eastAsia="Arial" w:hAnsi="Arial" w:cs="Arial"/>
          <w:sz w:val="24"/>
          <w:szCs w:val="24"/>
          <w:lang w:val="pt-BR"/>
        </w:rPr>
        <w:t xml:space="preserve"> 202.5, 162.6, 158.4, 148.4, 143.7, 135.2, 129.2, 123.3, 121.2, 113.1, 90.8, 55.9, 55.6, 45.3, 29.6; </w:t>
      </w:r>
      <w:r w:rsidR="00323E13">
        <w:rPr>
          <w:rFonts w:ascii="Symbol" w:eastAsia="Arial" w:hAnsi="Symbol" w:cs="Arial"/>
          <w:sz w:val="24"/>
          <w:szCs w:val="24"/>
          <w:lang w:val="pt-BR"/>
        </w:rPr>
        <w:t></w:t>
      </w:r>
      <w:r w:rsidR="00323E13">
        <w:rPr>
          <w:rFonts w:ascii="Arial" w:eastAsia="Arial" w:hAnsi="Arial" w:cs="Arial"/>
          <w:sz w:val="24"/>
          <w:szCs w:val="24"/>
          <w:vertAlign w:val="subscript"/>
          <w:lang w:val="pt-BR"/>
        </w:rPr>
        <w:t>max</w:t>
      </w:r>
      <w:r w:rsidR="00323E13" w:rsidRPr="00A3520B">
        <w:rPr>
          <w:rFonts w:ascii="Arial" w:eastAsia="Arial" w:hAnsi="Arial" w:cs="Arial"/>
          <w:sz w:val="24"/>
          <w:szCs w:val="24"/>
          <w:lang w:val="pt-BR"/>
        </w:rPr>
        <w:t xml:space="preserve"> (ATR) </w:t>
      </w:r>
      <w:r w:rsidRPr="003038E0">
        <w:rPr>
          <w:rFonts w:ascii="Arial" w:eastAsia="Arial" w:hAnsi="Arial" w:cs="Arial"/>
          <w:sz w:val="24"/>
          <w:szCs w:val="24"/>
          <w:lang w:val="pt-BR"/>
        </w:rPr>
        <w:t xml:space="preserve"> (ATR) 1696</w:t>
      </w:r>
      <w:r>
        <w:rPr>
          <w:color w:val="222222"/>
          <w:sz w:val="27"/>
          <w:szCs w:val="27"/>
          <w:shd w:val="clear" w:color="auto" w:fill="FFFFFF"/>
          <w:lang w:val="pt-BR"/>
        </w:rPr>
        <w:t xml:space="preserve"> </w:t>
      </w:r>
      <w:r w:rsidR="00323E13">
        <w:rPr>
          <w:rFonts w:ascii="Arial" w:eastAsia="Arial" w:hAnsi="Arial" w:cs="Arial"/>
          <w:sz w:val="24"/>
          <w:szCs w:val="24"/>
          <w:lang w:val="pt-BR"/>
        </w:rPr>
        <w:t>(C=O), 1525, 1347 (N=O)</w:t>
      </w:r>
      <w:r w:rsidRPr="003038E0">
        <w:rPr>
          <w:rFonts w:ascii="Arial" w:eastAsia="Arial" w:hAnsi="Arial" w:cs="Arial"/>
          <w:sz w:val="24"/>
          <w:szCs w:val="24"/>
          <w:lang w:val="pt-BR"/>
        </w:rPr>
        <w:t xml:space="preserve"> cm</w:t>
      </w:r>
      <w:r w:rsidRPr="003038E0">
        <w:rPr>
          <w:rFonts w:ascii="Arial" w:eastAsia="Arial" w:hAnsi="Arial" w:cs="Arial"/>
          <w:sz w:val="24"/>
          <w:szCs w:val="24"/>
          <w:vertAlign w:val="superscript"/>
          <w:lang w:val="pt-BR"/>
        </w:rPr>
        <w:t>-1</w:t>
      </w:r>
      <w:r>
        <w:rPr>
          <w:rFonts w:ascii="Arial" w:eastAsia="Arial" w:hAnsi="Arial" w:cs="Arial"/>
          <w:sz w:val="24"/>
          <w:szCs w:val="24"/>
          <w:lang w:val="pt-BR"/>
        </w:rPr>
        <w:t xml:space="preserve">; </w:t>
      </w:r>
      <w:r w:rsidRPr="003038E0">
        <w:rPr>
          <w:rFonts w:ascii="Arial" w:eastAsia="Arial" w:hAnsi="Arial" w:cs="Arial"/>
          <w:sz w:val="24"/>
          <w:szCs w:val="24"/>
          <w:lang w:val="pt-BR"/>
        </w:rPr>
        <w:t>HRMS (</w:t>
      </w:r>
      <w:r w:rsidR="00323E13">
        <w:rPr>
          <w:rFonts w:ascii="Arial" w:eastAsia="Arial" w:hAnsi="Arial" w:cs="Arial"/>
          <w:sz w:val="24"/>
          <w:szCs w:val="24"/>
          <w:lang w:val="pt-BR"/>
        </w:rPr>
        <w:t>ES</w:t>
      </w:r>
      <w:r w:rsidR="00323E13">
        <w:rPr>
          <w:rFonts w:ascii="Arial" w:eastAsia="Arial" w:hAnsi="Arial" w:cs="Arial"/>
          <w:sz w:val="24"/>
          <w:szCs w:val="24"/>
          <w:vertAlign w:val="superscript"/>
          <w:lang w:val="pt-BR"/>
        </w:rPr>
        <w:t>+</w:t>
      </w:r>
      <w:r w:rsidRPr="003038E0">
        <w:rPr>
          <w:rFonts w:ascii="Arial" w:eastAsia="Arial" w:hAnsi="Arial" w:cs="Arial"/>
          <w:sz w:val="24"/>
          <w:szCs w:val="24"/>
          <w:lang w:val="pt-BR"/>
        </w:rPr>
        <w:t xml:space="preserve">): </w:t>
      </w:r>
      <w:r w:rsidR="00323E13" w:rsidRPr="003038E0">
        <w:rPr>
          <w:rFonts w:ascii="Arial" w:eastAsia="Arial" w:hAnsi="Arial" w:cs="Arial"/>
          <w:sz w:val="24"/>
          <w:szCs w:val="24"/>
          <w:lang w:val="pt-BR"/>
        </w:rPr>
        <w:t xml:space="preserve">found </w:t>
      </w:r>
      <w:r w:rsidRPr="003038E0">
        <w:rPr>
          <w:rFonts w:ascii="Arial" w:eastAsia="Arial" w:hAnsi="Arial" w:cs="Arial"/>
          <w:sz w:val="24"/>
          <w:szCs w:val="24"/>
          <w:lang w:val="pt-BR"/>
        </w:rPr>
        <w:t>[M]+</w:t>
      </w:r>
      <w:r w:rsidR="00323E13" w:rsidRPr="003038E0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323E13" w:rsidRPr="008B0EC1">
        <w:rPr>
          <w:rFonts w:ascii="Arial" w:eastAsia="Arial" w:hAnsi="Arial" w:cs="Arial"/>
          <w:sz w:val="24"/>
          <w:szCs w:val="24"/>
          <w:lang w:val="pt-BR"/>
        </w:rPr>
        <w:t>346.1298</w:t>
      </w:r>
      <w:r w:rsidR="00323E13">
        <w:rPr>
          <w:rFonts w:ascii="Arial" w:eastAsia="Arial" w:hAnsi="Arial" w:cs="Arial"/>
          <w:sz w:val="24"/>
          <w:szCs w:val="24"/>
          <w:lang w:val="pt-BR"/>
        </w:rPr>
        <w:t xml:space="preserve">;  </w:t>
      </w:r>
      <w:r w:rsidRPr="003038E0">
        <w:rPr>
          <w:rFonts w:ascii="Arial" w:eastAsia="Arial" w:hAnsi="Arial" w:cs="Arial"/>
          <w:sz w:val="24"/>
          <w:szCs w:val="24"/>
          <w:lang w:val="pt-BR"/>
        </w:rPr>
        <w:t xml:space="preserve">for </w:t>
      </w:r>
      <w:r w:rsidRPr="008B0EC1">
        <w:rPr>
          <w:rFonts w:ascii="Arial" w:eastAsia="Arial" w:hAnsi="Arial" w:cs="Arial"/>
          <w:sz w:val="24"/>
          <w:szCs w:val="24"/>
          <w:lang w:val="pt-BR"/>
        </w:rPr>
        <w:t>C</w:t>
      </w:r>
      <w:r w:rsidRPr="008B0EC1">
        <w:rPr>
          <w:rFonts w:ascii="Arial" w:eastAsia="Arial" w:hAnsi="Arial" w:cs="Arial"/>
          <w:sz w:val="24"/>
          <w:szCs w:val="24"/>
          <w:vertAlign w:val="subscript"/>
          <w:lang w:val="pt-BR"/>
        </w:rPr>
        <w:t>18</w:t>
      </w:r>
      <w:r w:rsidRPr="008B0EC1">
        <w:rPr>
          <w:rFonts w:ascii="Arial" w:eastAsia="Arial" w:hAnsi="Arial" w:cs="Arial"/>
          <w:sz w:val="24"/>
          <w:szCs w:val="24"/>
          <w:lang w:val="pt-BR"/>
        </w:rPr>
        <w:t>H</w:t>
      </w:r>
      <w:r w:rsidRPr="008B0EC1">
        <w:rPr>
          <w:rFonts w:ascii="Arial" w:eastAsia="Arial" w:hAnsi="Arial" w:cs="Arial"/>
          <w:sz w:val="24"/>
          <w:szCs w:val="24"/>
          <w:vertAlign w:val="subscript"/>
          <w:lang w:val="pt-BR"/>
        </w:rPr>
        <w:t>20</w:t>
      </w:r>
      <w:r w:rsidRPr="008B0EC1">
        <w:rPr>
          <w:rFonts w:ascii="Arial" w:eastAsia="Arial" w:hAnsi="Arial" w:cs="Arial"/>
          <w:sz w:val="24"/>
          <w:szCs w:val="24"/>
          <w:lang w:val="pt-BR"/>
        </w:rPr>
        <w:t>NO</w:t>
      </w:r>
      <w:r w:rsidRPr="008B0EC1">
        <w:rPr>
          <w:rFonts w:ascii="Arial" w:eastAsia="Arial" w:hAnsi="Arial" w:cs="Arial"/>
          <w:sz w:val="24"/>
          <w:szCs w:val="24"/>
          <w:vertAlign w:val="subscript"/>
          <w:lang w:val="pt-BR"/>
        </w:rPr>
        <w:t>6</w:t>
      </w:r>
      <w:r w:rsidR="00323E13">
        <w:rPr>
          <w:rFonts w:ascii="Arial" w:eastAsia="Arial" w:hAnsi="Arial" w:cs="Arial"/>
          <w:sz w:val="24"/>
          <w:szCs w:val="24"/>
          <w:lang w:val="pt-BR"/>
        </w:rPr>
        <w:t xml:space="preserve"> requires </w:t>
      </w:r>
      <w:r w:rsidR="00323E13" w:rsidRPr="00323E13">
        <w:rPr>
          <w:rFonts w:ascii="Arial" w:eastAsia="Arial" w:hAnsi="Arial" w:cs="Arial"/>
          <w:sz w:val="24"/>
          <w:szCs w:val="24"/>
          <w:lang w:val="pt-BR"/>
        </w:rPr>
        <w:t>M</w:t>
      </w:r>
      <w:r w:rsidR="00323E13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323E13">
        <w:rPr>
          <w:rFonts w:ascii="Arial" w:eastAsia="Arial" w:hAnsi="Arial" w:cs="Arial"/>
          <w:sz w:val="24"/>
          <w:szCs w:val="24"/>
          <w:lang w:val="pt-BR"/>
        </w:rPr>
        <w:t>346</w:t>
      </w:r>
      <w:r w:rsidRPr="008B0EC1">
        <w:rPr>
          <w:rFonts w:ascii="Arial" w:eastAsia="Arial" w:hAnsi="Arial" w:cs="Arial"/>
          <w:sz w:val="24"/>
          <w:szCs w:val="24"/>
          <w:lang w:val="pt-BR"/>
        </w:rPr>
        <w:t>.1291</w:t>
      </w:r>
      <w:r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508743F8" w14:textId="77777777" w:rsidR="008C0B37" w:rsidRDefault="008C0B37" w:rsidP="009129EF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70475F80" w14:textId="77777777" w:rsidR="009129EF" w:rsidRDefault="009129EF" w:rsidP="00025D38">
      <w:pPr>
        <w:spacing w:line="48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7D27AC9B" w14:textId="77777777" w:rsidR="009129EF" w:rsidRDefault="009129EF" w:rsidP="00025D38">
      <w:pPr>
        <w:spacing w:line="48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197414B5" w14:textId="059C9987" w:rsidR="009B3CAD" w:rsidRPr="00DF68D7" w:rsidRDefault="009B3CAD" w:rsidP="00025D38">
      <w:pPr>
        <w:spacing w:line="480" w:lineRule="auto"/>
        <w:jc w:val="both"/>
        <w:rPr>
          <w:rFonts w:ascii="Arial" w:hAnsi="Arial" w:cs="Arial"/>
          <w:sz w:val="24"/>
          <w:vertAlign w:val="superscript"/>
          <w:lang w:val="pt-BR"/>
        </w:rPr>
      </w:pPr>
    </w:p>
    <w:p w14:paraId="3A4EDF4D" w14:textId="3EA34AA9" w:rsidR="00977E39" w:rsidRPr="009B3CAD" w:rsidRDefault="009B3CAD" w:rsidP="00025D38">
      <w:pPr>
        <w:spacing w:line="480" w:lineRule="auto"/>
        <w:jc w:val="both"/>
        <w:rPr>
          <w:rFonts w:ascii="Arial" w:hAnsi="Arial" w:cs="Arial"/>
          <w:b/>
          <w:sz w:val="24"/>
        </w:rPr>
      </w:pPr>
      <w:r w:rsidRPr="009B3CAD">
        <w:rPr>
          <w:rFonts w:ascii="Arial" w:hAnsi="Arial" w:cs="Arial"/>
          <w:sz w:val="24"/>
          <w:vertAlign w:val="superscript"/>
        </w:rPr>
        <w:t>1</w:t>
      </w:r>
      <w:r>
        <w:rPr>
          <w:rFonts w:ascii="Arial" w:hAnsi="Arial" w:cs="Arial"/>
          <w:sz w:val="24"/>
        </w:rPr>
        <w:t xml:space="preserve">H- and </w:t>
      </w:r>
      <w:r w:rsidRPr="009B3CAD">
        <w:rPr>
          <w:rFonts w:ascii="Arial" w:hAnsi="Arial" w:cs="Arial"/>
          <w:sz w:val="24"/>
          <w:vertAlign w:val="superscript"/>
        </w:rPr>
        <w:t>13</w:t>
      </w:r>
      <w:r>
        <w:rPr>
          <w:rFonts w:ascii="Arial" w:hAnsi="Arial" w:cs="Arial"/>
          <w:sz w:val="24"/>
        </w:rPr>
        <w:t>C-</w:t>
      </w:r>
      <w:r w:rsidRPr="009B3CAD">
        <w:rPr>
          <w:rFonts w:ascii="Arial" w:hAnsi="Arial" w:cs="Arial"/>
          <w:sz w:val="24"/>
        </w:rPr>
        <w:t>NMR</w:t>
      </w:r>
      <w:r>
        <w:rPr>
          <w:rFonts w:ascii="Arial" w:hAnsi="Arial" w:cs="Arial"/>
          <w:sz w:val="24"/>
        </w:rPr>
        <w:t xml:space="preserve"> spectra of chalcone probe </w:t>
      </w:r>
      <w:r>
        <w:rPr>
          <w:rFonts w:ascii="Arial" w:hAnsi="Arial" w:cs="Arial"/>
          <w:b/>
          <w:sz w:val="24"/>
        </w:rPr>
        <w:t>2</w:t>
      </w:r>
      <w:r w:rsidR="00977E39" w:rsidRPr="005F21DD">
        <w:rPr>
          <w:rFonts w:ascii="Arial" w:hAnsi="Arial" w:cs="Arial"/>
          <w:sz w:val="24"/>
        </w:rPr>
        <w:t>.</w:t>
      </w:r>
    </w:p>
    <w:p w14:paraId="7ED96C21" w14:textId="77777777" w:rsidR="009129EF" w:rsidRDefault="00A8518E" w:rsidP="00025D38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7439B2A4" wp14:editId="64872A26">
            <wp:extent cx="5414211" cy="7963965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538" cy="797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570B5A" w14:textId="77777777" w:rsidR="00323E13" w:rsidRDefault="00323E13">
      <w:pPr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sz w:val="24"/>
          <w:vertAlign w:val="superscript"/>
        </w:rPr>
        <w:br w:type="page"/>
      </w:r>
    </w:p>
    <w:p w14:paraId="7616220D" w14:textId="63BA8A43" w:rsidR="009129EF" w:rsidRPr="009B3CAD" w:rsidRDefault="009129EF" w:rsidP="009129EF">
      <w:pPr>
        <w:spacing w:line="480" w:lineRule="auto"/>
        <w:jc w:val="both"/>
        <w:rPr>
          <w:rFonts w:ascii="Arial" w:hAnsi="Arial" w:cs="Arial"/>
          <w:b/>
          <w:sz w:val="24"/>
        </w:rPr>
      </w:pPr>
      <w:r w:rsidRPr="009B3CAD">
        <w:rPr>
          <w:rFonts w:ascii="Arial" w:hAnsi="Arial" w:cs="Arial"/>
          <w:sz w:val="24"/>
          <w:vertAlign w:val="superscript"/>
        </w:rPr>
        <w:lastRenderedPageBreak/>
        <w:t>1</w:t>
      </w:r>
      <w:r>
        <w:rPr>
          <w:rFonts w:ascii="Arial" w:hAnsi="Arial" w:cs="Arial"/>
          <w:sz w:val="24"/>
        </w:rPr>
        <w:t>H-</w:t>
      </w:r>
      <w:r w:rsidR="009B3CAD">
        <w:rPr>
          <w:rFonts w:ascii="Arial" w:hAnsi="Arial" w:cs="Arial"/>
          <w:sz w:val="24"/>
        </w:rPr>
        <w:t xml:space="preserve"> and </w:t>
      </w:r>
      <w:r w:rsidR="009B3CAD" w:rsidRPr="009B3CAD">
        <w:rPr>
          <w:rFonts w:ascii="Arial" w:hAnsi="Arial" w:cs="Arial"/>
          <w:sz w:val="24"/>
          <w:vertAlign w:val="superscript"/>
        </w:rPr>
        <w:t>13</w:t>
      </w:r>
      <w:r w:rsidR="009B3CAD">
        <w:rPr>
          <w:rFonts w:ascii="Arial" w:hAnsi="Arial" w:cs="Arial"/>
          <w:sz w:val="24"/>
        </w:rPr>
        <w:t>C-</w:t>
      </w:r>
      <w:r w:rsidRPr="009B3CAD">
        <w:rPr>
          <w:rFonts w:ascii="Arial" w:hAnsi="Arial" w:cs="Arial"/>
          <w:sz w:val="24"/>
        </w:rPr>
        <w:t>NMR</w:t>
      </w:r>
      <w:r>
        <w:rPr>
          <w:rFonts w:ascii="Arial" w:hAnsi="Arial" w:cs="Arial"/>
          <w:sz w:val="24"/>
        </w:rPr>
        <w:t xml:space="preserve"> spectr</w:t>
      </w:r>
      <w:r w:rsidR="009B3CAD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of </w:t>
      </w:r>
      <w:r w:rsidR="009B3CAD">
        <w:rPr>
          <w:rFonts w:ascii="Arial" w:hAnsi="Arial" w:cs="Arial"/>
          <w:sz w:val="24"/>
        </w:rPr>
        <w:t xml:space="preserve">dihydrochalcone </w:t>
      </w:r>
      <w:r w:rsidR="009B3CAD">
        <w:rPr>
          <w:rFonts w:ascii="Arial" w:hAnsi="Arial" w:cs="Arial"/>
          <w:b/>
          <w:sz w:val="24"/>
        </w:rPr>
        <w:t>3</w:t>
      </w:r>
    </w:p>
    <w:p w14:paraId="4A253480" w14:textId="77777777" w:rsidR="009129EF" w:rsidRPr="005F21DD" w:rsidRDefault="00A8518E" w:rsidP="00025D38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3068D54A" wp14:editId="40CB376C">
            <wp:extent cx="5602605" cy="8041005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804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9129EF" w:rsidRPr="005F21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08F"/>
    <w:rsid w:val="00002F2F"/>
    <w:rsid w:val="00006254"/>
    <w:rsid w:val="00025D38"/>
    <w:rsid w:val="0003034B"/>
    <w:rsid w:val="000500E4"/>
    <w:rsid w:val="000737FE"/>
    <w:rsid w:val="000B0A78"/>
    <w:rsid w:val="000B489C"/>
    <w:rsid w:val="000D26AB"/>
    <w:rsid w:val="000F3993"/>
    <w:rsid w:val="00115C6E"/>
    <w:rsid w:val="001345CC"/>
    <w:rsid w:val="00135316"/>
    <w:rsid w:val="001B3462"/>
    <w:rsid w:val="001F2A06"/>
    <w:rsid w:val="00206F44"/>
    <w:rsid w:val="00217F59"/>
    <w:rsid w:val="002430D2"/>
    <w:rsid w:val="00286783"/>
    <w:rsid w:val="002D16F9"/>
    <w:rsid w:val="002D7E34"/>
    <w:rsid w:val="002E4361"/>
    <w:rsid w:val="002F7B5A"/>
    <w:rsid w:val="003046D5"/>
    <w:rsid w:val="00316C59"/>
    <w:rsid w:val="00322865"/>
    <w:rsid w:val="00323E13"/>
    <w:rsid w:val="00327E54"/>
    <w:rsid w:val="00351A77"/>
    <w:rsid w:val="00355B18"/>
    <w:rsid w:val="00364B6A"/>
    <w:rsid w:val="003751B4"/>
    <w:rsid w:val="00395A2E"/>
    <w:rsid w:val="003963C4"/>
    <w:rsid w:val="003A2EB7"/>
    <w:rsid w:val="003B573A"/>
    <w:rsid w:val="003D6AF2"/>
    <w:rsid w:val="0040053F"/>
    <w:rsid w:val="00410DFA"/>
    <w:rsid w:val="0045394C"/>
    <w:rsid w:val="00471A9E"/>
    <w:rsid w:val="005145F7"/>
    <w:rsid w:val="005146E2"/>
    <w:rsid w:val="0052208D"/>
    <w:rsid w:val="005400AC"/>
    <w:rsid w:val="0054385A"/>
    <w:rsid w:val="00557A2F"/>
    <w:rsid w:val="005910C3"/>
    <w:rsid w:val="005C60F6"/>
    <w:rsid w:val="005D4E48"/>
    <w:rsid w:val="005F21DD"/>
    <w:rsid w:val="00622E6D"/>
    <w:rsid w:val="006410CE"/>
    <w:rsid w:val="0065476A"/>
    <w:rsid w:val="0066308F"/>
    <w:rsid w:val="0068687F"/>
    <w:rsid w:val="006A55DB"/>
    <w:rsid w:val="006A7F07"/>
    <w:rsid w:val="007002CF"/>
    <w:rsid w:val="0070169B"/>
    <w:rsid w:val="0071046C"/>
    <w:rsid w:val="0072572B"/>
    <w:rsid w:val="0074138A"/>
    <w:rsid w:val="007704D5"/>
    <w:rsid w:val="00797BC1"/>
    <w:rsid w:val="00806752"/>
    <w:rsid w:val="00825DBF"/>
    <w:rsid w:val="008743A9"/>
    <w:rsid w:val="00895E44"/>
    <w:rsid w:val="008A5CC6"/>
    <w:rsid w:val="008C0B37"/>
    <w:rsid w:val="008F40FF"/>
    <w:rsid w:val="009129EF"/>
    <w:rsid w:val="00934E58"/>
    <w:rsid w:val="00954C6C"/>
    <w:rsid w:val="009617D9"/>
    <w:rsid w:val="00964C3E"/>
    <w:rsid w:val="00977E39"/>
    <w:rsid w:val="009B3CAD"/>
    <w:rsid w:val="009E4D6F"/>
    <w:rsid w:val="00A119E2"/>
    <w:rsid w:val="00A13AC2"/>
    <w:rsid w:val="00A3520B"/>
    <w:rsid w:val="00A440DA"/>
    <w:rsid w:val="00A6706A"/>
    <w:rsid w:val="00A67BD2"/>
    <w:rsid w:val="00A8518E"/>
    <w:rsid w:val="00A85BAB"/>
    <w:rsid w:val="00AF47DE"/>
    <w:rsid w:val="00B0252D"/>
    <w:rsid w:val="00B439A9"/>
    <w:rsid w:val="00B52501"/>
    <w:rsid w:val="00B65E18"/>
    <w:rsid w:val="00B766D9"/>
    <w:rsid w:val="00BB06CB"/>
    <w:rsid w:val="00BB23DF"/>
    <w:rsid w:val="00BB32BA"/>
    <w:rsid w:val="00BC3239"/>
    <w:rsid w:val="00BC363D"/>
    <w:rsid w:val="00C40B94"/>
    <w:rsid w:val="00C53103"/>
    <w:rsid w:val="00CA0549"/>
    <w:rsid w:val="00CA1EEC"/>
    <w:rsid w:val="00CA458C"/>
    <w:rsid w:val="00CC489A"/>
    <w:rsid w:val="00D0511F"/>
    <w:rsid w:val="00D05472"/>
    <w:rsid w:val="00D22D1E"/>
    <w:rsid w:val="00D26F78"/>
    <w:rsid w:val="00D817B2"/>
    <w:rsid w:val="00DC12C6"/>
    <w:rsid w:val="00DF5A2F"/>
    <w:rsid w:val="00DF68D7"/>
    <w:rsid w:val="00DF7802"/>
    <w:rsid w:val="00E71E70"/>
    <w:rsid w:val="00E80325"/>
    <w:rsid w:val="00F5123D"/>
    <w:rsid w:val="00F526EF"/>
    <w:rsid w:val="00F70A07"/>
    <w:rsid w:val="00F868EA"/>
    <w:rsid w:val="00FB665D"/>
    <w:rsid w:val="00FC7E51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4491C82"/>
  <w15:chartTrackingRefBased/>
  <w15:docId w15:val="{9A40B791-C53E-4546-AF2F-2AA6EDFC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6308F"/>
    <w:rPr>
      <w:rFonts w:ascii="Calibri" w:eastAsia="Calibri" w:hAnsi="Calibri" w:cs="Calibri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1F2A06"/>
    <w:pPr>
      <w:keepNext/>
      <w:keepLines/>
      <w:spacing w:before="360" w:after="80"/>
      <w:outlineLvl w:val="1"/>
    </w:pPr>
    <w:rPr>
      <w:rFonts w:ascii="Arial" w:hAnsi="Arial"/>
      <w:b/>
      <w:sz w:val="24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F2A06"/>
    <w:pPr>
      <w:keepNext/>
      <w:keepLines/>
      <w:spacing w:before="280" w:after="80"/>
      <w:outlineLvl w:val="2"/>
    </w:pPr>
    <w:rPr>
      <w:rFonts w:ascii="Arial" w:hAnsi="Arial"/>
      <w:b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2A06"/>
    <w:rPr>
      <w:rFonts w:ascii="Arial" w:eastAsia="Calibri" w:hAnsi="Arial" w:cs="Calibri"/>
      <w:b/>
      <w:sz w:val="24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F2A06"/>
    <w:rPr>
      <w:rFonts w:ascii="Arial" w:eastAsia="Calibri" w:hAnsi="Arial" w:cs="Calibri"/>
      <w:b/>
      <w:sz w:val="24"/>
      <w:szCs w:val="2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45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5F7"/>
    <w:rPr>
      <w:rFonts w:ascii="Segoe UI" w:eastAsia="Calibr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327E54"/>
    <w:rPr>
      <w:color w:val="0563C1" w:themeColor="hyperlink"/>
      <w:u w:val="single"/>
    </w:rPr>
  </w:style>
  <w:style w:type="table" w:styleId="PlainTable2">
    <w:name w:val="Plain Table 2"/>
    <w:basedOn w:val="TableNormal"/>
    <w:uiPriority w:val="42"/>
    <w:rsid w:val="00CA1E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odyText">
    <w:name w:val="Body Text"/>
    <w:basedOn w:val="Normal"/>
    <w:link w:val="BodyTextChar"/>
    <w:uiPriority w:val="99"/>
    <w:rsid w:val="0065476A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5476A"/>
    <w:rPr>
      <w:rFonts w:ascii="Arial" w:eastAsia="Times New Roman" w:hAnsi="Arial" w:cs="Times New Roman"/>
      <w:sz w:val="24"/>
      <w:szCs w:val="20"/>
    </w:rPr>
  </w:style>
  <w:style w:type="table" w:styleId="PlainTable5">
    <w:name w:val="Plain Table 5"/>
    <w:basedOn w:val="TableNormal"/>
    <w:uiPriority w:val="45"/>
    <w:rsid w:val="000B0A7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">
    <w:name w:val="List Table 1 Light"/>
    <w:basedOn w:val="TableNormal"/>
    <w:uiPriority w:val="46"/>
    <w:rsid w:val="000B0A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-Accent3">
    <w:name w:val="List Table 7 Colorful Accent 3"/>
    <w:basedOn w:val="TableNormal"/>
    <w:uiPriority w:val="52"/>
    <w:rsid w:val="008743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ormaltextrun">
    <w:name w:val="normaltextrun"/>
    <w:basedOn w:val="DefaultParagraphFont"/>
    <w:rsid w:val="0070169B"/>
  </w:style>
  <w:style w:type="character" w:customStyle="1" w:styleId="spellingerror">
    <w:name w:val="spellingerror"/>
    <w:basedOn w:val="DefaultParagraphFont"/>
    <w:rsid w:val="0070169B"/>
  </w:style>
  <w:style w:type="character" w:customStyle="1" w:styleId="eop">
    <w:name w:val="eop"/>
    <w:basedOn w:val="DefaultParagraphFont"/>
    <w:rsid w:val="0070169B"/>
  </w:style>
  <w:style w:type="character" w:styleId="UnresolvedMention">
    <w:name w:val="Unresolved Mention"/>
    <w:basedOn w:val="DefaultParagraphFont"/>
    <w:uiPriority w:val="99"/>
    <w:semiHidden/>
    <w:unhideWhenUsed/>
    <w:rsid w:val="00134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5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1EA5B-2DA9-4EA9-A1B2-625E7364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5842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Escrivani</dc:creator>
  <cp:keywords/>
  <dc:description/>
  <cp:lastModifiedBy>Douglas Escrivani De Oliveira (Staff)</cp:lastModifiedBy>
  <cp:revision>2</cp:revision>
  <dcterms:created xsi:type="dcterms:W3CDTF">2021-11-02T19:04:00Z</dcterms:created>
  <dcterms:modified xsi:type="dcterms:W3CDTF">2021-11-02T19:04:00Z</dcterms:modified>
</cp:coreProperties>
</file>