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8CDC" w14:textId="77777777" w:rsidR="005D53CE" w:rsidRPr="00BF16CD" w:rsidRDefault="005D53CE" w:rsidP="005D53CE">
      <w:pPr>
        <w:pStyle w:val="Ttulo3"/>
        <w:numPr>
          <w:ilvl w:val="0"/>
          <w:numId w:val="0"/>
        </w:numPr>
        <w:ind w:left="576" w:hanging="576"/>
        <w:jc w:val="center"/>
        <w:rPr>
          <w:rFonts w:ascii="Arial" w:hAnsi="Arial" w:cs="Arial"/>
          <w:b/>
          <w:i w:val="0"/>
          <w:sz w:val="18"/>
          <w:szCs w:val="18"/>
        </w:rPr>
      </w:pPr>
      <w:bookmarkStart w:id="0" w:name="_Toc452066386"/>
      <w:r w:rsidRPr="00BF16CD">
        <w:rPr>
          <w:rFonts w:ascii="Arial" w:hAnsi="Arial" w:cs="Arial"/>
          <w:b/>
          <w:i w:val="0"/>
          <w:sz w:val="18"/>
          <w:szCs w:val="18"/>
        </w:rPr>
        <w:t>Consolidated Health Economic Evaluation Reporting Standards (CHEERS) statement</w:t>
      </w:r>
      <w:bookmarkEnd w:id="0"/>
    </w:p>
    <w:p w14:paraId="56C2C42A" w14:textId="77777777" w:rsidR="005D53CE" w:rsidRPr="00BF16CD" w:rsidRDefault="005D53CE" w:rsidP="005D53CE">
      <w:pPr>
        <w:rPr>
          <w:rFonts w:ascii="Arial" w:hAnsi="Arial" w:cs="Arial"/>
          <w:b/>
          <w:bCs/>
          <w:sz w:val="18"/>
          <w:szCs w:val="18"/>
          <w:lang w:val="en-GB"/>
        </w:rPr>
      </w:pPr>
    </w:p>
    <w:tbl>
      <w:tblPr>
        <w:tblStyle w:val="LightShading1"/>
        <w:tblW w:w="0" w:type="auto"/>
        <w:tblLook w:val="0000" w:firstRow="0" w:lastRow="0" w:firstColumn="0" w:lastColumn="0" w:noHBand="0" w:noVBand="0"/>
      </w:tblPr>
      <w:tblGrid>
        <w:gridCol w:w="2003"/>
        <w:gridCol w:w="680"/>
        <w:gridCol w:w="3707"/>
        <w:gridCol w:w="1910"/>
      </w:tblGrid>
      <w:tr w:rsidR="005D53CE" w:rsidRPr="00BF16CD" w14:paraId="542F0B6D" w14:textId="77777777" w:rsidTr="00A61FF1">
        <w:trPr>
          <w:cantSplit/>
          <w:tblHeader/>
        </w:trPr>
        <w:tc>
          <w:tcPr>
            <w:tcW w:w="2038" w:type="dxa"/>
            <w:shd w:val="clear" w:color="auto" w:fill="BFBFBF" w:themeFill="background1" w:themeFillShade="BF"/>
          </w:tcPr>
          <w:p w14:paraId="08EC5CD9" w14:textId="77777777" w:rsidR="005D53CE" w:rsidRPr="00BF16CD" w:rsidRDefault="005D53CE" w:rsidP="00E90498">
            <w:pPr>
              <w:pStyle w:val="Tabletext"/>
              <w:spacing w:before="60" w:after="60"/>
              <w:rPr>
                <w:rFonts w:cs="Arial"/>
                <w:b/>
                <w:szCs w:val="18"/>
                <w:lang w:val="en-GB"/>
              </w:rPr>
            </w:pPr>
            <w:r w:rsidRPr="00BF16CD">
              <w:rPr>
                <w:rFonts w:cs="Arial"/>
                <w:b/>
                <w:szCs w:val="18"/>
                <w:lang w:val="en-GB"/>
              </w:rPr>
              <w:t>Section/item</w:t>
            </w:r>
          </w:p>
        </w:tc>
        <w:tc>
          <w:tcPr>
            <w:cnfStyle w:val="000001000000" w:firstRow="0" w:lastRow="0" w:firstColumn="0" w:lastColumn="0" w:oddVBand="0" w:evenVBand="1" w:oddHBand="0" w:evenHBand="0" w:firstRowFirstColumn="0" w:firstRowLastColumn="0" w:lastRowFirstColumn="0" w:lastRowLastColumn="0"/>
            <w:tcW w:w="686" w:type="dxa"/>
            <w:shd w:val="clear" w:color="auto" w:fill="BFBFBF" w:themeFill="background1" w:themeFillShade="BF"/>
          </w:tcPr>
          <w:p w14:paraId="6EB29F49" w14:textId="77777777" w:rsidR="005D53CE" w:rsidRPr="00BF16CD" w:rsidRDefault="005D53CE" w:rsidP="00E90498">
            <w:pPr>
              <w:pStyle w:val="Tabletext"/>
              <w:spacing w:before="60" w:after="60"/>
              <w:rPr>
                <w:rFonts w:cs="Arial"/>
                <w:b/>
                <w:szCs w:val="18"/>
                <w:lang w:val="en-GB"/>
              </w:rPr>
            </w:pPr>
            <w:r w:rsidRPr="00BF16CD">
              <w:rPr>
                <w:rFonts w:cs="Arial"/>
                <w:b/>
                <w:szCs w:val="18"/>
                <w:lang w:val="en-GB"/>
              </w:rPr>
              <w:t>Item No</w:t>
            </w:r>
          </w:p>
        </w:tc>
        <w:tc>
          <w:tcPr>
            <w:tcW w:w="3828" w:type="dxa"/>
            <w:shd w:val="clear" w:color="auto" w:fill="BFBFBF" w:themeFill="background1" w:themeFillShade="BF"/>
          </w:tcPr>
          <w:p w14:paraId="5595A509"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b/>
                <w:szCs w:val="18"/>
                <w:lang w:val="en-GB"/>
              </w:rPr>
            </w:pPr>
            <w:r w:rsidRPr="00BF16CD">
              <w:rPr>
                <w:rFonts w:cs="Arial"/>
                <w:b/>
                <w:szCs w:val="18"/>
                <w:lang w:val="en-GB"/>
              </w:rPr>
              <w:t>Recommendation</w:t>
            </w:r>
          </w:p>
        </w:tc>
        <w:tc>
          <w:tcPr>
            <w:cnfStyle w:val="000001000000" w:firstRow="0" w:lastRow="0" w:firstColumn="0" w:lastColumn="0" w:oddVBand="0" w:evenVBand="1" w:oddHBand="0" w:evenHBand="0" w:firstRowFirstColumn="0" w:firstRowLastColumn="0" w:lastRowFirstColumn="0" w:lastRowLastColumn="0"/>
            <w:tcW w:w="1964" w:type="dxa"/>
            <w:shd w:val="clear" w:color="auto" w:fill="BFBFBF" w:themeFill="background1" w:themeFillShade="BF"/>
          </w:tcPr>
          <w:p w14:paraId="68E92B4D" w14:textId="77777777" w:rsidR="005D53CE" w:rsidRPr="00BF16CD" w:rsidRDefault="005D53CE" w:rsidP="00E90498">
            <w:pPr>
              <w:pStyle w:val="Tabletext"/>
              <w:spacing w:before="60" w:after="60"/>
              <w:rPr>
                <w:rFonts w:cs="Arial"/>
                <w:b/>
                <w:szCs w:val="18"/>
                <w:lang w:val="en-GB"/>
              </w:rPr>
            </w:pPr>
            <w:r w:rsidRPr="00BF16CD">
              <w:rPr>
                <w:rFonts w:cs="Arial"/>
                <w:b/>
                <w:szCs w:val="18"/>
                <w:lang w:val="en-GB"/>
              </w:rPr>
              <w:t>Reported on page No/ line No</w:t>
            </w:r>
          </w:p>
        </w:tc>
      </w:tr>
      <w:tr w:rsidR="005D53CE" w:rsidRPr="00BF16CD" w14:paraId="56A2E39D" w14:textId="77777777" w:rsidTr="00A61FF1">
        <w:trPr>
          <w:cantSplit/>
        </w:trPr>
        <w:tc>
          <w:tcPr>
            <w:tcW w:w="8516" w:type="dxa"/>
            <w:gridSpan w:val="4"/>
          </w:tcPr>
          <w:p w14:paraId="2BD6485D" w14:textId="77777777" w:rsidR="005D53CE" w:rsidRPr="00BF16CD" w:rsidRDefault="005D53CE" w:rsidP="00E90498">
            <w:pPr>
              <w:pStyle w:val="Tabletext"/>
              <w:spacing w:before="60" w:after="60"/>
              <w:rPr>
                <w:rFonts w:cs="Arial"/>
                <w:b/>
                <w:szCs w:val="18"/>
                <w:lang w:val="en-GB"/>
              </w:rPr>
            </w:pPr>
            <w:r w:rsidRPr="00BF16CD">
              <w:rPr>
                <w:rFonts w:cs="Arial"/>
                <w:b/>
                <w:szCs w:val="18"/>
                <w:lang w:val="en-GB"/>
              </w:rPr>
              <w:t>Title and abstract</w:t>
            </w:r>
          </w:p>
        </w:tc>
      </w:tr>
      <w:tr w:rsidR="005D53CE" w:rsidRPr="00BF16CD" w14:paraId="33B45221" w14:textId="77777777" w:rsidTr="00A61FF1">
        <w:trPr>
          <w:cantSplit/>
        </w:trPr>
        <w:tc>
          <w:tcPr>
            <w:tcW w:w="2038" w:type="dxa"/>
          </w:tcPr>
          <w:p w14:paraId="4202D0FB"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Title</w:t>
            </w:r>
          </w:p>
        </w:tc>
        <w:tc>
          <w:tcPr>
            <w:cnfStyle w:val="000001000000" w:firstRow="0" w:lastRow="0" w:firstColumn="0" w:lastColumn="0" w:oddVBand="0" w:evenVBand="1" w:oddHBand="0" w:evenHBand="0" w:firstRowFirstColumn="0" w:firstRowLastColumn="0" w:lastRowFirstColumn="0" w:lastRowLastColumn="0"/>
            <w:tcW w:w="686" w:type="dxa"/>
          </w:tcPr>
          <w:p w14:paraId="011809F3"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1</w:t>
            </w:r>
          </w:p>
        </w:tc>
        <w:tc>
          <w:tcPr>
            <w:tcW w:w="3828" w:type="dxa"/>
          </w:tcPr>
          <w:p w14:paraId="12425DD0"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Identify the study as an economic evaluation or use more specific terms such as “cost-effectiveness analysis”, and describe the interventions compared.</w:t>
            </w:r>
          </w:p>
        </w:tc>
        <w:tc>
          <w:tcPr>
            <w:cnfStyle w:val="000001000000" w:firstRow="0" w:lastRow="0" w:firstColumn="0" w:lastColumn="0" w:oddVBand="0" w:evenVBand="1" w:oddHBand="0" w:evenHBand="0" w:firstRowFirstColumn="0" w:firstRowLastColumn="0" w:lastRowFirstColumn="0" w:lastRowLastColumn="0"/>
            <w:tcW w:w="1964" w:type="dxa"/>
          </w:tcPr>
          <w:p w14:paraId="1715A053" w14:textId="52DEFEBB" w:rsidR="005D53CE" w:rsidRPr="00BF16CD" w:rsidRDefault="00BD4F43" w:rsidP="00E90498">
            <w:pPr>
              <w:pStyle w:val="Tabletext"/>
              <w:spacing w:before="60" w:after="60"/>
              <w:rPr>
                <w:rFonts w:cs="Arial"/>
                <w:szCs w:val="18"/>
                <w:lang w:val="en-GB"/>
              </w:rPr>
            </w:pPr>
            <w:r w:rsidRPr="00BF16CD">
              <w:rPr>
                <w:rFonts w:cs="Arial"/>
                <w:szCs w:val="18"/>
                <w:lang w:val="en-GB"/>
              </w:rPr>
              <w:t>Title, p</w:t>
            </w:r>
            <w:r w:rsidR="005D53CE" w:rsidRPr="00BF16CD">
              <w:rPr>
                <w:rFonts w:cs="Arial"/>
                <w:szCs w:val="18"/>
                <w:lang w:val="en-GB"/>
              </w:rPr>
              <w:t>age 1</w:t>
            </w:r>
          </w:p>
        </w:tc>
      </w:tr>
      <w:tr w:rsidR="005D53CE" w:rsidRPr="00BF16CD" w14:paraId="2EA3CF63" w14:textId="77777777" w:rsidTr="00A61FF1">
        <w:trPr>
          <w:cantSplit/>
        </w:trPr>
        <w:tc>
          <w:tcPr>
            <w:tcW w:w="2038" w:type="dxa"/>
          </w:tcPr>
          <w:p w14:paraId="27BF8023"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Abstract</w:t>
            </w:r>
          </w:p>
        </w:tc>
        <w:tc>
          <w:tcPr>
            <w:cnfStyle w:val="000001000000" w:firstRow="0" w:lastRow="0" w:firstColumn="0" w:lastColumn="0" w:oddVBand="0" w:evenVBand="1" w:oddHBand="0" w:evenHBand="0" w:firstRowFirstColumn="0" w:firstRowLastColumn="0" w:lastRowFirstColumn="0" w:lastRowLastColumn="0"/>
            <w:tcW w:w="686" w:type="dxa"/>
          </w:tcPr>
          <w:p w14:paraId="78A38D20"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2</w:t>
            </w:r>
          </w:p>
        </w:tc>
        <w:tc>
          <w:tcPr>
            <w:tcW w:w="3828" w:type="dxa"/>
          </w:tcPr>
          <w:p w14:paraId="3569F4FB"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Provide a structured summary of objectives, perspective, setting, methods (including study design and inputs), results (including base case and uncertainty analyses), and conclusions.</w:t>
            </w:r>
          </w:p>
        </w:tc>
        <w:tc>
          <w:tcPr>
            <w:cnfStyle w:val="000001000000" w:firstRow="0" w:lastRow="0" w:firstColumn="0" w:lastColumn="0" w:oddVBand="0" w:evenVBand="1" w:oddHBand="0" w:evenHBand="0" w:firstRowFirstColumn="0" w:firstRowLastColumn="0" w:lastRowFirstColumn="0" w:lastRowLastColumn="0"/>
            <w:tcW w:w="1964" w:type="dxa"/>
          </w:tcPr>
          <w:p w14:paraId="3CE81614" w14:textId="33989396" w:rsidR="005D53CE" w:rsidRPr="00BF16CD" w:rsidRDefault="00D81200" w:rsidP="00D81200">
            <w:pPr>
              <w:pStyle w:val="Tabletext"/>
              <w:spacing w:before="60" w:after="60"/>
              <w:rPr>
                <w:rFonts w:cs="Arial"/>
                <w:szCs w:val="18"/>
                <w:lang w:val="en-GB"/>
              </w:rPr>
            </w:pPr>
            <w:r w:rsidRPr="00BF16CD">
              <w:rPr>
                <w:rFonts w:cs="Arial"/>
                <w:szCs w:val="18"/>
                <w:lang w:val="en-GB"/>
              </w:rPr>
              <w:t>Abstract</w:t>
            </w:r>
            <w:r w:rsidR="00933483">
              <w:rPr>
                <w:rFonts w:cs="Arial"/>
                <w:szCs w:val="18"/>
                <w:lang w:val="en-GB"/>
              </w:rPr>
              <w:t>, page 2 and 3</w:t>
            </w:r>
          </w:p>
        </w:tc>
      </w:tr>
      <w:tr w:rsidR="005D53CE" w:rsidRPr="00BF16CD" w14:paraId="1017C557" w14:textId="77777777" w:rsidTr="00A61FF1">
        <w:trPr>
          <w:cantSplit/>
        </w:trPr>
        <w:tc>
          <w:tcPr>
            <w:tcW w:w="8516" w:type="dxa"/>
            <w:gridSpan w:val="4"/>
          </w:tcPr>
          <w:p w14:paraId="5D57E5CD" w14:textId="77777777" w:rsidR="005D53CE" w:rsidRPr="00BF16CD" w:rsidRDefault="005D53CE" w:rsidP="00E90498">
            <w:pPr>
              <w:pStyle w:val="Tabletext"/>
              <w:spacing w:before="60" w:after="60"/>
              <w:rPr>
                <w:rFonts w:cs="Arial"/>
                <w:b/>
                <w:szCs w:val="18"/>
                <w:lang w:val="en-GB"/>
              </w:rPr>
            </w:pPr>
            <w:r w:rsidRPr="00BF16CD">
              <w:rPr>
                <w:rFonts w:cs="Arial"/>
                <w:b/>
                <w:szCs w:val="18"/>
                <w:lang w:val="en-GB"/>
              </w:rPr>
              <w:t>Introduction</w:t>
            </w:r>
          </w:p>
        </w:tc>
      </w:tr>
      <w:tr w:rsidR="005D53CE" w:rsidRPr="00BF16CD" w14:paraId="671C7018" w14:textId="77777777" w:rsidTr="00A61FF1">
        <w:trPr>
          <w:cantSplit/>
        </w:trPr>
        <w:tc>
          <w:tcPr>
            <w:tcW w:w="2038" w:type="dxa"/>
          </w:tcPr>
          <w:p w14:paraId="7AFA423D"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Background and objectives</w:t>
            </w:r>
          </w:p>
        </w:tc>
        <w:tc>
          <w:tcPr>
            <w:cnfStyle w:val="000001000000" w:firstRow="0" w:lastRow="0" w:firstColumn="0" w:lastColumn="0" w:oddVBand="0" w:evenVBand="1" w:oddHBand="0" w:evenHBand="0" w:firstRowFirstColumn="0" w:firstRowLastColumn="0" w:lastRowFirstColumn="0" w:lastRowLastColumn="0"/>
            <w:tcW w:w="686" w:type="dxa"/>
          </w:tcPr>
          <w:p w14:paraId="6DCC21BB"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3</w:t>
            </w:r>
          </w:p>
        </w:tc>
        <w:tc>
          <w:tcPr>
            <w:tcW w:w="3828" w:type="dxa"/>
          </w:tcPr>
          <w:p w14:paraId="4B3701A3"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Provide an explicit statement of the broader context for the study.</w:t>
            </w:r>
            <w:r w:rsidR="00A61FF1" w:rsidRPr="00BF16CD">
              <w:rPr>
                <w:rFonts w:cs="Arial"/>
                <w:szCs w:val="18"/>
                <w:lang w:val="en-GB"/>
              </w:rPr>
              <w:t xml:space="preserve"> Present the study question and its relevance for health policy or practice decisions</w:t>
            </w:r>
          </w:p>
        </w:tc>
        <w:tc>
          <w:tcPr>
            <w:cnfStyle w:val="000001000000" w:firstRow="0" w:lastRow="0" w:firstColumn="0" w:lastColumn="0" w:oddVBand="0" w:evenVBand="1" w:oddHBand="0" w:evenHBand="0" w:firstRowFirstColumn="0" w:firstRowLastColumn="0" w:lastRowFirstColumn="0" w:lastRowLastColumn="0"/>
            <w:tcW w:w="1964" w:type="dxa"/>
          </w:tcPr>
          <w:p w14:paraId="4135F542" w14:textId="501B1DA3" w:rsidR="00E90498" w:rsidRDefault="00E90498" w:rsidP="00E90498">
            <w:pPr>
              <w:pStyle w:val="Tabletext"/>
              <w:spacing w:before="60" w:after="60"/>
              <w:rPr>
                <w:rFonts w:cs="Arial"/>
                <w:szCs w:val="18"/>
              </w:rPr>
            </w:pPr>
            <w:r>
              <w:rPr>
                <w:rFonts w:cs="Arial"/>
                <w:szCs w:val="18"/>
              </w:rPr>
              <w:t>P</w:t>
            </w:r>
            <w:r w:rsidR="00933483">
              <w:rPr>
                <w:rFonts w:cs="Arial"/>
                <w:szCs w:val="18"/>
              </w:rPr>
              <w:t xml:space="preserve">age </w:t>
            </w:r>
            <w:r>
              <w:rPr>
                <w:rFonts w:cs="Arial"/>
                <w:szCs w:val="18"/>
              </w:rPr>
              <w:t>5 lines 10</w:t>
            </w:r>
            <w:r w:rsidR="00933483">
              <w:rPr>
                <w:rFonts w:cs="Arial"/>
                <w:szCs w:val="18"/>
              </w:rPr>
              <w:t>0-105</w:t>
            </w:r>
          </w:p>
          <w:p w14:paraId="2EDCC91F" w14:textId="6AC8C703" w:rsidR="00E90498" w:rsidRPr="00BF16CD" w:rsidRDefault="00933483" w:rsidP="00933483">
            <w:pPr>
              <w:pStyle w:val="Tabletext"/>
              <w:spacing w:before="60" w:after="60"/>
              <w:rPr>
                <w:rFonts w:cs="Arial"/>
                <w:szCs w:val="18"/>
                <w:lang w:val="en-GB"/>
              </w:rPr>
            </w:pPr>
            <w:r>
              <w:rPr>
                <w:rFonts w:cs="Arial"/>
                <w:szCs w:val="18"/>
              </w:rPr>
              <w:t xml:space="preserve">Page </w:t>
            </w:r>
            <w:r w:rsidR="00E90498">
              <w:rPr>
                <w:rFonts w:cs="Arial"/>
                <w:szCs w:val="18"/>
              </w:rPr>
              <w:t>6 lines 10</w:t>
            </w:r>
            <w:r>
              <w:rPr>
                <w:rFonts w:cs="Arial"/>
                <w:szCs w:val="18"/>
              </w:rPr>
              <w:t>5-118</w:t>
            </w:r>
          </w:p>
        </w:tc>
      </w:tr>
      <w:tr w:rsidR="005D53CE" w:rsidRPr="00BF16CD" w14:paraId="66B5067B" w14:textId="77777777" w:rsidTr="00A61FF1">
        <w:trPr>
          <w:cantSplit/>
        </w:trPr>
        <w:tc>
          <w:tcPr>
            <w:tcW w:w="8516" w:type="dxa"/>
            <w:gridSpan w:val="4"/>
          </w:tcPr>
          <w:p w14:paraId="49052DA6" w14:textId="77777777" w:rsidR="005D53CE" w:rsidRPr="00BF16CD" w:rsidRDefault="005D53CE" w:rsidP="00E90498">
            <w:pPr>
              <w:pStyle w:val="Tabletext"/>
              <w:spacing w:before="60" w:after="60"/>
              <w:rPr>
                <w:rFonts w:cs="Arial"/>
                <w:b/>
                <w:szCs w:val="18"/>
                <w:lang w:val="en-GB"/>
              </w:rPr>
            </w:pPr>
            <w:r w:rsidRPr="00BF16CD">
              <w:rPr>
                <w:rFonts w:cs="Arial"/>
                <w:b/>
                <w:szCs w:val="18"/>
                <w:lang w:val="en-GB"/>
              </w:rPr>
              <w:t>Methods</w:t>
            </w:r>
          </w:p>
        </w:tc>
      </w:tr>
      <w:tr w:rsidR="005D53CE" w:rsidRPr="00BF16CD" w14:paraId="09B1AF13" w14:textId="77777777" w:rsidTr="00A61FF1">
        <w:trPr>
          <w:cantSplit/>
        </w:trPr>
        <w:tc>
          <w:tcPr>
            <w:tcW w:w="2038" w:type="dxa"/>
          </w:tcPr>
          <w:p w14:paraId="49C679F8"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Target population and subgroups</w:t>
            </w:r>
          </w:p>
        </w:tc>
        <w:tc>
          <w:tcPr>
            <w:cnfStyle w:val="000001000000" w:firstRow="0" w:lastRow="0" w:firstColumn="0" w:lastColumn="0" w:oddVBand="0" w:evenVBand="1" w:oddHBand="0" w:evenHBand="0" w:firstRowFirstColumn="0" w:firstRowLastColumn="0" w:lastRowFirstColumn="0" w:lastRowLastColumn="0"/>
            <w:tcW w:w="686" w:type="dxa"/>
          </w:tcPr>
          <w:p w14:paraId="5E41FE67"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4</w:t>
            </w:r>
          </w:p>
        </w:tc>
        <w:tc>
          <w:tcPr>
            <w:tcW w:w="3828" w:type="dxa"/>
          </w:tcPr>
          <w:p w14:paraId="24C9910F"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Describe characteristics of the base case population and subgroups analysed, including why they were chosen.</w:t>
            </w:r>
          </w:p>
        </w:tc>
        <w:tc>
          <w:tcPr>
            <w:cnfStyle w:val="000001000000" w:firstRow="0" w:lastRow="0" w:firstColumn="0" w:lastColumn="0" w:oddVBand="0" w:evenVBand="1" w:oddHBand="0" w:evenHBand="0" w:firstRowFirstColumn="0" w:firstRowLastColumn="0" w:lastRowFirstColumn="0" w:lastRowLastColumn="0"/>
            <w:tcW w:w="1964" w:type="dxa"/>
          </w:tcPr>
          <w:p w14:paraId="63CEA58B" w14:textId="4B2326AF" w:rsidR="00BD4F43" w:rsidRPr="00BF16CD" w:rsidRDefault="00933483" w:rsidP="00933483">
            <w:pPr>
              <w:pStyle w:val="Tabletext"/>
              <w:spacing w:before="60" w:after="60"/>
              <w:rPr>
                <w:rFonts w:cs="Arial"/>
                <w:szCs w:val="18"/>
                <w:lang w:val="en-GB"/>
              </w:rPr>
            </w:pPr>
            <w:r>
              <w:rPr>
                <w:rFonts w:cs="Arial"/>
                <w:szCs w:val="18"/>
                <w:lang w:val="en-GB"/>
              </w:rPr>
              <w:t xml:space="preserve">Pages </w:t>
            </w:r>
            <w:r w:rsidR="00E90498">
              <w:rPr>
                <w:rFonts w:cs="Arial"/>
                <w:szCs w:val="18"/>
                <w:lang w:val="en-GB"/>
              </w:rPr>
              <w:t>6-</w:t>
            </w:r>
            <w:r>
              <w:rPr>
                <w:rFonts w:cs="Arial"/>
                <w:szCs w:val="18"/>
                <w:lang w:val="en-GB"/>
              </w:rPr>
              <w:t>8</w:t>
            </w:r>
            <w:r w:rsidR="00E90498">
              <w:rPr>
                <w:rFonts w:cs="Arial"/>
                <w:szCs w:val="18"/>
                <w:lang w:val="en-GB"/>
              </w:rPr>
              <w:t xml:space="preserve"> </w:t>
            </w:r>
          </w:p>
        </w:tc>
      </w:tr>
      <w:tr w:rsidR="005D53CE" w:rsidRPr="00BF16CD" w14:paraId="4FDFBE29" w14:textId="77777777" w:rsidTr="00A61FF1">
        <w:trPr>
          <w:cantSplit/>
        </w:trPr>
        <w:tc>
          <w:tcPr>
            <w:tcW w:w="2038" w:type="dxa"/>
          </w:tcPr>
          <w:p w14:paraId="00961CC3" w14:textId="592A1863" w:rsidR="005D53CE" w:rsidRPr="00BF16CD" w:rsidRDefault="005D53CE" w:rsidP="00E90498">
            <w:pPr>
              <w:pStyle w:val="Tabletext"/>
              <w:spacing w:before="60" w:after="60"/>
              <w:rPr>
                <w:rFonts w:cs="Arial"/>
                <w:szCs w:val="18"/>
                <w:lang w:val="en-GB"/>
              </w:rPr>
            </w:pPr>
            <w:r w:rsidRPr="00BF16CD">
              <w:rPr>
                <w:rFonts w:cs="Arial"/>
                <w:szCs w:val="18"/>
                <w:lang w:val="en-GB"/>
              </w:rPr>
              <w:t>Setting and location</w:t>
            </w:r>
          </w:p>
        </w:tc>
        <w:tc>
          <w:tcPr>
            <w:cnfStyle w:val="000001000000" w:firstRow="0" w:lastRow="0" w:firstColumn="0" w:lastColumn="0" w:oddVBand="0" w:evenVBand="1" w:oddHBand="0" w:evenHBand="0" w:firstRowFirstColumn="0" w:firstRowLastColumn="0" w:lastRowFirstColumn="0" w:lastRowLastColumn="0"/>
            <w:tcW w:w="686" w:type="dxa"/>
          </w:tcPr>
          <w:p w14:paraId="19DA0270"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5</w:t>
            </w:r>
          </w:p>
        </w:tc>
        <w:tc>
          <w:tcPr>
            <w:tcW w:w="3828" w:type="dxa"/>
          </w:tcPr>
          <w:p w14:paraId="5B9C52DC"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State relevant aspects of the system(s) in which the decision(s) need(s) to be made.</w:t>
            </w:r>
          </w:p>
        </w:tc>
        <w:tc>
          <w:tcPr>
            <w:cnfStyle w:val="000001000000" w:firstRow="0" w:lastRow="0" w:firstColumn="0" w:lastColumn="0" w:oddVBand="0" w:evenVBand="1" w:oddHBand="0" w:evenHBand="0" w:firstRowFirstColumn="0" w:firstRowLastColumn="0" w:lastRowFirstColumn="0" w:lastRowLastColumn="0"/>
            <w:tcW w:w="1964" w:type="dxa"/>
          </w:tcPr>
          <w:p w14:paraId="1723B4E7" w14:textId="7BA4A7CA" w:rsidR="005D53CE" w:rsidRPr="00BF16CD" w:rsidRDefault="00E90498" w:rsidP="006B0EDA">
            <w:pPr>
              <w:pStyle w:val="Tabletext"/>
              <w:spacing w:before="60" w:after="60"/>
              <w:rPr>
                <w:rFonts w:cs="Arial"/>
                <w:szCs w:val="18"/>
                <w:lang w:val="en-GB"/>
              </w:rPr>
            </w:pPr>
            <w:r>
              <w:rPr>
                <w:rFonts w:cs="Arial"/>
                <w:szCs w:val="18"/>
                <w:lang w:val="en-GB"/>
              </w:rPr>
              <w:t>P</w:t>
            </w:r>
            <w:r w:rsidR="00933483">
              <w:rPr>
                <w:rFonts w:cs="Arial"/>
                <w:szCs w:val="18"/>
                <w:lang w:val="en-GB"/>
              </w:rPr>
              <w:t xml:space="preserve">age </w:t>
            </w:r>
            <w:r>
              <w:rPr>
                <w:rFonts w:cs="Arial"/>
                <w:szCs w:val="18"/>
                <w:lang w:val="en-GB"/>
              </w:rPr>
              <w:t>7</w:t>
            </w:r>
          </w:p>
        </w:tc>
      </w:tr>
      <w:tr w:rsidR="005D53CE" w:rsidRPr="00BF16CD" w14:paraId="1F128383" w14:textId="77777777" w:rsidTr="00A61FF1">
        <w:trPr>
          <w:cantSplit/>
        </w:trPr>
        <w:tc>
          <w:tcPr>
            <w:tcW w:w="2038" w:type="dxa"/>
          </w:tcPr>
          <w:p w14:paraId="558F063B"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Study perspective</w:t>
            </w:r>
          </w:p>
        </w:tc>
        <w:tc>
          <w:tcPr>
            <w:cnfStyle w:val="000001000000" w:firstRow="0" w:lastRow="0" w:firstColumn="0" w:lastColumn="0" w:oddVBand="0" w:evenVBand="1" w:oddHBand="0" w:evenHBand="0" w:firstRowFirstColumn="0" w:firstRowLastColumn="0" w:lastRowFirstColumn="0" w:lastRowLastColumn="0"/>
            <w:tcW w:w="686" w:type="dxa"/>
          </w:tcPr>
          <w:p w14:paraId="6AEEEF61"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6</w:t>
            </w:r>
          </w:p>
        </w:tc>
        <w:tc>
          <w:tcPr>
            <w:tcW w:w="3828" w:type="dxa"/>
          </w:tcPr>
          <w:p w14:paraId="6B62564B"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Describe the perspective of the study and relate this to the costs being evaluated.</w:t>
            </w:r>
          </w:p>
        </w:tc>
        <w:tc>
          <w:tcPr>
            <w:cnfStyle w:val="000001000000" w:firstRow="0" w:lastRow="0" w:firstColumn="0" w:lastColumn="0" w:oddVBand="0" w:evenVBand="1" w:oddHBand="0" w:evenHBand="0" w:firstRowFirstColumn="0" w:firstRowLastColumn="0" w:lastRowFirstColumn="0" w:lastRowLastColumn="0"/>
            <w:tcW w:w="1964" w:type="dxa"/>
          </w:tcPr>
          <w:p w14:paraId="6DBEAF5C" w14:textId="77777777" w:rsidR="001D7E41" w:rsidRDefault="003C1F98" w:rsidP="00E90498">
            <w:pPr>
              <w:pStyle w:val="Tabletext"/>
              <w:spacing w:before="60" w:after="60"/>
              <w:rPr>
                <w:rFonts w:cs="Arial"/>
                <w:szCs w:val="18"/>
                <w:lang w:val="en-GB"/>
              </w:rPr>
            </w:pPr>
            <w:r>
              <w:rPr>
                <w:rFonts w:cs="Arial"/>
                <w:szCs w:val="18"/>
                <w:lang w:val="en-GB"/>
              </w:rPr>
              <w:t>P9</w:t>
            </w:r>
          </w:p>
          <w:p w14:paraId="36957767" w14:textId="555743AA" w:rsidR="003C1F98" w:rsidRPr="00BF16CD" w:rsidRDefault="003C1F98" w:rsidP="00E90498">
            <w:pPr>
              <w:pStyle w:val="Tabletext"/>
              <w:spacing w:before="60" w:after="60"/>
              <w:rPr>
                <w:rFonts w:cs="Arial"/>
                <w:szCs w:val="18"/>
                <w:lang w:val="en-GB"/>
              </w:rPr>
            </w:pPr>
          </w:p>
        </w:tc>
      </w:tr>
      <w:tr w:rsidR="005D53CE" w:rsidRPr="00BF16CD" w14:paraId="0D7E410C" w14:textId="77777777" w:rsidTr="00A61FF1">
        <w:trPr>
          <w:cantSplit/>
        </w:trPr>
        <w:tc>
          <w:tcPr>
            <w:tcW w:w="2038" w:type="dxa"/>
          </w:tcPr>
          <w:p w14:paraId="244BEAF2" w14:textId="36E80694" w:rsidR="005D53CE" w:rsidRPr="00BF16CD" w:rsidRDefault="005D53CE" w:rsidP="00E90498">
            <w:pPr>
              <w:pStyle w:val="Tabletext"/>
              <w:spacing w:before="60" w:after="60"/>
              <w:rPr>
                <w:rFonts w:cs="Arial"/>
                <w:szCs w:val="18"/>
                <w:lang w:val="en-GB"/>
              </w:rPr>
            </w:pPr>
            <w:r w:rsidRPr="00BF16CD">
              <w:rPr>
                <w:rFonts w:cs="Arial"/>
                <w:szCs w:val="18"/>
                <w:lang w:val="en-GB"/>
              </w:rPr>
              <w:t>Comparators</w:t>
            </w:r>
          </w:p>
        </w:tc>
        <w:tc>
          <w:tcPr>
            <w:cnfStyle w:val="000001000000" w:firstRow="0" w:lastRow="0" w:firstColumn="0" w:lastColumn="0" w:oddVBand="0" w:evenVBand="1" w:oddHBand="0" w:evenHBand="0" w:firstRowFirstColumn="0" w:firstRowLastColumn="0" w:lastRowFirstColumn="0" w:lastRowLastColumn="0"/>
            <w:tcW w:w="686" w:type="dxa"/>
          </w:tcPr>
          <w:p w14:paraId="0F80FBCA"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7</w:t>
            </w:r>
          </w:p>
        </w:tc>
        <w:tc>
          <w:tcPr>
            <w:tcW w:w="3828" w:type="dxa"/>
          </w:tcPr>
          <w:p w14:paraId="62483EDC"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Describe the interventions or strategies being compared and state why they were chosen.</w:t>
            </w:r>
          </w:p>
        </w:tc>
        <w:tc>
          <w:tcPr>
            <w:cnfStyle w:val="000001000000" w:firstRow="0" w:lastRow="0" w:firstColumn="0" w:lastColumn="0" w:oddVBand="0" w:evenVBand="1" w:oddHBand="0" w:evenHBand="0" w:firstRowFirstColumn="0" w:firstRowLastColumn="0" w:lastRowFirstColumn="0" w:lastRowLastColumn="0"/>
            <w:tcW w:w="1964" w:type="dxa"/>
          </w:tcPr>
          <w:p w14:paraId="66634D93" w14:textId="77777777" w:rsidR="001D7E41" w:rsidRDefault="003C1F98" w:rsidP="00E90498">
            <w:pPr>
              <w:pStyle w:val="Tabletext"/>
              <w:spacing w:before="60" w:after="60"/>
              <w:rPr>
                <w:rFonts w:cs="Arial"/>
                <w:szCs w:val="18"/>
                <w:lang w:val="en-GB"/>
              </w:rPr>
            </w:pPr>
            <w:r>
              <w:rPr>
                <w:rFonts w:cs="Arial"/>
                <w:szCs w:val="18"/>
                <w:lang w:val="en-GB"/>
              </w:rPr>
              <w:t>Pp9-10</w:t>
            </w:r>
          </w:p>
          <w:p w14:paraId="08A06CE5" w14:textId="4930BC90" w:rsidR="003C1F98" w:rsidRPr="00BF16CD" w:rsidRDefault="003C1F98" w:rsidP="00E90498">
            <w:pPr>
              <w:pStyle w:val="Tabletext"/>
              <w:spacing w:before="60" w:after="60"/>
              <w:rPr>
                <w:rFonts w:cs="Arial"/>
                <w:szCs w:val="18"/>
                <w:lang w:val="en-GB"/>
              </w:rPr>
            </w:pPr>
          </w:p>
        </w:tc>
      </w:tr>
      <w:tr w:rsidR="005D53CE" w:rsidRPr="00BF16CD" w14:paraId="5BF4B5D8" w14:textId="77777777" w:rsidTr="00A61FF1">
        <w:trPr>
          <w:cantSplit/>
        </w:trPr>
        <w:tc>
          <w:tcPr>
            <w:tcW w:w="2038" w:type="dxa"/>
          </w:tcPr>
          <w:p w14:paraId="3F921126" w14:textId="27AF6837" w:rsidR="005D53CE" w:rsidRPr="00BF16CD" w:rsidRDefault="005D53CE" w:rsidP="00E90498">
            <w:pPr>
              <w:pStyle w:val="Tabletext"/>
              <w:spacing w:before="60" w:after="60"/>
              <w:rPr>
                <w:rFonts w:cs="Arial"/>
                <w:szCs w:val="18"/>
                <w:lang w:val="en-GB"/>
              </w:rPr>
            </w:pPr>
            <w:r w:rsidRPr="00BF16CD">
              <w:rPr>
                <w:rFonts w:cs="Arial"/>
                <w:szCs w:val="18"/>
                <w:lang w:val="en-GB"/>
              </w:rPr>
              <w:t>Time horizon</w:t>
            </w:r>
          </w:p>
        </w:tc>
        <w:tc>
          <w:tcPr>
            <w:cnfStyle w:val="000001000000" w:firstRow="0" w:lastRow="0" w:firstColumn="0" w:lastColumn="0" w:oddVBand="0" w:evenVBand="1" w:oddHBand="0" w:evenHBand="0" w:firstRowFirstColumn="0" w:firstRowLastColumn="0" w:lastRowFirstColumn="0" w:lastRowLastColumn="0"/>
            <w:tcW w:w="686" w:type="dxa"/>
          </w:tcPr>
          <w:p w14:paraId="61A8A396"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8</w:t>
            </w:r>
          </w:p>
        </w:tc>
        <w:tc>
          <w:tcPr>
            <w:tcW w:w="3828" w:type="dxa"/>
          </w:tcPr>
          <w:p w14:paraId="1D98A7F5"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State the time horizon(s) over which costs and consequences are being evaluated and say why appropriate.</w:t>
            </w:r>
          </w:p>
        </w:tc>
        <w:tc>
          <w:tcPr>
            <w:cnfStyle w:val="000001000000" w:firstRow="0" w:lastRow="0" w:firstColumn="0" w:lastColumn="0" w:oddVBand="0" w:evenVBand="1" w:oddHBand="0" w:evenHBand="0" w:firstRowFirstColumn="0" w:firstRowLastColumn="0" w:lastRowFirstColumn="0" w:lastRowLastColumn="0"/>
            <w:tcW w:w="1964" w:type="dxa"/>
          </w:tcPr>
          <w:p w14:paraId="04701C27" w14:textId="62515877" w:rsidR="001D7E41" w:rsidRPr="00BF16CD" w:rsidRDefault="00D81200" w:rsidP="00954835">
            <w:pPr>
              <w:pStyle w:val="Tabletext"/>
              <w:spacing w:before="60" w:after="60"/>
              <w:rPr>
                <w:rFonts w:cs="Arial"/>
                <w:szCs w:val="18"/>
                <w:lang w:val="en-GB"/>
              </w:rPr>
            </w:pPr>
            <w:r w:rsidRPr="00BF16CD">
              <w:rPr>
                <w:rFonts w:cs="Arial"/>
                <w:szCs w:val="18"/>
              </w:rPr>
              <w:t>page 9 18</w:t>
            </w:r>
            <w:r w:rsidR="00954835">
              <w:rPr>
                <w:rFonts w:cs="Arial"/>
                <w:szCs w:val="18"/>
              </w:rPr>
              <w:t>5-186</w:t>
            </w:r>
          </w:p>
        </w:tc>
      </w:tr>
      <w:tr w:rsidR="005D53CE" w:rsidRPr="00BF16CD" w14:paraId="2356DF02" w14:textId="77777777" w:rsidTr="00A61FF1">
        <w:trPr>
          <w:cantSplit/>
        </w:trPr>
        <w:tc>
          <w:tcPr>
            <w:tcW w:w="2038" w:type="dxa"/>
          </w:tcPr>
          <w:p w14:paraId="55F109B7" w14:textId="627D76B1" w:rsidR="005D53CE" w:rsidRPr="00BF16CD" w:rsidRDefault="005D53CE" w:rsidP="00E90498">
            <w:pPr>
              <w:pStyle w:val="Tabletext"/>
              <w:spacing w:before="60" w:after="60"/>
              <w:rPr>
                <w:rFonts w:cs="Arial"/>
                <w:szCs w:val="18"/>
                <w:lang w:val="en-GB"/>
              </w:rPr>
            </w:pPr>
            <w:r w:rsidRPr="00BF16CD">
              <w:rPr>
                <w:rFonts w:cs="Arial"/>
                <w:szCs w:val="18"/>
                <w:lang w:val="en-GB"/>
              </w:rPr>
              <w:t>Discount rate</w:t>
            </w:r>
          </w:p>
        </w:tc>
        <w:tc>
          <w:tcPr>
            <w:cnfStyle w:val="000001000000" w:firstRow="0" w:lastRow="0" w:firstColumn="0" w:lastColumn="0" w:oddVBand="0" w:evenVBand="1" w:oddHBand="0" w:evenHBand="0" w:firstRowFirstColumn="0" w:firstRowLastColumn="0" w:lastRowFirstColumn="0" w:lastRowLastColumn="0"/>
            <w:tcW w:w="686" w:type="dxa"/>
          </w:tcPr>
          <w:p w14:paraId="1B0EA10D"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9</w:t>
            </w:r>
          </w:p>
        </w:tc>
        <w:tc>
          <w:tcPr>
            <w:tcW w:w="3828" w:type="dxa"/>
          </w:tcPr>
          <w:p w14:paraId="1B4534F5"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Report the choice of discount rate(s) used for costs and outcomes and say why appropriate.</w:t>
            </w:r>
          </w:p>
        </w:tc>
        <w:tc>
          <w:tcPr>
            <w:cnfStyle w:val="000001000000" w:firstRow="0" w:lastRow="0" w:firstColumn="0" w:lastColumn="0" w:oddVBand="0" w:evenVBand="1" w:oddHBand="0" w:evenHBand="0" w:firstRowFirstColumn="0" w:firstRowLastColumn="0" w:lastRowFirstColumn="0" w:lastRowLastColumn="0"/>
            <w:tcW w:w="1964" w:type="dxa"/>
          </w:tcPr>
          <w:p w14:paraId="490D6E8C" w14:textId="68D17671" w:rsidR="001D7E41" w:rsidRPr="00BF16CD" w:rsidRDefault="003C1F98" w:rsidP="00E90498">
            <w:pPr>
              <w:pStyle w:val="Tabletext"/>
              <w:spacing w:before="60" w:after="60"/>
              <w:rPr>
                <w:rFonts w:cs="Arial"/>
                <w:szCs w:val="18"/>
                <w:lang w:val="en-GB"/>
              </w:rPr>
            </w:pPr>
            <w:r>
              <w:rPr>
                <w:rFonts w:cs="Arial"/>
                <w:szCs w:val="18"/>
                <w:lang w:val="en-GB"/>
              </w:rPr>
              <w:t>P9</w:t>
            </w:r>
          </w:p>
        </w:tc>
      </w:tr>
      <w:tr w:rsidR="005D53CE" w:rsidRPr="00BF16CD" w14:paraId="2E7BE45E" w14:textId="77777777" w:rsidTr="00A61FF1">
        <w:trPr>
          <w:cantSplit/>
        </w:trPr>
        <w:tc>
          <w:tcPr>
            <w:tcW w:w="2038" w:type="dxa"/>
          </w:tcPr>
          <w:p w14:paraId="56B603A7" w14:textId="28159811" w:rsidR="005D53CE" w:rsidRPr="00BF16CD" w:rsidRDefault="005D53CE" w:rsidP="00E90498">
            <w:pPr>
              <w:pStyle w:val="Tabletext"/>
              <w:spacing w:before="60" w:after="60"/>
              <w:rPr>
                <w:rFonts w:cs="Arial"/>
                <w:szCs w:val="18"/>
                <w:lang w:val="en-GB"/>
              </w:rPr>
            </w:pPr>
            <w:r w:rsidRPr="00BF16CD">
              <w:rPr>
                <w:rFonts w:cs="Arial"/>
                <w:szCs w:val="18"/>
                <w:lang w:val="en-GB"/>
              </w:rPr>
              <w:t>Choice of health outcomes</w:t>
            </w:r>
          </w:p>
        </w:tc>
        <w:tc>
          <w:tcPr>
            <w:cnfStyle w:val="000001000000" w:firstRow="0" w:lastRow="0" w:firstColumn="0" w:lastColumn="0" w:oddVBand="0" w:evenVBand="1" w:oddHBand="0" w:evenHBand="0" w:firstRowFirstColumn="0" w:firstRowLastColumn="0" w:lastRowFirstColumn="0" w:lastRowLastColumn="0"/>
            <w:tcW w:w="686" w:type="dxa"/>
          </w:tcPr>
          <w:p w14:paraId="1FB6F2CA"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10</w:t>
            </w:r>
          </w:p>
        </w:tc>
        <w:tc>
          <w:tcPr>
            <w:tcW w:w="3828" w:type="dxa"/>
          </w:tcPr>
          <w:p w14:paraId="488CF00C"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Describe what outcomes were used as the measure(s) of benefit in the evaluation and their relevance for the type of analysis performed.</w:t>
            </w:r>
          </w:p>
        </w:tc>
        <w:tc>
          <w:tcPr>
            <w:cnfStyle w:val="000001000000" w:firstRow="0" w:lastRow="0" w:firstColumn="0" w:lastColumn="0" w:oddVBand="0" w:evenVBand="1" w:oddHBand="0" w:evenHBand="0" w:firstRowFirstColumn="0" w:firstRowLastColumn="0" w:lastRowFirstColumn="0" w:lastRowLastColumn="0"/>
            <w:tcW w:w="1964" w:type="dxa"/>
          </w:tcPr>
          <w:p w14:paraId="4B1588C3" w14:textId="596FB796" w:rsidR="00D81200" w:rsidRPr="00BF16CD" w:rsidRDefault="00D81200" w:rsidP="00D81200">
            <w:pPr>
              <w:tabs>
                <w:tab w:val="left" w:pos="1020"/>
              </w:tabs>
              <w:ind w:left="40"/>
              <w:rPr>
                <w:rFonts w:ascii="Arial" w:hAnsi="Arial" w:cs="Arial"/>
                <w:sz w:val="18"/>
                <w:szCs w:val="18"/>
              </w:rPr>
            </w:pPr>
            <w:proofErr w:type="spellStart"/>
            <w:r w:rsidRPr="00BF16CD">
              <w:rPr>
                <w:rFonts w:ascii="Arial" w:hAnsi="Arial" w:cs="Arial"/>
                <w:sz w:val="18"/>
                <w:szCs w:val="18"/>
              </w:rPr>
              <w:t>Pag</w:t>
            </w:r>
            <w:proofErr w:type="spellEnd"/>
            <w:r w:rsidRPr="00BF16CD">
              <w:rPr>
                <w:rFonts w:ascii="Arial" w:hAnsi="Arial" w:cs="Arial"/>
                <w:sz w:val="18"/>
                <w:szCs w:val="18"/>
              </w:rPr>
              <w:t>. 5, line 10</w:t>
            </w:r>
            <w:r w:rsidR="00954835">
              <w:rPr>
                <w:rFonts w:ascii="Arial" w:hAnsi="Arial" w:cs="Arial"/>
                <w:sz w:val="18"/>
                <w:szCs w:val="18"/>
              </w:rPr>
              <w:t>8-110</w:t>
            </w:r>
            <w:r w:rsidRPr="00BF16CD">
              <w:rPr>
                <w:rFonts w:ascii="Arial" w:hAnsi="Arial" w:cs="Arial"/>
                <w:sz w:val="18"/>
                <w:szCs w:val="18"/>
              </w:rPr>
              <w:t>.</w:t>
            </w:r>
          </w:p>
          <w:p w14:paraId="61E1CCD5" w14:textId="71CB1EE6" w:rsidR="001D7E41" w:rsidRPr="00BF16CD" w:rsidRDefault="001D7E41" w:rsidP="00E90498">
            <w:pPr>
              <w:pStyle w:val="Tabletext"/>
              <w:spacing w:before="60" w:after="60"/>
              <w:rPr>
                <w:rFonts w:cs="Arial"/>
                <w:szCs w:val="18"/>
                <w:lang w:val="en-GB"/>
              </w:rPr>
            </w:pPr>
          </w:p>
        </w:tc>
      </w:tr>
      <w:tr w:rsidR="005D53CE" w:rsidRPr="00BF16CD" w14:paraId="0C47A6ED" w14:textId="77777777" w:rsidTr="00A61FF1">
        <w:trPr>
          <w:cantSplit/>
        </w:trPr>
        <w:tc>
          <w:tcPr>
            <w:tcW w:w="2038" w:type="dxa"/>
            <w:vMerge w:val="restart"/>
          </w:tcPr>
          <w:p w14:paraId="61F4AD95"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Measurement of effectiveness</w:t>
            </w:r>
          </w:p>
        </w:tc>
        <w:tc>
          <w:tcPr>
            <w:cnfStyle w:val="000001000000" w:firstRow="0" w:lastRow="0" w:firstColumn="0" w:lastColumn="0" w:oddVBand="0" w:evenVBand="1" w:oddHBand="0" w:evenHBand="0" w:firstRowFirstColumn="0" w:firstRowLastColumn="0" w:lastRowFirstColumn="0" w:lastRowLastColumn="0"/>
            <w:tcW w:w="686" w:type="dxa"/>
          </w:tcPr>
          <w:p w14:paraId="02B41941"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11a</w:t>
            </w:r>
          </w:p>
        </w:tc>
        <w:tc>
          <w:tcPr>
            <w:tcW w:w="3828" w:type="dxa"/>
          </w:tcPr>
          <w:p w14:paraId="52398A36"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i/>
                <w:iCs/>
                <w:szCs w:val="18"/>
                <w:lang w:val="en-GB"/>
              </w:rPr>
              <w:t>Single study-based estimates: </w:t>
            </w:r>
            <w:r w:rsidRPr="00BF16CD">
              <w:rPr>
                <w:rFonts w:cs="Arial"/>
                <w:szCs w:val="18"/>
                <w:lang w:val="en-GB"/>
              </w:rPr>
              <w:t>Describe fully the design features of the single effectiveness study and why the single study was a sufficient source of clinical effectiveness data.</w:t>
            </w:r>
          </w:p>
        </w:tc>
        <w:tc>
          <w:tcPr>
            <w:cnfStyle w:val="000001000000" w:firstRow="0" w:lastRow="0" w:firstColumn="0" w:lastColumn="0" w:oddVBand="0" w:evenVBand="1" w:oddHBand="0" w:evenHBand="0" w:firstRowFirstColumn="0" w:firstRowLastColumn="0" w:lastRowFirstColumn="0" w:lastRowLastColumn="0"/>
            <w:tcW w:w="1964" w:type="dxa"/>
          </w:tcPr>
          <w:p w14:paraId="04780AEC" w14:textId="71F4EBBD" w:rsidR="005D53CE" w:rsidRPr="00BF16CD" w:rsidRDefault="00D81200" w:rsidP="00954835">
            <w:pPr>
              <w:pStyle w:val="Tabletext"/>
              <w:spacing w:before="60" w:after="60"/>
              <w:rPr>
                <w:rFonts w:cs="Arial"/>
                <w:szCs w:val="18"/>
                <w:lang w:val="en-GB"/>
              </w:rPr>
            </w:pPr>
            <w:r w:rsidRPr="00BF16CD">
              <w:rPr>
                <w:rFonts w:cs="Arial"/>
                <w:szCs w:val="18"/>
              </w:rPr>
              <w:t xml:space="preserve">Efficacy of SPA and ILPA has been described on </w:t>
            </w:r>
            <w:proofErr w:type="spellStart"/>
            <w:r w:rsidRPr="00BF16CD">
              <w:rPr>
                <w:rFonts w:cs="Arial"/>
                <w:szCs w:val="18"/>
              </w:rPr>
              <w:t>Pag</w:t>
            </w:r>
            <w:proofErr w:type="spellEnd"/>
            <w:r w:rsidRPr="00BF16CD">
              <w:rPr>
                <w:rFonts w:cs="Arial"/>
                <w:szCs w:val="18"/>
              </w:rPr>
              <w:t xml:space="preserve"> </w:t>
            </w:r>
            <w:r w:rsidR="00954835">
              <w:rPr>
                <w:rFonts w:cs="Arial"/>
                <w:szCs w:val="18"/>
              </w:rPr>
              <w:t>5, lines 92</w:t>
            </w:r>
            <w:r w:rsidRPr="00BF16CD">
              <w:rPr>
                <w:rFonts w:cs="Arial"/>
                <w:szCs w:val="18"/>
              </w:rPr>
              <w:t xml:space="preserve"> to </w:t>
            </w:r>
            <w:r w:rsidR="00954835">
              <w:rPr>
                <w:rFonts w:cs="Arial"/>
                <w:szCs w:val="18"/>
              </w:rPr>
              <w:t>93</w:t>
            </w:r>
            <w:r w:rsidRPr="00BF16CD">
              <w:rPr>
                <w:rFonts w:cs="Arial"/>
                <w:szCs w:val="18"/>
              </w:rPr>
              <w:t>.</w:t>
            </w:r>
          </w:p>
        </w:tc>
      </w:tr>
      <w:tr w:rsidR="005D53CE" w:rsidRPr="00BF16CD" w14:paraId="0689A958" w14:textId="77777777" w:rsidTr="00A61FF1">
        <w:trPr>
          <w:cantSplit/>
        </w:trPr>
        <w:tc>
          <w:tcPr>
            <w:tcW w:w="2038" w:type="dxa"/>
            <w:vMerge/>
          </w:tcPr>
          <w:p w14:paraId="33DB8580" w14:textId="6BFCF556" w:rsidR="005D53CE" w:rsidRPr="00BF16CD" w:rsidRDefault="005D53CE" w:rsidP="00E90498">
            <w:pPr>
              <w:pStyle w:val="Tabletext"/>
              <w:spacing w:before="60" w:after="60"/>
              <w:rPr>
                <w:rFonts w:cs="Arial"/>
                <w:szCs w:val="18"/>
                <w:lang w:val="en-GB"/>
              </w:rPr>
            </w:pPr>
          </w:p>
        </w:tc>
        <w:tc>
          <w:tcPr>
            <w:cnfStyle w:val="000001000000" w:firstRow="0" w:lastRow="0" w:firstColumn="0" w:lastColumn="0" w:oddVBand="0" w:evenVBand="1" w:oddHBand="0" w:evenHBand="0" w:firstRowFirstColumn="0" w:firstRowLastColumn="0" w:lastRowFirstColumn="0" w:lastRowLastColumn="0"/>
            <w:tcW w:w="686" w:type="dxa"/>
          </w:tcPr>
          <w:p w14:paraId="079D4A35"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11b</w:t>
            </w:r>
          </w:p>
        </w:tc>
        <w:tc>
          <w:tcPr>
            <w:tcW w:w="3828" w:type="dxa"/>
          </w:tcPr>
          <w:p w14:paraId="38348A67"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i/>
                <w:iCs/>
                <w:szCs w:val="18"/>
                <w:lang w:val="en-GB"/>
              </w:rPr>
              <w:t>Synthesis-based estimates</w:t>
            </w:r>
            <w:r w:rsidRPr="00BF16CD">
              <w:rPr>
                <w:rFonts w:cs="Arial"/>
                <w:szCs w:val="18"/>
                <w:lang w:val="en-GB"/>
              </w:rPr>
              <w:t>: Describe fully the methods used for identification of included studies and synthesis of clinical effectiveness data.</w:t>
            </w:r>
          </w:p>
        </w:tc>
        <w:tc>
          <w:tcPr>
            <w:cnfStyle w:val="000001000000" w:firstRow="0" w:lastRow="0" w:firstColumn="0" w:lastColumn="0" w:oddVBand="0" w:evenVBand="1" w:oddHBand="0" w:evenHBand="0" w:firstRowFirstColumn="0" w:firstRowLastColumn="0" w:lastRowFirstColumn="0" w:lastRowLastColumn="0"/>
            <w:tcW w:w="1964" w:type="dxa"/>
          </w:tcPr>
          <w:p w14:paraId="18656E63" w14:textId="77777777" w:rsidR="00BD4F43" w:rsidRPr="00BF16CD" w:rsidRDefault="00BD4F43" w:rsidP="00BD4F43">
            <w:pPr>
              <w:pStyle w:val="Tabletext"/>
              <w:spacing w:before="60" w:after="60"/>
              <w:rPr>
                <w:rFonts w:cs="Arial"/>
                <w:szCs w:val="18"/>
                <w:lang w:val="en-GB"/>
              </w:rPr>
            </w:pPr>
            <w:r w:rsidRPr="00BF16CD">
              <w:rPr>
                <w:rFonts w:cs="Arial"/>
                <w:szCs w:val="18"/>
                <w:lang w:val="en-GB"/>
              </w:rPr>
              <w:t>Not applicable</w:t>
            </w:r>
          </w:p>
          <w:p w14:paraId="52AE5F45" w14:textId="2ECD6341" w:rsidR="001D7E41" w:rsidRPr="00BF16CD" w:rsidRDefault="001D7E41" w:rsidP="00E90498">
            <w:pPr>
              <w:pStyle w:val="Tabletext"/>
              <w:spacing w:before="60" w:after="60"/>
              <w:rPr>
                <w:rFonts w:cs="Arial"/>
                <w:szCs w:val="18"/>
                <w:lang w:val="en-GB"/>
              </w:rPr>
            </w:pPr>
          </w:p>
        </w:tc>
      </w:tr>
      <w:tr w:rsidR="005D53CE" w:rsidRPr="00BF16CD" w14:paraId="5A5308FA" w14:textId="77777777" w:rsidTr="00A61FF1">
        <w:trPr>
          <w:cantSplit/>
        </w:trPr>
        <w:tc>
          <w:tcPr>
            <w:tcW w:w="2038" w:type="dxa"/>
          </w:tcPr>
          <w:p w14:paraId="6A324F30" w14:textId="0785EA28" w:rsidR="005D53CE" w:rsidRPr="00BF16CD" w:rsidRDefault="005D53CE" w:rsidP="00E90498">
            <w:pPr>
              <w:pStyle w:val="Tabletext"/>
              <w:spacing w:before="60" w:after="60"/>
              <w:rPr>
                <w:rFonts w:cs="Arial"/>
                <w:szCs w:val="18"/>
                <w:lang w:val="en-GB"/>
              </w:rPr>
            </w:pPr>
            <w:r w:rsidRPr="00BF16CD">
              <w:rPr>
                <w:rFonts w:cs="Arial"/>
                <w:szCs w:val="18"/>
                <w:lang w:val="en-GB"/>
              </w:rPr>
              <w:lastRenderedPageBreak/>
              <w:t>Measurement and valuation of preference based outcomes</w:t>
            </w:r>
          </w:p>
        </w:tc>
        <w:tc>
          <w:tcPr>
            <w:cnfStyle w:val="000001000000" w:firstRow="0" w:lastRow="0" w:firstColumn="0" w:lastColumn="0" w:oddVBand="0" w:evenVBand="1" w:oddHBand="0" w:evenHBand="0" w:firstRowFirstColumn="0" w:firstRowLastColumn="0" w:lastRowFirstColumn="0" w:lastRowLastColumn="0"/>
            <w:tcW w:w="686" w:type="dxa"/>
          </w:tcPr>
          <w:p w14:paraId="2714C373"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12</w:t>
            </w:r>
          </w:p>
        </w:tc>
        <w:tc>
          <w:tcPr>
            <w:tcW w:w="3828" w:type="dxa"/>
          </w:tcPr>
          <w:p w14:paraId="629AD28A"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If applicable, describe the population and methods used to elicit preferences for outcomes.</w:t>
            </w:r>
          </w:p>
        </w:tc>
        <w:tc>
          <w:tcPr>
            <w:cnfStyle w:val="000001000000" w:firstRow="0" w:lastRow="0" w:firstColumn="0" w:lastColumn="0" w:oddVBand="0" w:evenVBand="1" w:oddHBand="0" w:evenHBand="0" w:firstRowFirstColumn="0" w:firstRowLastColumn="0" w:lastRowFirstColumn="0" w:lastRowLastColumn="0"/>
            <w:tcW w:w="1964" w:type="dxa"/>
          </w:tcPr>
          <w:p w14:paraId="688BE813"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Not applicable</w:t>
            </w:r>
          </w:p>
        </w:tc>
      </w:tr>
      <w:tr w:rsidR="005D53CE" w:rsidRPr="00BF16CD" w14:paraId="6FC76204" w14:textId="77777777" w:rsidTr="00A61FF1">
        <w:trPr>
          <w:cantSplit/>
        </w:trPr>
        <w:tc>
          <w:tcPr>
            <w:tcW w:w="2038" w:type="dxa"/>
            <w:vMerge w:val="restart"/>
          </w:tcPr>
          <w:p w14:paraId="3E8C4420"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Estimating resources and costs</w:t>
            </w:r>
          </w:p>
        </w:tc>
        <w:tc>
          <w:tcPr>
            <w:cnfStyle w:val="000001000000" w:firstRow="0" w:lastRow="0" w:firstColumn="0" w:lastColumn="0" w:oddVBand="0" w:evenVBand="1" w:oddHBand="0" w:evenHBand="0" w:firstRowFirstColumn="0" w:firstRowLastColumn="0" w:lastRowFirstColumn="0" w:lastRowLastColumn="0"/>
            <w:tcW w:w="686" w:type="dxa"/>
          </w:tcPr>
          <w:p w14:paraId="261E4948"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13a</w:t>
            </w:r>
          </w:p>
        </w:tc>
        <w:tc>
          <w:tcPr>
            <w:tcW w:w="3828" w:type="dxa"/>
          </w:tcPr>
          <w:p w14:paraId="72EE17D5" w14:textId="10BABE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i/>
                <w:iCs/>
                <w:szCs w:val="18"/>
                <w:lang w:val="en-GB"/>
              </w:rPr>
              <w:t>Single study-based economic evaluation:</w:t>
            </w:r>
            <w:r w:rsidR="001D7E41" w:rsidRPr="00BF16CD">
              <w:rPr>
                <w:rFonts w:cs="Arial"/>
                <w:i/>
                <w:iCs/>
                <w:szCs w:val="18"/>
                <w:lang w:val="en-GB"/>
              </w:rPr>
              <w:t xml:space="preserve"> </w:t>
            </w:r>
            <w:r w:rsidRPr="00BF16CD">
              <w:rPr>
                <w:rFonts w:cs="Arial"/>
                <w:szCs w:val="18"/>
                <w:lang w:val="en-GB"/>
              </w:rPr>
              <w:t>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c>
          <w:tcPr>
            <w:cnfStyle w:val="000001000000" w:firstRow="0" w:lastRow="0" w:firstColumn="0" w:lastColumn="0" w:oddVBand="0" w:evenVBand="1" w:oddHBand="0" w:evenHBand="0" w:firstRowFirstColumn="0" w:firstRowLastColumn="0" w:lastRowFirstColumn="0" w:lastRowLastColumn="0"/>
            <w:tcW w:w="1964" w:type="dxa"/>
          </w:tcPr>
          <w:p w14:paraId="535B4733" w14:textId="2913EE6D" w:rsidR="005D53CE" w:rsidRPr="00BF16CD" w:rsidRDefault="00954835" w:rsidP="00954835">
            <w:pPr>
              <w:pStyle w:val="Tabletext"/>
              <w:spacing w:before="60" w:after="60"/>
              <w:rPr>
                <w:rFonts w:cs="Arial"/>
                <w:szCs w:val="18"/>
                <w:lang w:val="en-GB"/>
              </w:rPr>
            </w:pPr>
            <w:r>
              <w:rPr>
                <w:rFonts w:cs="Arial"/>
                <w:szCs w:val="18"/>
                <w:lang w:val="en-GB"/>
              </w:rPr>
              <w:t>Page 10 to 11</w:t>
            </w:r>
          </w:p>
        </w:tc>
      </w:tr>
      <w:tr w:rsidR="005D53CE" w:rsidRPr="00BF16CD" w14:paraId="7D583572" w14:textId="77777777" w:rsidTr="00A61FF1">
        <w:trPr>
          <w:cantSplit/>
        </w:trPr>
        <w:tc>
          <w:tcPr>
            <w:tcW w:w="2038" w:type="dxa"/>
            <w:vMerge/>
          </w:tcPr>
          <w:p w14:paraId="4F082245" w14:textId="506B5A1C" w:rsidR="005D53CE" w:rsidRPr="00BF16CD" w:rsidRDefault="005D53CE" w:rsidP="00E90498">
            <w:pPr>
              <w:pStyle w:val="Tabletext"/>
              <w:spacing w:before="60" w:after="60"/>
              <w:rPr>
                <w:rFonts w:cs="Arial"/>
                <w:szCs w:val="18"/>
                <w:lang w:val="en-GB"/>
              </w:rPr>
            </w:pPr>
          </w:p>
        </w:tc>
        <w:tc>
          <w:tcPr>
            <w:cnfStyle w:val="000001000000" w:firstRow="0" w:lastRow="0" w:firstColumn="0" w:lastColumn="0" w:oddVBand="0" w:evenVBand="1" w:oddHBand="0" w:evenHBand="0" w:firstRowFirstColumn="0" w:firstRowLastColumn="0" w:lastRowFirstColumn="0" w:lastRowLastColumn="0"/>
            <w:tcW w:w="686" w:type="dxa"/>
          </w:tcPr>
          <w:p w14:paraId="0617A3C9"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13b</w:t>
            </w:r>
          </w:p>
        </w:tc>
        <w:tc>
          <w:tcPr>
            <w:tcW w:w="3828" w:type="dxa"/>
          </w:tcPr>
          <w:p w14:paraId="53F30D04"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i/>
                <w:iCs/>
                <w:szCs w:val="18"/>
                <w:lang w:val="en-GB"/>
              </w:rPr>
              <w:t>Model-based economic evaluation: </w:t>
            </w:r>
            <w:r w:rsidRPr="00BF16CD">
              <w:rPr>
                <w:rFonts w:cs="Arial"/>
                <w:szCs w:val="18"/>
                <w:lang w:val="en-GB"/>
              </w:rPr>
              <w:t>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tcPr>
            <w:cnfStyle w:val="000001000000" w:firstRow="0" w:lastRow="0" w:firstColumn="0" w:lastColumn="0" w:oddVBand="0" w:evenVBand="1" w:oddHBand="0" w:evenHBand="0" w:firstRowFirstColumn="0" w:firstRowLastColumn="0" w:lastRowFirstColumn="0" w:lastRowLastColumn="0"/>
            <w:tcW w:w="1964" w:type="dxa"/>
          </w:tcPr>
          <w:p w14:paraId="269000C0" w14:textId="77777777" w:rsidR="00BD4F43" w:rsidRPr="00BF16CD" w:rsidRDefault="00BD4F43" w:rsidP="00BD4F43">
            <w:pPr>
              <w:pStyle w:val="Tabletext"/>
              <w:spacing w:before="60" w:after="60"/>
              <w:rPr>
                <w:rFonts w:cs="Arial"/>
                <w:szCs w:val="18"/>
                <w:lang w:val="en-GB"/>
              </w:rPr>
            </w:pPr>
            <w:r w:rsidRPr="00BF16CD">
              <w:rPr>
                <w:rFonts w:cs="Arial"/>
                <w:szCs w:val="18"/>
                <w:lang w:val="en-GB"/>
              </w:rPr>
              <w:t>Not applicable</w:t>
            </w:r>
          </w:p>
          <w:p w14:paraId="2E4738BB" w14:textId="0648812B" w:rsidR="001D7E41" w:rsidRPr="00BF16CD" w:rsidRDefault="001D7E41" w:rsidP="00E90498">
            <w:pPr>
              <w:pStyle w:val="Tabletext"/>
              <w:spacing w:before="60" w:after="60"/>
              <w:rPr>
                <w:rFonts w:cs="Arial"/>
                <w:szCs w:val="18"/>
                <w:lang w:val="en-GB"/>
              </w:rPr>
            </w:pPr>
          </w:p>
        </w:tc>
      </w:tr>
      <w:tr w:rsidR="005D53CE" w:rsidRPr="00BF16CD" w14:paraId="1E7B40EB" w14:textId="77777777" w:rsidTr="00A61FF1">
        <w:trPr>
          <w:cantSplit/>
        </w:trPr>
        <w:tc>
          <w:tcPr>
            <w:tcW w:w="2038" w:type="dxa"/>
          </w:tcPr>
          <w:p w14:paraId="3C075C9C" w14:textId="676EF2B2" w:rsidR="005D53CE" w:rsidRPr="00BF16CD" w:rsidRDefault="005D53CE" w:rsidP="00E90498">
            <w:pPr>
              <w:pStyle w:val="Tabletext"/>
              <w:spacing w:before="60" w:after="60"/>
              <w:rPr>
                <w:rFonts w:cs="Arial"/>
                <w:szCs w:val="18"/>
                <w:lang w:val="en-GB"/>
              </w:rPr>
            </w:pPr>
            <w:r w:rsidRPr="00BF16CD">
              <w:rPr>
                <w:rFonts w:cs="Arial"/>
                <w:szCs w:val="18"/>
                <w:lang w:val="en-GB"/>
              </w:rPr>
              <w:t>Currency, price date, and conversion</w:t>
            </w:r>
          </w:p>
        </w:tc>
        <w:tc>
          <w:tcPr>
            <w:cnfStyle w:val="000001000000" w:firstRow="0" w:lastRow="0" w:firstColumn="0" w:lastColumn="0" w:oddVBand="0" w:evenVBand="1" w:oddHBand="0" w:evenHBand="0" w:firstRowFirstColumn="0" w:firstRowLastColumn="0" w:lastRowFirstColumn="0" w:lastRowLastColumn="0"/>
            <w:tcW w:w="686" w:type="dxa"/>
          </w:tcPr>
          <w:p w14:paraId="0178B2CE"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14</w:t>
            </w:r>
          </w:p>
        </w:tc>
        <w:tc>
          <w:tcPr>
            <w:tcW w:w="3828" w:type="dxa"/>
          </w:tcPr>
          <w:p w14:paraId="0E702C0E"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cnfStyle w:val="000001000000" w:firstRow="0" w:lastRow="0" w:firstColumn="0" w:lastColumn="0" w:oddVBand="0" w:evenVBand="1" w:oddHBand="0" w:evenHBand="0" w:firstRowFirstColumn="0" w:firstRowLastColumn="0" w:lastRowFirstColumn="0" w:lastRowLastColumn="0"/>
            <w:tcW w:w="1964" w:type="dxa"/>
          </w:tcPr>
          <w:p w14:paraId="50D3A552" w14:textId="065DE154" w:rsidR="005D53CE" w:rsidRDefault="00954835" w:rsidP="00E90498">
            <w:pPr>
              <w:pStyle w:val="Tabletext"/>
              <w:spacing w:before="60" w:after="60"/>
              <w:rPr>
                <w:rFonts w:cs="Arial"/>
                <w:szCs w:val="18"/>
                <w:lang w:val="en-GB"/>
              </w:rPr>
            </w:pPr>
            <w:r>
              <w:rPr>
                <w:rFonts w:cs="Arial"/>
                <w:szCs w:val="18"/>
                <w:lang w:val="en-GB"/>
              </w:rPr>
              <w:t>Page 9</w:t>
            </w:r>
            <w:r w:rsidR="001D7E41" w:rsidRPr="00BF16CD">
              <w:rPr>
                <w:rFonts w:cs="Arial"/>
                <w:szCs w:val="18"/>
                <w:lang w:val="en-GB"/>
              </w:rPr>
              <w:t>, line</w:t>
            </w:r>
            <w:r w:rsidR="00BD4F43" w:rsidRPr="00BF16CD">
              <w:rPr>
                <w:rFonts w:cs="Arial"/>
                <w:szCs w:val="18"/>
                <w:lang w:val="en-GB"/>
              </w:rPr>
              <w:t>s</w:t>
            </w:r>
            <w:r w:rsidR="005D53CE" w:rsidRPr="00BF16CD">
              <w:rPr>
                <w:rFonts w:cs="Arial"/>
                <w:szCs w:val="18"/>
                <w:lang w:val="en-GB"/>
              </w:rPr>
              <w:t xml:space="preserve"> </w:t>
            </w:r>
            <w:r>
              <w:rPr>
                <w:rFonts w:cs="Arial"/>
                <w:szCs w:val="18"/>
                <w:lang w:val="en-GB"/>
              </w:rPr>
              <w:t>173</w:t>
            </w:r>
            <w:r w:rsidR="00735EEB" w:rsidRPr="00BF16CD">
              <w:rPr>
                <w:rFonts w:cs="Arial"/>
                <w:szCs w:val="18"/>
                <w:lang w:val="en-GB"/>
              </w:rPr>
              <w:t>-</w:t>
            </w:r>
            <w:r>
              <w:rPr>
                <w:rFonts w:cs="Arial"/>
                <w:szCs w:val="18"/>
                <w:lang w:val="en-GB"/>
              </w:rPr>
              <w:t>175</w:t>
            </w:r>
          </w:p>
          <w:p w14:paraId="2B5AE107" w14:textId="3DEAAA50" w:rsidR="003C1F98" w:rsidRPr="00BF16CD" w:rsidRDefault="003C1F98" w:rsidP="00E90498">
            <w:pPr>
              <w:pStyle w:val="Tabletext"/>
              <w:spacing w:before="60" w:after="60"/>
              <w:rPr>
                <w:rFonts w:cs="Arial"/>
                <w:szCs w:val="18"/>
                <w:lang w:val="en-GB"/>
              </w:rPr>
            </w:pPr>
          </w:p>
          <w:p w14:paraId="0056D6CE" w14:textId="021FF806" w:rsidR="001D7E41" w:rsidRPr="00BF16CD" w:rsidRDefault="001D7E41" w:rsidP="002B30D2">
            <w:pPr>
              <w:pStyle w:val="Tabletext"/>
              <w:spacing w:before="60" w:after="60"/>
              <w:rPr>
                <w:rFonts w:cs="Arial"/>
                <w:szCs w:val="18"/>
                <w:lang w:val="en-GB"/>
              </w:rPr>
            </w:pPr>
          </w:p>
        </w:tc>
      </w:tr>
      <w:tr w:rsidR="005D53CE" w:rsidRPr="00BF16CD" w14:paraId="1D28B5AC" w14:textId="77777777" w:rsidTr="00A61FF1">
        <w:trPr>
          <w:cantSplit/>
        </w:trPr>
        <w:tc>
          <w:tcPr>
            <w:tcW w:w="2038" w:type="dxa"/>
          </w:tcPr>
          <w:p w14:paraId="7976294F" w14:textId="7B8DCC03" w:rsidR="005D53CE" w:rsidRPr="00BF16CD" w:rsidRDefault="005D53CE" w:rsidP="00E90498">
            <w:pPr>
              <w:pStyle w:val="Tabletext"/>
              <w:spacing w:before="60" w:after="60"/>
              <w:rPr>
                <w:rFonts w:cs="Arial"/>
                <w:szCs w:val="18"/>
                <w:lang w:val="en-GB"/>
              </w:rPr>
            </w:pPr>
            <w:r w:rsidRPr="00BF16CD">
              <w:rPr>
                <w:rFonts w:cs="Arial"/>
                <w:szCs w:val="18"/>
                <w:lang w:val="en-GB"/>
              </w:rPr>
              <w:t>Choice of model</w:t>
            </w:r>
          </w:p>
        </w:tc>
        <w:tc>
          <w:tcPr>
            <w:cnfStyle w:val="000001000000" w:firstRow="0" w:lastRow="0" w:firstColumn="0" w:lastColumn="0" w:oddVBand="0" w:evenVBand="1" w:oddHBand="0" w:evenHBand="0" w:firstRowFirstColumn="0" w:firstRowLastColumn="0" w:lastRowFirstColumn="0" w:lastRowLastColumn="0"/>
            <w:tcW w:w="686" w:type="dxa"/>
          </w:tcPr>
          <w:p w14:paraId="451BB98B"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15</w:t>
            </w:r>
          </w:p>
        </w:tc>
        <w:tc>
          <w:tcPr>
            <w:tcW w:w="3828" w:type="dxa"/>
          </w:tcPr>
          <w:p w14:paraId="53A9D2B3"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Describe and give reasons for the specific type of decision-analytical model used. Providing a figure to show model structure is strongly recommended.</w:t>
            </w:r>
          </w:p>
        </w:tc>
        <w:tc>
          <w:tcPr>
            <w:cnfStyle w:val="000001000000" w:firstRow="0" w:lastRow="0" w:firstColumn="0" w:lastColumn="0" w:oddVBand="0" w:evenVBand="1" w:oddHBand="0" w:evenHBand="0" w:firstRowFirstColumn="0" w:firstRowLastColumn="0" w:lastRowFirstColumn="0" w:lastRowLastColumn="0"/>
            <w:tcW w:w="1964" w:type="dxa"/>
          </w:tcPr>
          <w:p w14:paraId="60A714BC" w14:textId="77777777" w:rsidR="00BD4F43" w:rsidRPr="00BF16CD" w:rsidRDefault="00BD4F43" w:rsidP="00BD4F43">
            <w:pPr>
              <w:pStyle w:val="Tabletext"/>
              <w:spacing w:before="60" w:after="60"/>
              <w:rPr>
                <w:rFonts w:cs="Arial"/>
                <w:szCs w:val="18"/>
                <w:lang w:val="en-GB"/>
              </w:rPr>
            </w:pPr>
            <w:r w:rsidRPr="00BF16CD">
              <w:rPr>
                <w:rFonts w:cs="Arial"/>
                <w:szCs w:val="18"/>
                <w:lang w:val="en-GB"/>
              </w:rPr>
              <w:t>Not applicable</w:t>
            </w:r>
          </w:p>
          <w:p w14:paraId="350508A0" w14:textId="65574962" w:rsidR="005D53CE" w:rsidRPr="00BF16CD" w:rsidRDefault="005D53CE" w:rsidP="00BD4F43">
            <w:pPr>
              <w:pStyle w:val="Tabletext"/>
              <w:spacing w:before="60" w:after="60"/>
              <w:rPr>
                <w:rFonts w:cs="Arial"/>
                <w:szCs w:val="18"/>
                <w:lang w:val="en-GB"/>
              </w:rPr>
            </w:pPr>
          </w:p>
        </w:tc>
      </w:tr>
      <w:tr w:rsidR="005D53CE" w:rsidRPr="00BF16CD" w14:paraId="7D6F6887" w14:textId="77777777" w:rsidTr="00A61FF1">
        <w:trPr>
          <w:cantSplit/>
        </w:trPr>
        <w:tc>
          <w:tcPr>
            <w:tcW w:w="2038" w:type="dxa"/>
          </w:tcPr>
          <w:p w14:paraId="3DCE4F44"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Assumptions</w:t>
            </w:r>
          </w:p>
        </w:tc>
        <w:tc>
          <w:tcPr>
            <w:cnfStyle w:val="000001000000" w:firstRow="0" w:lastRow="0" w:firstColumn="0" w:lastColumn="0" w:oddVBand="0" w:evenVBand="1" w:oddHBand="0" w:evenHBand="0" w:firstRowFirstColumn="0" w:firstRowLastColumn="0" w:lastRowFirstColumn="0" w:lastRowLastColumn="0"/>
            <w:tcW w:w="686" w:type="dxa"/>
          </w:tcPr>
          <w:p w14:paraId="2EC3BDFE"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16</w:t>
            </w:r>
          </w:p>
        </w:tc>
        <w:tc>
          <w:tcPr>
            <w:tcW w:w="3828" w:type="dxa"/>
          </w:tcPr>
          <w:p w14:paraId="265C8E65"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Describe all structural or other assumptions underpinning the decision-analytical model.</w:t>
            </w:r>
          </w:p>
        </w:tc>
        <w:tc>
          <w:tcPr>
            <w:cnfStyle w:val="000001000000" w:firstRow="0" w:lastRow="0" w:firstColumn="0" w:lastColumn="0" w:oddVBand="0" w:evenVBand="1" w:oddHBand="0" w:evenHBand="0" w:firstRowFirstColumn="0" w:firstRowLastColumn="0" w:lastRowFirstColumn="0" w:lastRowLastColumn="0"/>
            <w:tcW w:w="1964" w:type="dxa"/>
          </w:tcPr>
          <w:p w14:paraId="04E61CD8" w14:textId="77777777" w:rsidR="00BD4F43" w:rsidRPr="00BF16CD" w:rsidRDefault="00BD4F43" w:rsidP="00BD4F43">
            <w:pPr>
              <w:pStyle w:val="Tabletext"/>
              <w:spacing w:before="60" w:after="60"/>
              <w:rPr>
                <w:rFonts w:cs="Arial"/>
                <w:szCs w:val="18"/>
                <w:lang w:val="en-GB"/>
              </w:rPr>
            </w:pPr>
            <w:r w:rsidRPr="00BF16CD">
              <w:rPr>
                <w:rFonts w:cs="Arial"/>
                <w:szCs w:val="18"/>
                <w:lang w:val="en-GB"/>
              </w:rPr>
              <w:t>Not applicable</w:t>
            </w:r>
          </w:p>
          <w:p w14:paraId="47CF795B" w14:textId="39120F6A" w:rsidR="005D53CE" w:rsidRPr="00BF16CD" w:rsidRDefault="005D53CE" w:rsidP="00E90498">
            <w:pPr>
              <w:pStyle w:val="Tabletext"/>
              <w:spacing w:before="60" w:after="60"/>
              <w:rPr>
                <w:rFonts w:cs="Arial"/>
                <w:szCs w:val="18"/>
                <w:lang w:val="en-GB"/>
              </w:rPr>
            </w:pPr>
          </w:p>
        </w:tc>
      </w:tr>
      <w:tr w:rsidR="005D53CE" w:rsidRPr="00BF16CD" w14:paraId="61EA017F" w14:textId="77777777" w:rsidTr="00A61FF1">
        <w:trPr>
          <w:cantSplit/>
        </w:trPr>
        <w:tc>
          <w:tcPr>
            <w:tcW w:w="2038" w:type="dxa"/>
          </w:tcPr>
          <w:p w14:paraId="360A0665"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Analytical methods</w:t>
            </w:r>
          </w:p>
        </w:tc>
        <w:tc>
          <w:tcPr>
            <w:cnfStyle w:val="000001000000" w:firstRow="0" w:lastRow="0" w:firstColumn="0" w:lastColumn="0" w:oddVBand="0" w:evenVBand="1" w:oddHBand="0" w:evenHBand="0" w:firstRowFirstColumn="0" w:firstRowLastColumn="0" w:lastRowFirstColumn="0" w:lastRowLastColumn="0"/>
            <w:tcW w:w="686" w:type="dxa"/>
          </w:tcPr>
          <w:p w14:paraId="39A41434"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17</w:t>
            </w:r>
          </w:p>
        </w:tc>
        <w:tc>
          <w:tcPr>
            <w:tcW w:w="3828" w:type="dxa"/>
          </w:tcPr>
          <w:p w14:paraId="66A7DB9D"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tcPr>
            <w:cnfStyle w:val="000001000000" w:firstRow="0" w:lastRow="0" w:firstColumn="0" w:lastColumn="0" w:oddVBand="0" w:evenVBand="1" w:oddHBand="0" w:evenHBand="0" w:firstRowFirstColumn="0" w:firstRowLastColumn="0" w:lastRowFirstColumn="0" w:lastRowLastColumn="0"/>
            <w:tcW w:w="1964" w:type="dxa"/>
          </w:tcPr>
          <w:p w14:paraId="47BDF937" w14:textId="6BD30476" w:rsidR="00BD4F43" w:rsidRDefault="00954835" w:rsidP="00E90498">
            <w:pPr>
              <w:pStyle w:val="Tabletext"/>
              <w:spacing w:before="60" w:after="60"/>
              <w:rPr>
                <w:rFonts w:cs="Arial"/>
                <w:szCs w:val="18"/>
                <w:lang w:val="en-GB"/>
              </w:rPr>
            </w:pPr>
            <w:r>
              <w:rPr>
                <w:rFonts w:cs="Arial"/>
                <w:szCs w:val="18"/>
                <w:lang w:val="en-GB"/>
              </w:rPr>
              <w:t>Pages 10 to 15</w:t>
            </w:r>
          </w:p>
          <w:p w14:paraId="0D93F734" w14:textId="63BCA5CD" w:rsidR="003C1F98" w:rsidRPr="00BF16CD" w:rsidRDefault="003C1F98" w:rsidP="00E90498">
            <w:pPr>
              <w:pStyle w:val="Tabletext"/>
              <w:spacing w:before="60" w:after="60"/>
              <w:rPr>
                <w:rFonts w:cs="Arial"/>
                <w:szCs w:val="18"/>
                <w:lang w:val="en-GB"/>
              </w:rPr>
            </w:pPr>
          </w:p>
          <w:p w14:paraId="5A3D0BC4" w14:textId="6204ED91" w:rsidR="005D53CE" w:rsidRPr="00BF16CD" w:rsidRDefault="005D53CE" w:rsidP="00E90498">
            <w:pPr>
              <w:pStyle w:val="Tabletext"/>
              <w:spacing w:before="60" w:after="60"/>
              <w:rPr>
                <w:rFonts w:cs="Arial"/>
                <w:szCs w:val="18"/>
                <w:lang w:val="en-GB"/>
              </w:rPr>
            </w:pPr>
          </w:p>
          <w:p w14:paraId="72F952CA" w14:textId="77777777" w:rsidR="005D53CE" w:rsidRPr="00BF16CD" w:rsidRDefault="005D53CE" w:rsidP="00E90498">
            <w:pPr>
              <w:pStyle w:val="Tabletext"/>
              <w:spacing w:before="60" w:after="60"/>
              <w:rPr>
                <w:rFonts w:cs="Arial"/>
                <w:szCs w:val="18"/>
                <w:lang w:val="en-GB"/>
              </w:rPr>
            </w:pPr>
          </w:p>
        </w:tc>
      </w:tr>
      <w:tr w:rsidR="005D53CE" w:rsidRPr="00BF16CD" w14:paraId="1753A413" w14:textId="77777777" w:rsidTr="00A61FF1">
        <w:trPr>
          <w:cantSplit/>
        </w:trPr>
        <w:tc>
          <w:tcPr>
            <w:tcW w:w="8516" w:type="dxa"/>
            <w:gridSpan w:val="4"/>
          </w:tcPr>
          <w:p w14:paraId="6948578D" w14:textId="4ACEAEB3" w:rsidR="005D53CE" w:rsidRPr="00BF16CD" w:rsidRDefault="005D53CE" w:rsidP="00E90498">
            <w:pPr>
              <w:pStyle w:val="Tabletext"/>
              <w:spacing w:before="60" w:after="60"/>
              <w:rPr>
                <w:rFonts w:cs="Arial"/>
                <w:b/>
                <w:szCs w:val="18"/>
                <w:lang w:val="en-GB"/>
              </w:rPr>
            </w:pPr>
            <w:r w:rsidRPr="00BF16CD">
              <w:rPr>
                <w:rFonts w:cs="Arial"/>
                <w:b/>
                <w:szCs w:val="18"/>
                <w:lang w:val="en-GB"/>
              </w:rPr>
              <w:t>Results</w:t>
            </w:r>
          </w:p>
        </w:tc>
      </w:tr>
      <w:tr w:rsidR="005D53CE" w:rsidRPr="00BF16CD" w14:paraId="49848179" w14:textId="77777777" w:rsidTr="00A61FF1">
        <w:trPr>
          <w:cantSplit/>
        </w:trPr>
        <w:tc>
          <w:tcPr>
            <w:tcW w:w="2038" w:type="dxa"/>
          </w:tcPr>
          <w:p w14:paraId="7ECA3D4C"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Study parameters</w:t>
            </w:r>
          </w:p>
        </w:tc>
        <w:tc>
          <w:tcPr>
            <w:cnfStyle w:val="000001000000" w:firstRow="0" w:lastRow="0" w:firstColumn="0" w:lastColumn="0" w:oddVBand="0" w:evenVBand="1" w:oddHBand="0" w:evenHBand="0" w:firstRowFirstColumn="0" w:firstRowLastColumn="0" w:lastRowFirstColumn="0" w:lastRowLastColumn="0"/>
            <w:tcW w:w="686" w:type="dxa"/>
          </w:tcPr>
          <w:p w14:paraId="2F9E88FE"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18</w:t>
            </w:r>
          </w:p>
        </w:tc>
        <w:tc>
          <w:tcPr>
            <w:tcW w:w="3828" w:type="dxa"/>
          </w:tcPr>
          <w:p w14:paraId="6FFA3FD4"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cnfStyle w:val="000001000000" w:firstRow="0" w:lastRow="0" w:firstColumn="0" w:lastColumn="0" w:oddVBand="0" w:evenVBand="1" w:oddHBand="0" w:evenHBand="0" w:firstRowFirstColumn="0" w:firstRowLastColumn="0" w:lastRowFirstColumn="0" w:lastRowLastColumn="0"/>
            <w:tcW w:w="1964" w:type="dxa"/>
          </w:tcPr>
          <w:p w14:paraId="6E6F93C3" w14:textId="5FF2D394" w:rsidR="005D53CE" w:rsidRPr="00BF16CD" w:rsidRDefault="00BD4F43" w:rsidP="00B436EA">
            <w:pPr>
              <w:pStyle w:val="Tabletext"/>
              <w:spacing w:before="60" w:after="60"/>
              <w:rPr>
                <w:rFonts w:cs="Arial"/>
                <w:szCs w:val="18"/>
                <w:lang w:val="en-GB"/>
              </w:rPr>
            </w:pPr>
            <w:r w:rsidRPr="00BF16CD">
              <w:rPr>
                <w:rFonts w:cs="Arial"/>
                <w:szCs w:val="18"/>
                <w:lang w:val="en-GB"/>
              </w:rPr>
              <w:t>Not applicable</w:t>
            </w:r>
          </w:p>
        </w:tc>
      </w:tr>
      <w:tr w:rsidR="005D53CE" w:rsidRPr="00BF16CD" w14:paraId="65593CA9" w14:textId="77777777" w:rsidTr="00A61FF1">
        <w:trPr>
          <w:cantSplit/>
        </w:trPr>
        <w:tc>
          <w:tcPr>
            <w:tcW w:w="2038" w:type="dxa"/>
          </w:tcPr>
          <w:p w14:paraId="7B67CC81" w14:textId="77777777" w:rsidR="005D53CE" w:rsidRPr="00BF16CD" w:rsidRDefault="005D53CE" w:rsidP="00E90498">
            <w:pPr>
              <w:pStyle w:val="Tabletext"/>
              <w:spacing w:before="60" w:after="60"/>
              <w:rPr>
                <w:rFonts w:cs="Arial"/>
                <w:szCs w:val="18"/>
                <w:lang w:val="en-GB"/>
              </w:rPr>
            </w:pPr>
            <w:r w:rsidRPr="00BF16CD">
              <w:rPr>
                <w:rFonts w:cs="Arial"/>
                <w:szCs w:val="18"/>
                <w:lang w:val="en-GB"/>
              </w:rPr>
              <w:lastRenderedPageBreak/>
              <w:t>Incremental costs and outcomes</w:t>
            </w:r>
          </w:p>
        </w:tc>
        <w:tc>
          <w:tcPr>
            <w:cnfStyle w:val="000001000000" w:firstRow="0" w:lastRow="0" w:firstColumn="0" w:lastColumn="0" w:oddVBand="0" w:evenVBand="1" w:oddHBand="0" w:evenHBand="0" w:firstRowFirstColumn="0" w:firstRowLastColumn="0" w:lastRowFirstColumn="0" w:lastRowLastColumn="0"/>
            <w:tcW w:w="686" w:type="dxa"/>
          </w:tcPr>
          <w:p w14:paraId="581D70FD"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19</w:t>
            </w:r>
          </w:p>
        </w:tc>
        <w:tc>
          <w:tcPr>
            <w:tcW w:w="3828" w:type="dxa"/>
          </w:tcPr>
          <w:p w14:paraId="7C848B20"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For each intervention, report mean values for the main categories of estimated costs and outcomes of interest, as well as mean differences between the comparator groups. If applicable, report incremental cost-effectiveness ratios.</w:t>
            </w:r>
          </w:p>
        </w:tc>
        <w:tc>
          <w:tcPr>
            <w:cnfStyle w:val="000001000000" w:firstRow="0" w:lastRow="0" w:firstColumn="0" w:lastColumn="0" w:oddVBand="0" w:evenVBand="1" w:oddHBand="0" w:evenHBand="0" w:firstRowFirstColumn="0" w:firstRowLastColumn="0" w:lastRowFirstColumn="0" w:lastRowLastColumn="0"/>
            <w:tcW w:w="1964" w:type="dxa"/>
          </w:tcPr>
          <w:p w14:paraId="03DA3614" w14:textId="1A6B4D91" w:rsidR="00BD4F43" w:rsidRPr="00BF16CD" w:rsidRDefault="00BD4F43" w:rsidP="00BF16CD">
            <w:pPr>
              <w:pStyle w:val="Tabletext"/>
              <w:spacing w:before="60" w:after="60"/>
              <w:rPr>
                <w:rFonts w:cs="Arial"/>
                <w:szCs w:val="18"/>
                <w:lang w:val="en-GB"/>
              </w:rPr>
            </w:pPr>
            <w:r w:rsidRPr="00BF16CD">
              <w:rPr>
                <w:rFonts w:cs="Arial"/>
                <w:szCs w:val="18"/>
                <w:lang w:val="en-GB"/>
              </w:rPr>
              <w:t>Table</w:t>
            </w:r>
            <w:r w:rsidR="00954835">
              <w:rPr>
                <w:rFonts w:cs="Arial"/>
                <w:szCs w:val="18"/>
                <w:lang w:val="en-GB"/>
              </w:rPr>
              <w:t>s</w:t>
            </w:r>
            <w:r w:rsidRPr="00BF16CD">
              <w:rPr>
                <w:rFonts w:cs="Arial"/>
                <w:szCs w:val="18"/>
                <w:lang w:val="en-GB"/>
              </w:rPr>
              <w:t xml:space="preserve"> </w:t>
            </w:r>
            <w:r w:rsidR="00BF16CD" w:rsidRPr="00BF16CD">
              <w:rPr>
                <w:rFonts w:cs="Arial"/>
                <w:szCs w:val="18"/>
                <w:lang w:val="en-GB"/>
              </w:rPr>
              <w:t>2</w:t>
            </w:r>
            <w:r w:rsidR="00954835">
              <w:rPr>
                <w:rFonts w:cs="Arial"/>
                <w:szCs w:val="18"/>
                <w:lang w:val="en-GB"/>
              </w:rPr>
              <w:t xml:space="preserve"> and 3</w:t>
            </w:r>
          </w:p>
        </w:tc>
      </w:tr>
      <w:tr w:rsidR="005D53CE" w:rsidRPr="00BF16CD" w14:paraId="1C6D31FB" w14:textId="77777777" w:rsidTr="00A61FF1">
        <w:trPr>
          <w:cantSplit/>
        </w:trPr>
        <w:tc>
          <w:tcPr>
            <w:tcW w:w="2038" w:type="dxa"/>
            <w:vMerge w:val="restart"/>
          </w:tcPr>
          <w:p w14:paraId="2B78FD5B"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Characterising uncertainty</w:t>
            </w:r>
          </w:p>
        </w:tc>
        <w:tc>
          <w:tcPr>
            <w:cnfStyle w:val="000001000000" w:firstRow="0" w:lastRow="0" w:firstColumn="0" w:lastColumn="0" w:oddVBand="0" w:evenVBand="1" w:oddHBand="0" w:evenHBand="0" w:firstRowFirstColumn="0" w:firstRowLastColumn="0" w:lastRowFirstColumn="0" w:lastRowLastColumn="0"/>
            <w:tcW w:w="686" w:type="dxa"/>
          </w:tcPr>
          <w:p w14:paraId="5B9C5D5B"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20a</w:t>
            </w:r>
          </w:p>
        </w:tc>
        <w:tc>
          <w:tcPr>
            <w:tcW w:w="3828" w:type="dxa"/>
          </w:tcPr>
          <w:p w14:paraId="18B648F9"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i/>
                <w:iCs/>
                <w:szCs w:val="18"/>
                <w:lang w:val="en-GB"/>
              </w:rPr>
              <w:t xml:space="preserve">Single study-based economic evaluation: </w:t>
            </w:r>
            <w:r w:rsidRPr="00BF16CD">
              <w:rPr>
                <w:rFonts w:cs="Arial"/>
                <w:szCs w:val="18"/>
                <w:lang w:val="en-GB"/>
              </w:rPr>
              <w:t>Describe the effects of sampling uncertainty for the estimated incremental cost and incremental effectiveness parameters, together with the impact of methodological assumptions (such as discount rate, study perspective).</w:t>
            </w:r>
          </w:p>
        </w:tc>
        <w:tc>
          <w:tcPr>
            <w:cnfStyle w:val="000001000000" w:firstRow="0" w:lastRow="0" w:firstColumn="0" w:lastColumn="0" w:oddVBand="0" w:evenVBand="1" w:oddHBand="0" w:evenHBand="0" w:firstRowFirstColumn="0" w:firstRowLastColumn="0" w:lastRowFirstColumn="0" w:lastRowLastColumn="0"/>
            <w:tcW w:w="1964" w:type="dxa"/>
          </w:tcPr>
          <w:p w14:paraId="4B6861C8" w14:textId="298E9B11" w:rsidR="00BD4F43" w:rsidRPr="00BF16CD" w:rsidRDefault="00BF16CD" w:rsidP="00BD4F43">
            <w:pPr>
              <w:pStyle w:val="Tabletext"/>
              <w:spacing w:before="60" w:after="60"/>
              <w:rPr>
                <w:rFonts w:cs="Arial"/>
                <w:szCs w:val="18"/>
                <w:lang w:val="en-GB"/>
              </w:rPr>
            </w:pPr>
            <w:r w:rsidRPr="00BF16CD">
              <w:rPr>
                <w:rFonts w:cs="Arial"/>
                <w:szCs w:val="18"/>
                <w:lang w:val="en-GB"/>
              </w:rPr>
              <w:t>Figures (tornado)</w:t>
            </w:r>
          </w:p>
          <w:p w14:paraId="241A34ED" w14:textId="3EF448D5" w:rsidR="005D53CE" w:rsidRPr="00BF16CD" w:rsidRDefault="005D53CE" w:rsidP="00BD4F43">
            <w:pPr>
              <w:pStyle w:val="Tabletext"/>
              <w:spacing w:before="60" w:after="60"/>
              <w:rPr>
                <w:rFonts w:cs="Arial"/>
                <w:szCs w:val="18"/>
                <w:lang w:val="en-GB"/>
              </w:rPr>
            </w:pPr>
          </w:p>
        </w:tc>
      </w:tr>
      <w:tr w:rsidR="005D53CE" w:rsidRPr="00BF16CD" w14:paraId="6EFB74FD" w14:textId="77777777" w:rsidTr="00A61FF1">
        <w:trPr>
          <w:cantSplit/>
        </w:trPr>
        <w:tc>
          <w:tcPr>
            <w:tcW w:w="2038" w:type="dxa"/>
            <w:vMerge/>
          </w:tcPr>
          <w:p w14:paraId="24232168" w14:textId="77777777" w:rsidR="005D53CE" w:rsidRPr="00BF16CD" w:rsidRDefault="005D53CE" w:rsidP="00E90498">
            <w:pPr>
              <w:pStyle w:val="Tabletext"/>
              <w:spacing w:before="60" w:after="60"/>
              <w:rPr>
                <w:rFonts w:cs="Arial"/>
                <w:szCs w:val="18"/>
                <w:lang w:val="en-GB"/>
              </w:rPr>
            </w:pPr>
          </w:p>
        </w:tc>
        <w:tc>
          <w:tcPr>
            <w:cnfStyle w:val="000001000000" w:firstRow="0" w:lastRow="0" w:firstColumn="0" w:lastColumn="0" w:oddVBand="0" w:evenVBand="1" w:oddHBand="0" w:evenHBand="0" w:firstRowFirstColumn="0" w:firstRowLastColumn="0" w:lastRowFirstColumn="0" w:lastRowLastColumn="0"/>
            <w:tcW w:w="686" w:type="dxa"/>
          </w:tcPr>
          <w:p w14:paraId="72C56799"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20b</w:t>
            </w:r>
          </w:p>
        </w:tc>
        <w:tc>
          <w:tcPr>
            <w:tcW w:w="3828" w:type="dxa"/>
          </w:tcPr>
          <w:p w14:paraId="1A244A1A"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i/>
                <w:iCs/>
                <w:szCs w:val="18"/>
                <w:lang w:val="en-GB"/>
              </w:rPr>
              <w:t>Model-based economic evaluation: </w:t>
            </w:r>
            <w:r w:rsidRPr="00BF16CD">
              <w:rPr>
                <w:rFonts w:cs="Arial"/>
                <w:szCs w:val="18"/>
                <w:lang w:val="en-GB"/>
              </w:rPr>
              <w:t>Describe the effects on the results of uncertainty for all input parameters, and uncertainty related to the structure of the model and assumptions.</w:t>
            </w:r>
          </w:p>
        </w:tc>
        <w:tc>
          <w:tcPr>
            <w:cnfStyle w:val="000001000000" w:firstRow="0" w:lastRow="0" w:firstColumn="0" w:lastColumn="0" w:oddVBand="0" w:evenVBand="1" w:oddHBand="0" w:evenHBand="0" w:firstRowFirstColumn="0" w:firstRowLastColumn="0" w:lastRowFirstColumn="0" w:lastRowLastColumn="0"/>
            <w:tcW w:w="1964" w:type="dxa"/>
          </w:tcPr>
          <w:p w14:paraId="7D3B821C" w14:textId="7CC2445A" w:rsidR="005D53CE" w:rsidRPr="00BF16CD" w:rsidRDefault="00BD4F43" w:rsidP="00B436EA">
            <w:pPr>
              <w:pStyle w:val="Tabletext"/>
              <w:spacing w:before="60" w:after="60"/>
              <w:rPr>
                <w:rFonts w:cs="Arial"/>
                <w:szCs w:val="18"/>
                <w:lang w:val="en-GB"/>
              </w:rPr>
            </w:pPr>
            <w:r w:rsidRPr="00BF16CD">
              <w:rPr>
                <w:rFonts w:cs="Arial"/>
                <w:szCs w:val="18"/>
                <w:lang w:val="en-GB"/>
              </w:rPr>
              <w:t>Not applicable</w:t>
            </w:r>
          </w:p>
        </w:tc>
      </w:tr>
      <w:tr w:rsidR="005D53CE" w:rsidRPr="00BF16CD" w14:paraId="5F73D70F" w14:textId="77777777" w:rsidTr="00A61FF1">
        <w:trPr>
          <w:cantSplit/>
        </w:trPr>
        <w:tc>
          <w:tcPr>
            <w:tcW w:w="2038" w:type="dxa"/>
          </w:tcPr>
          <w:p w14:paraId="3FC401D3"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Characterising heterogeneity</w:t>
            </w:r>
          </w:p>
        </w:tc>
        <w:tc>
          <w:tcPr>
            <w:cnfStyle w:val="000001000000" w:firstRow="0" w:lastRow="0" w:firstColumn="0" w:lastColumn="0" w:oddVBand="0" w:evenVBand="1" w:oddHBand="0" w:evenHBand="0" w:firstRowFirstColumn="0" w:firstRowLastColumn="0" w:lastRowFirstColumn="0" w:lastRowLastColumn="0"/>
            <w:tcW w:w="686" w:type="dxa"/>
          </w:tcPr>
          <w:p w14:paraId="5D86D57D"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21</w:t>
            </w:r>
          </w:p>
        </w:tc>
        <w:tc>
          <w:tcPr>
            <w:tcW w:w="3828" w:type="dxa"/>
          </w:tcPr>
          <w:p w14:paraId="18B91473"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c>
          <w:tcPr>
            <w:cnfStyle w:val="000001000000" w:firstRow="0" w:lastRow="0" w:firstColumn="0" w:lastColumn="0" w:oddVBand="0" w:evenVBand="1" w:oddHBand="0" w:evenHBand="0" w:firstRowFirstColumn="0" w:firstRowLastColumn="0" w:lastRowFirstColumn="0" w:lastRowLastColumn="0"/>
            <w:tcW w:w="1964" w:type="dxa"/>
          </w:tcPr>
          <w:p w14:paraId="0F5232CF"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Not applicable</w:t>
            </w:r>
          </w:p>
        </w:tc>
      </w:tr>
      <w:tr w:rsidR="005D53CE" w:rsidRPr="00BF16CD" w14:paraId="119C22A8" w14:textId="77777777" w:rsidTr="00A61FF1">
        <w:trPr>
          <w:cantSplit/>
        </w:trPr>
        <w:tc>
          <w:tcPr>
            <w:tcW w:w="8516" w:type="dxa"/>
            <w:gridSpan w:val="4"/>
          </w:tcPr>
          <w:p w14:paraId="7A0E4C90" w14:textId="77777777" w:rsidR="005D53CE" w:rsidRPr="00BF16CD" w:rsidRDefault="005D53CE" w:rsidP="00E90498">
            <w:pPr>
              <w:pStyle w:val="Tabletext"/>
              <w:spacing w:before="60" w:after="60"/>
              <w:rPr>
                <w:rFonts w:cs="Arial"/>
                <w:b/>
                <w:szCs w:val="18"/>
                <w:lang w:val="en-GB"/>
              </w:rPr>
            </w:pPr>
            <w:r w:rsidRPr="00BF16CD">
              <w:rPr>
                <w:rFonts w:cs="Arial"/>
                <w:b/>
                <w:szCs w:val="18"/>
                <w:lang w:val="en-GB"/>
              </w:rPr>
              <w:t>Discussion</w:t>
            </w:r>
          </w:p>
        </w:tc>
      </w:tr>
      <w:tr w:rsidR="005D53CE" w:rsidRPr="00BF16CD" w14:paraId="17A92442" w14:textId="77777777" w:rsidTr="00A61FF1">
        <w:trPr>
          <w:cantSplit/>
        </w:trPr>
        <w:tc>
          <w:tcPr>
            <w:tcW w:w="2038" w:type="dxa"/>
          </w:tcPr>
          <w:p w14:paraId="2DEA41B4"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Study findings, limitations, generalisability, and current knowledge</w:t>
            </w:r>
          </w:p>
        </w:tc>
        <w:tc>
          <w:tcPr>
            <w:cnfStyle w:val="000001000000" w:firstRow="0" w:lastRow="0" w:firstColumn="0" w:lastColumn="0" w:oddVBand="0" w:evenVBand="1" w:oddHBand="0" w:evenHBand="0" w:firstRowFirstColumn="0" w:firstRowLastColumn="0" w:lastRowFirstColumn="0" w:lastRowLastColumn="0"/>
            <w:tcW w:w="686" w:type="dxa"/>
          </w:tcPr>
          <w:p w14:paraId="0EE7527D"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22</w:t>
            </w:r>
          </w:p>
        </w:tc>
        <w:tc>
          <w:tcPr>
            <w:tcW w:w="3828" w:type="dxa"/>
          </w:tcPr>
          <w:p w14:paraId="5B542C72"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Summarise key study findings and describe how they support the conclusions reached. Discuss limitations and the generalisability of the findings and how the findings fit with current knowledge.</w:t>
            </w:r>
          </w:p>
        </w:tc>
        <w:tc>
          <w:tcPr>
            <w:cnfStyle w:val="000001000000" w:firstRow="0" w:lastRow="0" w:firstColumn="0" w:lastColumn="0" w:oddVBand="0" w:evenVBand="1" w:oddHBand="0" w:evenHBand="0" w:firstRowFirstColumn="0" w:firstRowLastColumn="0" w:lastRowFirstColumn="0" w:lastRowLastColumn="0"/>
            <w:tcW w:w="1964" w:type="dxa"/>
          </w:tcPr>
          <w:p w14:paraId="473A039B" w14:textId="41C36441" w:rsidR="005D53CE" w:rsidRPr="00BF16CD" w:rsidRDefault="00B436EA" w:rsidP="00715ABA">
            <w:pPr>
              <w:pStyle w:val="Tabletext"/>
              <w:spacing w:before="60" w:after="60"/>
              <w:rPr>
                <w:rFonts w:cs="Arial"/>
                <w:szCs w:val="18"/>
                <w:lang w:val="en-GB"/>
              </w:rPr>
            </w:pPr>
            <w:r w:rsidRPr="00BF16CD">
              <w:rPr>
                <w:rFonts w:cs="Arial"/>
                <w:szCs w:val="18"/>
                <w:lang w:val="en-GB"/>
              </w:rPr>
              <w:t>Page</w:t>
            </w:r>
            <w:r w:rsidR="006B0EDA" w:rsidRPr="00BF16CD">
              <w:rPr>
                <w:rFonts w:cs="Arial"/>
                <w:szCs w:val="18"/>
                <w:lang w:val="en-GB"/>
              </w:rPr>
              <w:t>s 2</w:t>
            </w:r>
            <w:r w:rsidR="00715ABA">
              <w:rPr>
                <w:rFonts w:cs="Arial"/>
                <w:szCs w:val="18"/>
                <w:lang w:val="en-GB"/>
              </w:rPr>
              <w:t>0</w:t>
            </w:r>
            <w:r w:rsidR="006B0EDA" w:rsidRPr="00BF16CD">
              <w:rPr>
                <w:rFonts w:cs="Arial"/>
                <w:szCs w:val="18"/>
                <w:lang w:val="en-GB"/>
              </w:rPr>
              <w:t>-2</w:t>
            </w:r>
            <w:r w:rsidR="00715ABA">
              <w:rPr>
                <w:rFonts w:cs="Arial"/>
                <w:szCs w:val="18"/>
                <w:lang w:val="en-GB"/>
              </w:rPr>
              <w:t>4</w:t>
            </w:r>
            <w:bookmarkStart w:id="1" w:name="_GoBack"/>
            <w:bookmarkEnd w:id="1"/>
          </w:p>
        </w:tc>
      </w:tr>
      <w:tr w:rsidR="005D53CE" w:rsidRPr="00BF16CD" w14:paraId="1C8E6DC5" w14:textId="77777777" w:rsidTr="00A61FF1">
        <w:trPr>
          <w:cantSplit/>
        </w:trPr>
        <w:tc>
          <w:tcPr>
            <w:tcW w:w="8516" w:type="dxa"/>
            <w:gridSpan w:val="4"/>
          </w:tcPr>
          <w:p w14:paraId="4EE0AE60" w14:textId="77777777" w:rsidR="005D53CE" w:rsidRPr="00BF16CD" w:rsidRDefault="005D53CE" w:rsidP="00E90498">
            <w:pPr>
              <w:pStyle w:val="Tabletext"/>
              <w:spacing w:before="60" w:after="60"/>
              <w:rPr>
                <w:rFonts w:cs="Arial"/>
                <w:b/>
                <w:szCs w:val="18"/>
                <w:lang w:val="en-GB"/>
              </w:rPr>
            </w:pPr>
            <w:r w:rsidRPr="00BF16CD">
              <w:rPr>
                <w:rFonts w:cs="Arial"/>
                <w:b/>
                <w:szCs w:val="18"/>
                <w:lang w:val="en-GB"/>
              </w:rPr>
              <w:t>Other</w:t>
            </w:r>
          </w:p>
        </w:tc>
      </w:tr>
      <w:tr w:rsidR="005D53CE" w:rsidRPr="00BF16CD" w14:paraId="64AD41CB" w14:textId="77777777" w:rsidTr="00A61FF1">
        <w:trPr>
          <w:cantSplit/>
        </w:trPr>
        <w:tc>
          <w:tcPr>
            <w:tcW w:w="2038" w:type="dxa"/>
          </w:tcPr>
          <w:p w14:paraId="1F15F0B1"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Source of funding</w:t>
            </w:r>
          </w:p>
        </w:tc>
        <w:tc>
          <w:tcPr>
            <w:cnfStyle w:val="000001000000" w:firstRow="0" w:lastRow="0" w:firstColumn="0" w:lastColumn="0" w:oddVBand="0" w:evenVBand="1" w:oddHBand="0" w:evenHBand="0" w:firstRowFirstColumn="0" w:firstRowLastColumn="0" w:lastRowFirstColumn="0" w:lastRowLastColumn="0"/>
            <w:tcW w:w="686" w:type="dxa"/>
          </w:tcPr>
          <w:p w14:paraId="27BF6CC7"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23</w:t>
            </w:r>
          </w:p>
        </w:tc>
        <w:tc>
          <w:tcPr>
            <w:tcW w:w="3828" w:type="dxa"/>
          </w:tcPr>
          <w:p w14:paraId="75BCC3CA"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Describe how the study was funded and the role of the funder in the identification, design, conduct, and reporting of the analysis. Describe other non-monetary sources of support.</w:t>
            </w:r>
          </w:p>
        </w:tc>
        <w:tc>
          <w:tcPr>
            <w:cnfStyle w:val="000001000000" w:firstRow="0" w:lastRow="0" w:firstColumn="0" w:lastColumn="0" w:oddVBand="0" w:evenVBand="1" w:oddHBand="0" w:evenHBand="0" w:firstRowFirstColumn="0" w:firstRowLastColumn="0" w:lastRowFirstColumn="0" w:lastRowLastColumn="0"/>
            <w:tcW w:w="1964" w:type="dxa"/>
          </w:tcPr>
          <w:p w14:paraId="2E7F4CAD" w14:textId="39453E6A" w:rsidR="005D53CE" w:rsidRPr="00BF16CD" w:rsidRDefault="00BF16CD" w:rsidP="006B0EDA">
            <w:pPr>
              <w:pStyle w:val="Tabletext"/>
              <w:spacing w:before="60" w:after="60"/>
              <w:rPr>
                <w:rFonts w:cs="Arial"/>
                <w:szCs w:val="18"/>
                <w:lang w:val="en-GB"/>
              </w:rPr>
            </w:pPr>
            <w:r w:rsidRPr="00BF16CD">
              <w:rPr>
                <w:rFonts w:cs="Arial"/>
                <w:szCs w:val="18"/>
              </w:rPr>
              <w:t xml:space="preserve">Financial disclosure section </w:t>
            </w:r>
          </w:p>
        </w:tc>
      </w:tr>
      <w:tr w:rsidR="005D53CE" w:rsidRPr="00BF16CD" w14:paraId="55CB27A0" w14:textId="77777777" w:rsidTr="00A61FF1">
        <w:trPr>
          <w:cantSplit/>
        </w:trPr>
        <w:tc>
          <w:tcPr>
            <w:tcW w:w="2038" w:type="dxa"/>
          </w:tcPr>
          <w:p w14:paraId="65C1E462"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Conflicts of interest</w:t>
            </w:r>
          </w:p>
        </w:tc>
        <w:tc>
          <w:tcPr>
            <w:cnfStyle w:val="000001000000" w:firstRow="0" w:lastRow="0" w:firstColumn="0" w:lastColumn="0" w:oddVBand="0" w:evenVBand="1" w:oddHBand="0" w:evenHBand="0" w:firstRowFirstColumn="0" w:firstRowLastColumn="0" w:lastRowFirstColumn="0" w:lastRowLastColumn="0"/>
            <w:tcW w:w="686" w:type="dxa"/>
          </w:tcPr>
          <w:p w14:paraId="5A63630F" w14:textId="77777777" w:rsidR="005D53CE" w:rsidRPr="00BF16CD" w:rsidRDefault="005D53CE" w:rsidP="00E90498">
            <w:pPr>
              <w:pStyle w:val="Tabletext"/>
              <w:spacing w:before="60" w:after="60"/>
              <w:rPr>
                <w:rFonts w:cs="Arial"/>
                <w:szCs w:val="18"/>
                <w:lang w:val="en-GB"/>
              </w:rPr>
            </w:pPr>
            <w:r w:rsidRPr="00BF16CD">
              <w:rPr>
                <w:rFonts w:cs="Arial"/>
                <w:szCs w:val="18"/>
                <w:lang w:val="en-GB"/>
              </w:rPr>
              <w:t>24</w:t>
            </w:r>
          </w:p>
        </w:tc>
        <w:tc>
          <w:tcPr>
            <w:tcW w:w="3828" w:type="dxa"/>
          </w:tcPr>
          <w:p w14:paraId="31DC2006" w14:textId="77777777" w:rsidR="005D53CE" w:rsidRPr="00BF16CD" w:rsidRDefault="005D53CE" w:rsidP="00E90498">
            <w:pPr>
              <w:pStyle w:val="Tabletext"/>
              <w:spacing w:before="60" w:after="60"/>
              <w:cnfStyle w:val="000000000000" w:firstRow="0" w:lastRow="0" w:firstColumn="0" w:lastColumn="0" w:oddVBand="0" w:evenVBand="0" w:oddHBand="0" w:evenHBand="0" w:firstRowFirstColumn="0" w:firstRowLastColumn="0" w:lastRowFirstColumn="0" w:lastRowLastColumn="0"/>
              <w:rPr>
                <w:rFonts w:cs="Arial"/>
                <w:szCs w:val="18"/>
                <w:lang w:val="en-GB"/>
              </w:rPr>
            </w:pPr>
            <w:r w:rsidRPr="00BF16CD">
              <w:rPr>
                <w:rFonts w:cs="Arial"/>
                <w:szCs w:val="18"/>
                <w:lang w:val="en-GB"/>
              </w:rPr>
              <w:t>Describe any potential for conflict of interest of study contributors in accordance with journal policy. In the absence of a journal policy, we recommend authors comply with International Committee of Medical Journal Editors recommendations.</w:t>
            </w:r>
          </w:p>
        </w:tc>
        <w:tc>
          <w:tcPr>
            <w:cnfStyle w:val="000001000000" w:firstRow="0" w:lastRow="0" w:firstColumn="0" w:lastColumn="0" w:oddVBand="0" w:evenVBand="1" w:oddHBand="0" w:evenHBand="0" w:firstRowFirstColumn="0" w:firstRowLastColumn="0" w:lastRowFirstColumn="0" w:lastRowLastColumn="0"/>
            <w:tcW w:w="1964" w:type="dxa"/>
          </w:tcPr>
          <w:p w14:paraId="029CD605" w14:textId="19FC52C9" w:rsidR="005D53CE" w:rsidRPr="00BF16CD" w:rsidRDefault="00BD4F43" w:rsidP="00735EEB">
            <w:pPr>
              <w:pStyle w:val="Tabletext"/>
              <w:spacing w:before="60" w:after="60"/>
              <w:rPr>
                <w:rFonts w:cs="Arial"/>
                <w:szCs w:val="18"/>
                <w:lang w:val="en-GB"/>
              </w:rPr>
            </w:pPr>
            <w:r w:rsidRPr="00BF16CD">
              <w:rPr>
                <w:rFonts w:cs="Arial"/>
                <w:szCs w:val="18"/>
                <w:lang w:val="en-GB"/>
              </w:rPr>
              <w:t>Competing</w:t>
            </w:r>
            <w:r w:rsidR="005D53CE" w:rsidRPr="00BF16CD">
              <w:rPr>
                <w:rFonts w:cs="Arial"/>
                <w:szCs w:val="18"/>
                <w:lang w:val="en-GB"/>
              </w:rPr>
              <w:t xml:space="preserve"> interest</w:t>
            </w:r>
            <w:r w:rsidRPr="00BF16CD">
              <w:rPr>
                <w:rFonts w:cs="Arial"/>
                <w:szCs w:val="18"/>
                <w:lang w:val="en-GB"/>
              </w:rPr>
              <w:t>s</w:t>
            </w:r>
            <w:r w:rsidR="00BF16CD" w:rsidRPr="00BF16CD">
              <w:rPr>
                <w:rFonts w:cs="Arial"/>
                <w:szCs w:val="18"/>
                <w:lang w:val="en-GB"/>
              </w:rPr>
              <w:t xml:space="preserve"> section</w:t>
            </w:r>
          </w:p>
        </w:tc>
      </w:tr>
    </w:tbl>
    <w:p w14:paraId="6DBC0C9A" w14:textId="77777777" w:rsidR="005D53CE" w:rsidRPr="00BF16CD" w:rsidRDefault="005D53CE" w:rsidP="005D53CE">
      <w:pPr>
        <w:pStyle w:val="Tabletext"/>
        <w:spacing w:before="240"/>
        <w:rPr>
          <w:rFonts w:cs="Arial"/>
          <w:szCs w:val="18"/>
          <w:lang w:val="en-GB"/>
        </w:rPr>
      </w:pPr>
      <w:r w:rsidRPr="00BF16CD">
        <w:rPr>
          <w:rFonts w:cs="Arial"/>
          <w:szCs w:val="18"/>
          <w:lang w:val="en-GB"/>
        </w:rPr>
        <w:t>The CHEERS statement checklist format is based on the format of the CONSORT statement checklist</w:t>
      </w:r>
    </w:p>
    <w:p w14:paraId="623C5ADE" w14:textId="77777777" w:rsidR="00B11DE3" w:rsidRPr="00BF16CD" w:rsidRDefault="00B11DE3">
      <w:pPr>
        <w:rPr>
          <w:rFonts w:ascii="Arial" w:hAnsi="Arial" w:cs="Arial"/>
          <w:sz w:val="18"/>
          <w:szCs w:val="18"/>
        </w:rPr>
      </w:pPr>
    </w:p>
    <w:sectPr w:rsidR="00B11DE3" w:rsidRPr="00BF16CD" w:rsidSect="00506F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PMincho">
    <w:altName w:val="MS Mincho"/>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60BC9"/>
    <w:multiLevelType w:val="multilevel"/>
    <w:tmpl w:val="EFE0EB9E"/>
    <w:lvl w:ilvl="0">
      <w:start w:val="1"/>
      <w:numFmt w:val="decimal"/>
      <w:pStyle w:val="Ttulo1"/>
      <w:lvlText w:val="%1."/>
      <w:lvlJc w:val="left"/>
      <w:pPr>
        <w:ind w:left="432" w:hanging="432"/>
      </w:pPr>
      <w:rPr>
        <w:rFonts w:hint="default"/>
      </w:rPr>
    </w:lvl>
    <w:lvl w:ilvl="1">
      <w:start w:val="1"/>
      <w:numFmt w:val="decimal"/>
      <w:pStyle w:val="Ttulo3"/>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CE"/>
    <w:rsid w:val="001D7E41"/>
    <w:rsid w:val="0025084C"/>
    <w:rsid w:val="0029784F"/>
    <w:rsid w:val="002B30D2"/>
    <w:rsid w:val="00336E06"/>
    <w:rsid w:val="00346BB2"/>
    <w:rsid w:val="003C1F98"/>
    <w:rsid w:val="00422EB5"/>
    <w:rsid w:val="00441497"/>
    <w:rsid w:val="00506FA9"/>
    <w:rsid w:val="005D53CE"/>
    <w:rsid w:val="006B0EDA"/>
    <w:rsid w:val="00715ABA"/>
    <w:rsid w:val="00735EEB"/>
    <w:rsid w:val="00933483"/>
    <w:rsid w:val="00954835"/>
    <w:rsid w:val="00A61FF1"/>
    <w:rsid w:val="00B11DE3"/>
    <w:rsid w:val="00B436EA"/>
    <w:rsid w:val="00BD4F43"/>
    <w:rsid w:val="00BF16CD"/>
    <w:rsid w:val="00D81200"/>
    <w:rsid w:val="00E904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40FA2"/>
  <w14:defaultImageDpi w14:val="300"/>
  <w15:docId w15:val="{08B153CC-2E58-42AF-B5F3-871DE4CF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E"/>
    <w:pPr>
      <w:spacing w:line="360" w:lineRule="auto"/>
      <w:jc w:val="both"/>
    </w:pPr>
    <w:rPr>
      <w:rFonts w:ascii="Georgia" w:eastAsia="MS PMincho" w:hAnsi="Georgia" w:cs="Times New Roman"/>
      <w:sz w:val="20"/>
      <w:szCs w:val="22"/>
      <w:lang w:val="en-AU" w:bidi="en-US"/>
    </w:rPr>
  </w:style>
  <w:style w:type="paragraph" w:styleId="Ttulo1">
    <w:name w:val="heading 1"/>
    <w:basedOn w:val="Normal"/>
    <w:next w:val="Normal"/>
    <w:link w:val="Ttulo1Car"/>
    <w:qFormat/>
    <w:rsid w:val="005D53CE"/>
    <w:pPr>
      <w:numPr>
        <w:numId w:val="1"/>
      </w:numPr>
      <w:spacing w:before="240" w:after="120"/>
      <w:contextualSpacing/>
      <w:outlineLvl w:val="0"/>
    </w:pPr>
    <w:rPr>
      <w:rFonts w:ascii="Arial" w:eastAsia="MS PGothic" w:hAnsi="Arial"/>
      <w:b/>
      <w:bCs/>
      <w:sz w:val="32"/>
      <w:szCs w:val="28"/>
      <w:lang w:bidi="ar-SA"/>
    </w:rPr>
  </w:style>
  <w:style w:type="paragraph" w:styleId="Ttulo3">
    <w:name w:val="heading 3"/>
    <w:basedOn w:val="Normal"/>
    <w:next w:val="Normal"/>
    <w:link w:val="Ttulo3Car"/>
    <w:uiPriority w:val="9"/>
    <w:qFormat/>
    <w:rsid w:val="005D53CE"/>
    <w:pPr>
      <w:numPr>
        <w:ilvl w:val="1"/>
        <w:numId w:val="1"/>
      </w:numPr>
      <w:spacing w:before="120" w:after="60"/>
      <w:outlineLvl w:val="2"/>
    </w:pPr>
    <w:rPr>
      <w:rFonts w:eastAsia="MS PGothic"/>
      <w:bCs/>
      <w:i/>
      <w:szCs w:val="20"/>
      <w:lang w:bidi="ar-SA"/>
    </w:rPr>
  </w:style>
  <w:style w:type="paragraph" w:styleId="Ttulo4">
    <w:name w:val="heading 4"/>
    <w:basedOn w:val="Normal"/>
    <w:next w:val="Normal"/>
    <w:link w:val="Ttulo4Car"/>
    <w:uiPriority w:val="9"/>
    <w:semiHidden/>
    <w:unhideWhenUsed/>
    <w:rsid w:val="005D53C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rsid w:val="005D53C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rsid w:val="005D53C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rsid w:val="005D53C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rsid w:val="005D53CE"/>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rsid w:val="005D53CE"/>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53CE"/>
    <w:rPr>
      <w:rFonts w:ascii="Arial" w:eastAsia="MS PGothic" w:hAnsi="Arial" w:cs="Times New Roman"/>
      <w:b/>
      <w:bCs/>
      <w:sz w:val="32"/>
      <w:szCs w:val="28"/>
      <w:lang w:val="en-AU"/>
    </w:rPr>
  </w:style>
  <w:style w:type="character" w:customStyle="1" w:styleId="Ttulo3Car">
    <w:name w:val="Título 3 Car"/>
    <w:basedOn w:val="Fuentedeprrafopredeter"/>
    <w:link w:val="Ttulo3"/>
    <w:uiPriority w:val="9"/>
    <w:rsid w:val="005D53CE"/>
    <w:rPr>
      <w:rFonts w:ascii="Georgia" w:eastAsia="MS PGothic" w:hAnsi="Georgia" w:cs="Times New Roman"/>
      <w:bCs/>
      <w:i/>
      <w:sz w:val="20"/>
      <w:szCs w:val="20"/>
      <w:lang w:val="en-AU"/>
    </w:rPr>
  </w:style>
  <w:style w:type="character" w:customStyle="1" w:styleId="Ttulo4Car">
    <w:name w:val="Título 4 Car"/>
    <w:basedOn w:val="Fuentedeprrafopredeter"/>
    <w:link w:val="Ttulo4"/>
    <w:uiPriority w:val="9"/>
    <w:semiHidden/>
    <w:rsid w:val="005D53CE"/>
    <w:rPr>
      <w:rFonts w:asciiTheme="majorHAnsi" w:eastAsiaTheme="majorEastAsia" w:hAnsiTheme="majorHAnsi" w:cstheme="majorBidi"/>
      <w:b/>
      <w:bCs/>
      <w:i/>
      <w:iCs/>
      <w:color w:val="4F81BD" w:themeColor="accent1"/>
      <w:sz w:val="20"/>
      <w:szCs w:val="22"/>
      <w:lang w:val="en-AU" w:bidi="en-US"/>
    </w:rPr>
  </w:style>
  <w:style w:type="character" w:customStyle="1" w:styleId="Ttulo5Car">
    <w:name w:val="Título 5 Car"/>
    <w:basedOn w:val="Fuentedeprrafopredeter"/>
    <w:link w:val="Ttulo5"/>
    <w:uiPriority w:val="9"/>
    <w:semiHidden/>
    <w:rsid w:val="005D53CE"/>
    <w:rPr>
      <w:rFonts w:asciiTheme="majorHAnsi" w:eastAsiaTheme="majorEastAsia" w:hAnsiTheme="majorHAnsi" w:cstheme="majorBidi"/>
      <w:color w:val="243F60" w:themeColor="accent1" w:themeShade="7F"/>
      <w:sz w:val="20"/>
      <w:szCs w:val="22"/>
      <w:lang w:val="en-AU" w:bidi="en-US"/>
    </w:rPr>
  </w:style>
  <w:style w:type="character" w:customStyle="1" w:styleId="Ttulo6Car">
    <w:name w:val="Título 6 Car"/>
    <w:basedOn w:val="Fuentedeprrafopredeter"/>
    <w:link w:val="Ttulo6"/>
    <w:uiPriority w:val="9"/>
    <w:semiHidden/>
    <w:rsid w:val="005D53CE"/>
    <w:rPr>
      <w:rFonts w:asciiTheme="majorHAnsi" w:eastAsiaTheme="majorEastAsia" w:hAnsiTheme="majorHAnsi" w:cstheme="majorBidi"/>
      <w:i/>
      <w:iCs/>
      <w:color w:val="243F60" w:themeColor="accent1" w:themeShade="7F"/>
      <w:sz w:val="20"/>
      <w:szCs w:val="22"/>
      <w:lang w:val="en-AU" w:bidi="en-US"/>
    </w:rPr>
  </w:style>
  <w:style w:type="character" w:customStyle="1" w:styleId="Ttulo7Car">
    <w:name w:val="Título 7 Car"/>
    <w:basedOn w:val="Fuentedeprrafopredeter"/>
    <w:link w:val="Ttulo7"/>
    <w:uiPriority w:val="9"/>
    <w:semiHidden/>
    <w:rsid w:val="005D53CE"/>
    <w:rPr>
      <w:rFonts w:asciiTheme="majorHAnsi" w:eastAsiaTheme="majorEastAsia" w:hAnsiTheme="majorHAnsi" w:cstheme="majorBidi"/>
      <w:i/>
      <w:iCs/>
      <w:color w:val="404040" w:themeColor="text1" w:themeTint="BF"/>
      <w:sz w:val="20"/>
      <w:szCs w:val="22"/>
      <w:lang w:val="en-AU" w:bidi="en-US"/>
    </w:rPr>
  </w:style>
  <w:style w:type="character" w:customStyle="1" w:styleId="Ttulo8Car">
    <w:name w:val="Título 8 Car"/>
    <w:basedOn w:val="Fuentedeprrafopredeter"/>
    <w:link w:val="Ttulo8"/>
    <w:uiPriority w:val="9"/>
    <w:semiHidden/>
    <w:rsid w:val="005D53CE"/>
    <w:rPr>
      <w:rFonts w:asciiTheme="majorHAnsi" w:eastAsiaTheme="majorEastAsia" w:hAnsiTheme="majorHAnsi" w:cstheme="majorBidi"/>
      <w:color w:val="404040" w:themeColor="text1" w:themeTint="BF"/>
      <w:sz w:val="20"/>
      <w:szCs w:val="20"/>
      <w:lang w:val="en-AU" w:bidi="en-US"/>
    </w:rPr>
  </w:style>
  <w:style w:type="character" w:customStyle="1" w:styleId="Ttulo9Car">
    <w:name w:val="Título 9 Car"/>
    <w:basedOn w:val="Fuentedeprrafopredeter"/>
    <w:link w:val="Ttulo9"/>
    <w:uiPriority w:val="9"/>
    <w:semiHidden/>
    <w:rsid w:val="005D53CE"/>
    <w:rPr>
      <w:rFonts w:asciiTheme="majorHAnsi" w:eastAsiaTheme="majorEastAsia" w:hAnsiTheme="majorHAnsi" w:cstheme="majorBidi"/>
      <w:i/>
      <w:iCs/>
      <w:color w:val="404040" w:themeColor="text1" w:themeTint="BF"/>
      <w:sz w:val="20"/>
      <w:szCs w:val="20"/>
      <w:lang w:val="en-AU" w:bidi="en-US"/>
    </w:rPr>
  </w:style>
  <w:style w:type="paragraph" w:customStyle="1" w:styleId="Tabletext">
    <w:name w:val="Table text"/>
    <w:basedOn w:val="Normal"/>
    <w:qFormat/>
    <w:rsid w:val="005D53CE"/>
    <w:pPr>
      <w:spacing w:before="120" w:after="120" w:line="271" w:lineRule="auto"/>
      <w:jc w:val="left"/>
    </w:pPr>
    <w:rPr>
      <w:rFonts w:ascii="Arial" w:hAnsi="Arial"/>
      <w:sz w:val="18"/>
      <w:lang w:eastAsia="en-AU" w:bidi="ar-SA"/>
    </w:rPr>
  </w:style>
  <w:style w:type="table" w:customStyle="1" w:styleId="LightShading1">
    <w:name w:val="Light Shading1"/>
    <w:basedOn w:val="Tablanormal"/>
    <w:uiPriority w:val="60"/>
    <w:rsid w:val="005D53CE"/>
    <w:rPr>
      <w:rFonts w:eastAsiaTheme="minorHAnsi"/>
      <w:color w:val="000000" w:themeColor="text1" w:themeShade="BF"/>
      <w:sz w:val="22"/>
      <w:szCs w:val="22"/>
      <w:lang w:val="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shd w:val="clear" w:color="auto" w:fill="BFBFBF" w:themeFill="background1" w:themeFillShade="BF"/>
      </w:tcPr>
    </w:tblStylePr>
    <w:tblStylePr w:type="la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2Vert">
      <w:rPr>
        <w:color w:val="auto"/>
      </w:rPr>
    </w:tblStylePr>
  </w:style>
  <w:style w:type="character" w:styleId="Refdecomentario">
    <w:name w:val="annotation reference"/>
    <w:basedOn w:val="Fuentedeprrafopredeter"/>
    <w:uiPriority w:val="99"/>
    <w:semiHidden/>
    <w:unhideWhenUsed/>
    <w:rsid w:val="00D81200"/>
    <w:rPr>
      <w:sz w:val="18"/>
      <w:szCs w:val="18"/>
    </w:rPr>
  </w:style>
  <w:style w:type="paragraph" w:styleId="Textocomentario">
    <w:name w:val="annotation text"/>
    <w:basedOn w:val="Normal"/>
    <w:link w:val="TextocomentarioCar"/>
    <w:uiPriority w:val="99"/>
    <w:semiHidden/>
    <w:unhideWhenUsed/>
    <w:rsid w:val="00D81200"/>
    <w:pPr>
      <w:spacing w:line="240" w:lineRule="auto"/>
      <w:jc w:val="left"/>
    </w:pPr>
    <w:rPr>
      <w:rFonts w:ascii="Times New Roman" w:eastAsia="Times New Roman" w:hAnsi="Times New Roman"/>
      <w:sz w:val="24"/>
      <w:szCs w:val="24"/>
      <w:lang w:val="en-US" w:bidi="ar-SA"/>
    </w:rPr>
  </w:style>
  <w:style w:type="character" w:customStyle="1" w:styleId="TextocomentarioCar">
    <w:name w:val="Texto comentario Car"/>
    <w:basedOn w:val="Fuentedeprrafopredeter"/>
    <w:link w:val="Textocomentario"/>
    <w:uiPriority w:val="99"/>
    <w:semiHidden/>
    <w:rsid w:val="00D81200"/>
    <w:rPr>
      <w:rFonts w:ascii="Times New Roman" w:eastAsia="Times New Roman" w:hAnsi="Times New Roman" w:cs="Times New Roman"/>
      <w:lang w:val="en-US"/>
    </w:rPr>
  </w:style>
  <w:style w:type="paragraph" w:styleId="Textodeglobo">
    <w:name w:val="Balloon Text"/>
    <w:basedOn w:val="Normal"/>
    <w:link w:val="TextodegloboCar"/>
    <w:uiPriority w:val="99"/>
    <w:semiHidden/>
    <w:unhideWhenUsed/>
    <w:rsid w:val="00D81200"/>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1200"/>
    <w:rPr>
      <w:rFonts w:ascii="Lucida Grande" w:eastAsia="MS PMincho" w:hAnsi="Lucida Grande" w:cs="Lucida Grande"/>
      <w:sz w:val="18"/>
      <w:szCs w:val="18"/>
      <w:lang w:val="en-A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5436</Characters>
  <Application>Microsoft Office Word</Application>
  <DocSecurity>0</DocSecurity>
  <Lines>45</Lines>
  <Paragraphs>12</Paragraphs>
  <ScaleCrop>false</ScaleCrop>
  <HeadingPairs>
    <vt:vector size="4" baseType="variant">
      <vt:variant>
        <vt:lpstr>Título</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 Sampaio</dc:creator>
  <cp:keywords/>
  <dc:description/>
  <cp:lastModifiedBy>Daniel</cp:lastModifiedBy>
  <cp:revision>2</cp:revision>
  <dcterms:created xsi:type="dcterms:W3CDTF">2019-05-16T18:06:00Z</dcterms:created>
  <dcterms:modified xsi:type="dcterms:W3CDTF">2019-05-16T18:06:00Z</dcterms:modified>
</cp:coreProperties>
</file>