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10C3" w14:textId="0C05F879" w:rsidR="00513C23" w:rsidRDefault="00D1083A" w:rsidP="007874FC">
      <w:pPr>
        <w:pStyle w:val="Heading1"/>
      </w:pPr>
      <w:r>
        <w:t xml:space="preserve">Supplemental Table </w:t>
      </w:r>
      <w:r w:rsidR="007F7E73">
        <w:t xml:space="preserve">3. </w:t>
      </w:r>
      <w:r w:rsidR="007874FC">
        <w:t>Effectiveness of HIV Prevention Interventions in the Goals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955"/>
        <w:gridCol w:w="3117"/>
      </w:tblGrid>
      <w:tr w:rsidR="000C727D" w14:paraId="7EE62DA7" w14:textId="77777777" w:rsidTr="002628B0">
        <w:trPr>
          <w:tblHeader/>
        </w:trPr>
        <w:tc>
          <w:tcPr>
            <w:tcW w:w="3116" w:type="dxa"/>
          </w:tcPr>
          <w:p w14:paraId="11348907" w14:textId="1220AAD7" w:rsidR="000C727D" w:rsidRPr="000C727D" w:rsidRDefault="000C727D" w:rsidP="007874FC">
            <w:pPr>
              <w:rPr>
                <w:b/>
                <w:bCs/>
              </w:rPr>
            </w:pPr>
            <w:r w:rsidRPr="000C727D">
              <w:rPr>
                <w:b/>
                <w:bCs/>
              </w:rPr>
              <w:t>Intervention</w:t>
            </w:r>
          </w:p>
        </w:tc>
        <w:tc>
          <w:tcPr>
            <w:tcW w:w="2369" w:type="dxa"/>
          </w:tcPr>
          <w:p w14:paraId="27797EF4" w14:textId="5088F807" w:rsidR="000C727D" w:rsidRPr="000C727D" w:rsidRDefault="000C727D" w:rsidP="007874FC">
            <w:pPr>
              <w:rPr>
                <w:b/>
                <w:bCs/>
              </w:rPr>
            </w:pPr>
            <w:r w:rsidRPr="000C727D">
              <w:rPr>
                <w:b/>
                <w:bCs/>
              </w:rPr>
              <w:t xml:space="preserve">Effectiveness </w:t>
            </w:r>
          </w:p>
        </w:tc>
        <w:tc>
          <w:tcPr>
            <w:tcW w:w="3955" w:type="dxa"/>
          </w:tcPr>
          <w:p w14:paraId="7F63AF75" w14:textId="09C632C4" w:rsidR="000C727D" w:rsidRPr="000C727D" w:rsidRDefault="000C727D" w:rsidP="007874FC">
            <w:pPr>
              <w:rPr>
                <w:b/>
                <w:bCs/>
              </w:rPr>
            </w:pPr>
            <w:r>
              <w:rPr>
                <w:b/>
                <w:bCs/>
              </w:rPr>
              <w:t>Indicator</w:t>
            </w:r>
          </w:p>
        </w:tc>
        <w:tc>
          <w:tcPr>
            <w:tcW w:w="3117" w:type="dxa"/>
          </w:tcPr>
          <w:p w14:paraId="7B080CF6" w14:textId="5D9D877D" w:rsidR="000C727D" w:rsidRPr="000C727D" w:rsidRDefault="000C727D" w:rsidP="007874FC">
            <w:pPr>
              <w:rPr>
                <w:b/>
                <w:bCs/>
              </w:rPr>
            </w:pPr>
            <w:r w:rsidRPr="000C727D">
              <w:rPr>
                <w:b/>
                <w:bCs/>
              </w:rPr>
              <w:t>Source</w:t>
            </w:r>
          </w:p>
        </w:tc>
      </w:tr>
      <w:tr w:rsidR="000C727D" w14:paraId="5713B31D" w14:textId="77777777" w:rsidTr="002628B0">
        <w:tc>
          <w:tcPr>
            <w:tcW w:w="3116" w:type="dxa"/>
          </w:tcPr>
          <w:p w14:paraId="5F725C46" w14:textId="3B0E9B68" w:rsidR="000C727D" w:rsidRDefault="000C727D" w:rsidP="007874FC">
            <w:r>
              <w:t>Condom use</w:t>
            </w:r>
          </w:p>
        </w:tc>
        <w:tc>
          <w:tcPr>
            <w:tcW w:w="2369" w:type="dxa"/>
          </w:tcPr>
          <w:p w14:paraId="414AC5F7" w14:textId="35CD2171" w:rsidR="000C727D" w:rsidRDefault="008E390B" w:rsidP="007874FC">
            <w:r>
              <w:t>78%-</w:t>
            </w:r>
            <w:r w:rsidR="000C727D">
              <w:t xml:space="preserve">83% (35%-94%) </w:t>
            </w:r>
          </w:p>
        </w:tc>
        <w:tc>
          <w:tcPr>
            <w:tcW w:w="3955" w:type="dxa"/>
          </w:tcPr>
          <w:p w14:paraId="29F29701" w14:textId="359A88B4" w:rsidR="000C727D" w:rsidRPr="007874FC" w:rsidRDefault="000C727D" w:rsidP="007874FC">
            <w:r>
              <w:t>Reduction in transmission per act</w:t>
            </w:r>
          </w:p>
        </w:tc>
        <w:tc>
          <w:tcPr>
            <w:tcW w:w="3117" w:type="dxa"/>
          </w:tcPr>
          <w:p w14:paraId="6C997B15" w14:textId="5416BF87" w:rsidR="000C727D" w:rsidRDefault="00D33F6B" w:rsidP="007874FC">
            <w:r>
              <w:t>[1-3]</w:t>
            </w:r>
          </w:p>
        </w:tc>
      </w:tr>
      <w:tr w:rsidR="000C727D" w14:paraId="0BD87FD3" w14:textId="77777777" w:rsidTr="002628B0">
        <w:tc>
          <w:tcPr>
            <w:tcW w:w="3116" w:type="dxa"/>
          </w:tcPr>
          <w:p w14:paraId="29CB3B53" w14:textId="43D55FF6" w:rsidR="000C727D" w:rsidRDefault="000C727D" w:rsidP="007874FC">
            <w:r>
              <w:t>Voluntary medical male circumcision</w:t>
            </w:r>
          </w:p>
        </w:tc>
        <w:tc>
          <w:tcPr>
            <w:tcW w:w="2369" w:type="dxa"/>
          </w:tcPr>
          <w:p w14:paraId="74AFA62E" w14:textId="42E562BF" w:rsidR="000C727D" w:rsidRDefault="000C727D" w:rsidP="007874FC">
            <w:r>
              <w:t>60% (51%-64%)</w:t>
            </w:r>
          </w:p>
        </w:tc>
        <w:tc>
          <w:tcPr>
            <w:tcW w:w="3955" w:type="dxa"/>
          </w:tcPr>
          <w:p w14:paraId="0DF514BF" w14:textId="7D32DBBC" w:rsidR="000C727D" w:rsidRDefault="000C727D" w:rsidP="007874FC">
            <w:r>
              <w:t>Reduction in transmission per act</w:t>
            </w:r>
          </w:p>
        </w:tc>
        <w:tc>
          <w:tcPr>
            <w:tcW w:w="3117" w:type="dxa"/>
          </w:tcPr>
          <w:p w14:paraId="11873A69" w14:textId="5528C38D" w:rsidR="000C727D" w:rsidRDefault="00D33F6B" w:rsidP="007874FC">
            <w:r>
              <w:t>[4-6]</w:t>
            </w:r>
          </w:p>
        </w:tc>
      </w:tr>
      <w:tr w:rsidR="000C727D" w14:paraId="3488E9A7" w14:textId="77777777" w:rsidTr="002628B0">
        <w:tc>
          <w:tcPr>
            <w:tcW w:w="3116" w:type="dxa"/>
          </w:tcPr>
          <w:p w14:paraId="0BAC858A" w14:textId="234922C9" w:rsidR="000C727D" w:rsidRDefault="000C727D" w:rsidP="007874FC">
            <w:r>
              <w:t>ART with viral suppression</w:t>
            </w:r>
          </w:p>
        </w:tc>
        <w:tc>
          <w:tcPr>
            <w:tcW w:w="2369" w:type="dxa"/>
          </w:tcPr>
          <w:p w14:paraId="748BC856" w14:textId="6E51C2F0" w:rsidR="000C727D" w:rsidRDefault="000C727D" w:rsidP="007874FC">
            <w:r>
              <w:t>100%</w:t>
            </w:r>
          </w:p>
        </w:tc>
        <w:tc>
          <w:tcPr>
            <w:tcW w:w="3955" w:type="dxa"/>
          </w:tcPr>
          <w:p w14:paraId="7016E537" w14:textId="741B5333" w:rsidR="000C727D" w:rsidRDefault="000C727D" w:rsidP="007874FC">
            <w:r>
              <w:t>Reduction in transmission per act</w:t>
            </w:r>
          </w:p>
        </w:tc>
        <w:tc>
          <w:tcPr>
            <w:tcW w:w="3117" w:type="dxa"/>
          </w:tcPr>
          <w:p w14:paraId="319176D7" w14:textId="72DC0ED0" w:rsidR="000C727D" w:rsidRDefault="00D33F6B" w:rsidP="007874FC">
            <w:r>
              <w:t>[7-9]</w:t>
            </w:r>
          </w:p>
        </w:tc>
      </w:tr>
      <w:tr w:rsidR="000C727D" w14:paraId="1723E646" w14:textId="77777777" w:rsidTr="002628B0">
        <w:tc>
          <w:tcPr>
            <w:tcW w:w="3116" w:type="dxa"/>
          </w:tcPr>
          <w:p w14:paraId="32B43543" w14:textId="11F97A81" w:rsidR="000C727D" w:rsidRDefault="003E118D" w:rsidP="007874FC">
            <w:r>
              <w:t xml:space="preserve">Oral </w:t>
            </w:r>
            <w:r w:rsidR="000C727D">
              <w:t>PrEP</w:t>
            </w:r>
          </w:p>
          <w:p w14:paraId="43DF2F7D" w14:textId="77777777" w:rsidR="000C727D" w:rsidRDefault="000C727D" w:rsidP="007874FC">
            <w:r>
              <w:t xml:space="preserve">  Overall</w:t>
            </w:r>
          </w:p>
          <w:p w14:paraId="44C80FA2" w14:textId="77777777" w:rsidR="000C727D" w:rsidRDefault="000C727D" w:rsidP="007874FC">
            <w:r>
              <w:t xml:space="preserve">  High adherence (&gt;70%)</w:t>
            </w:r>
          </w:p>
          <w:p w14:paraId="656E58C7" w14:textId="77777777" w:rsidR="000C727D" w:rsidRDefault="000C727D" w:rsidP="007874FC">
            <w:r>
              <w:t xml:space="preserve">  Medium adherence (40%-70%)</w:t>
            </w:r>
          </w:p>
          <w:p w14:paraId="74511875" w14:textId="77777777" w:rsidR="000C727D" w:rsidRDefault="000C727D" w:rsidP="007874FC">
            <w:r>
              <w:t xml:space="preserve">  Low adherence (&lt;40%)</w:t>
            </w:r>
          </w:p>
          <w:p w14:paraId="03787374" w14:textId="592ACF59" w:rsidR="000C727D" w:rsidRDefault="000C727D" w:rsidP="007874FC">
            <w:r>
              <w:t xml:space="preserve">  MSM</w:t>
            </w:r>
          </w:p>
        </w:tc>
        <w:tc>
          <w:tcPr>
            <w:tcW w:w="2369" w:type="dxa"/>
          </w:tcPr>
          <w:p w14:paraId="3458AA51" w14:textId="0BA7CFAD" w:rsidR="000C727D" w:rsidRDefault="000C727D" w:rsidP="007874FC"/>
          <w:p w14:paraId="5ACAC208" w14:textId="7D08AC14" w:rsidR="000C727D" w:rsidRDefault="000C727D" w:rsidP="007874FC">
            <w:r>
              <w:t>54% (34%-67%)</w:t>
            </w:r>
          </w:p>
          <w:p w14:paraId="50BE6DAE" w14:textId="7737C853" w:rsidR="000C727D" w:rsidRDefault="000C727D" w:rsidP="007874FC">
            <w:r>
              <w:t>73% (61%-81%)</w:t>
            </w:r>
          </w:p>
          <w:p w14:paraId="320CFEA8" w14:textId="42C4CD94" w:rsidR="000C727D" w:rsidRDefault="000C727D" w:rsidP="007874FC">
            <w:r>
              <w:t>49% (30%-62%)</w:t>
            </w:r>
          </w:p>
          <w:p w14:paraId="652380C9" w14:textId="77777777" w:rsidR="000C727D" w:rsidRDefault="000C727D" w:rsidP="002E772B">
            <w:r>
              <w:t>7% (0%-28%)</w:t>
            </w:r>
          </w:p>
          <w:p w14:paraId="3EF1DD11" w14:textId="0A5C4321" w:rsidR="000C727D" w:rsidRDefault="000C727D" w:rsidP="002E772B">
            <w:r>
              <w:t>76% (46%-89%)</w:t>
            </w:r>
          </w:p>
        </w:tc>
        <w:tc>
          <w:tcPr>
            <w:tcW w:w="3955" w:type="dxa"/>
          </w:tcPr>
          <w:p w14:paraId="5DE785C9" w14:textId="5753C3B6" w:rsidR="000C727D" w:rsidRDefault="000C727D" w:rsidP="007874FC">
            <w:r>
              <w:t>Reduction in transmission per act</w:t>
            </w:r>
          </w:p>
        </w:tc>
        <w:tc>
          <w:tcPr>
            <w:tcW w:w="3117" w:type="dxa"/>
          </w:tcPr>
          <w:p w14:paraId="0A173347" w14:textId="77777777" w:rsidR="003E118D" w:rsidRDefault="003E118D" w:rsidP="007874FC"/>
          <w:p w14:paraId="4B2C9B91" w14:textId="21AA38BC" w:rsidR="000C727D" w:rsidRDefault="00D33F6B" w:rsidP="007874FC">
            <w:r>
              <w:t>[10]</w:t>
            </w:r>
          </w:p>
          <w:p w14:paraId="332E2457" w14:textId="77777777" w:rsidR="000C727D" w:rsidRDefault="000C727D" w:rsidP="007874FC"/>
          <w:p w14:paraId="65C69070" w14:textId="77777777" w:rsidR="000C727D" w:rsidRDefault="000C727D" w:rsidP="007874FC"/>
          <w:p w14:paraId="51665A52" w14:textId="77777777" w:rsidR="000C727D" w:rsidRDefault="000C727D" w:rsidP="007874FC"/>
          <w:p w14:paraId="5FBAAA4B" w14:textId="6F0A7A99" w:rsidR="000C727D" w:rsidRDefault="00D33F6B" w:rsidP="007874FC">
            <w:r>
              <w:t>[11]</w:t>
            </w:r>
          </w:p>
        </w:tc>
      </w:tr>
      <w:tr w:rsidR="000C727D" w14:paraId="3D44749A" w14:textId="77777777" w:rsidTr="002628B0">
        <w:tc>
          <w:tcPr>
            <w:tcW w:w="3116" w:type="dxa"/>
          </w:tcPr>
          <w:p w14:paraId="5745DBE7" w14:textId="1528AAD5" w:rsidR="000C727D" w:rsidRDefault="000C727D" w:rsidP="007874FC">
            <w:r>
              <w:t>PEP</w:t>
            </w:r>
          </w:p>
        </w:tc>
        <w:tc>
          <w:tcPr>
            <w:tcW w:w="2369" w:type="dxa"/>
          </w:tcPr>
          <w:p w14:paraId="2E1209E8" w14:textId="112840D1" w:rsidR="000C727D" w:rsidRDefault="000C727D" w:rsidP="007874FC">
            <w:r>
              <w:t>81% (48%-94%)</w:t>
            </w:r>
          </w:p>
        </w:tc>
        <w:tc>
          <w:tcPr>
            <w:tcW w:w="3955" w:type="dxa"/>
          </w:tcPr>
          <w:p w14:paraId="41B13F22" w14:textId="27F9E5C4" w:rsidR="000C727D" w:rsidRDefault="000C727D" w:rsidP="007874FC">
            <w:r>
              <w:t>Reduction in transmission per episode</w:t>
            </w:r>
          </w:p>
        </w:tc>
        <w:tc>
          <w:tcPr>
            <w:tcW w:w="3117" w:type="dxa"/>
          </w:tcPr>
          <w:p w14:paraId="0512CCB8" w14:textId="2BF8BF0A" w:rsidR="000C727D" w:rsidRDefault="00D33F6B" w:rsidP="00D96407">
            <w:r>
              <w:t>[12, 13]</w:t>
            </w:r>
          </w:p>
        </w:tc>
      </w:tr>
      <w:tr w:rsidR="000C727D" w14:paraId="5E588F1F" w14:textId="77777777" w:rsidTr="002628B0">
        <w:tc>
          <w:tcPr>
            <w:tcW w:w="3116" w:type="dxa"/>
          </w:tcPr>
          <w:p w14:paraId="19380551" w14:textId="46BC3057" w:rsidR="000C727D" w:rsidRDefault="000C727D" w:rsidP="007874FC">
            <w:r>
              <w:t>NSEP</w:t>
            </w:r>
          </w:p>
        </w:tc>
        <w:tc>
          <w:tcPr>
            <w:tcW w:w="2369" w:type="dxa"/>
          </w:tcPr>
          <w:p w14:paraId="1530B0E5" w14:textId="0A68A0F7" w:rsidR="000C727D" w:rsidRDefault="000C727D" w:rsidP="007874FC">
            <w:r>
              <w:t>42% (22%-81%)</w:t>
            </w:r>
          </w:p>
        </w:tc>
        <w:tc>
          <w:tcPr>
            <w:tcW w:w="3955" w:type="dxa"/>
          </w:tcPr>
          <w:p w14:paraId="08B18751" w14:textId="6ADA573A" w:rsidR="000C727D" w:rsidRDefault="000C727D" w:rsidP="007874FC">
            <w:r>
              <w:t>Reduction in force of infection</w:t>
            </w:r>
          </w:p>
        </w:tc>
        <w:tc>
          <w:tcPr>
            <w:tcW w:w="3117" w:type="dxa"/>
          </w:tcPr>
          <w:p w14:paraId="07FF0B13" w14:textId="0068567A" w:rsidR="000C727D" w:rsidRDefault="00D33F6B" w:rsidP="007874FC">
            <w:r>
              <w:t>[14]</w:t>
            </w:r>
          </w:p>
        </w:tc>
      </w:tr>
      <w:tr w:rsidR="000C727D" w14:paraId="49D108BC" w14:textId="77777777" w:rsidTr="002628B0">
        <w:tc>
          <w:tcPr>
            <w:tcW w:w="3116" w:type="dxa"/>
          </w:tcPr>
          <w:p w14:paraId="1542B726" w14:textId="2A4668F5" w:rsidR="000C727D" w:rsidRDefault="000C727D" w:rsidP="007874FC">
            <w:r>
              <w:t>OST</w:t>
            </w:r>
          </w:p>
        </w:tc>
        <w:tc>
          <w:tcPr>
            <w:tcW w:w="2369" w:type="dxa"/>
          </w:tcPr>
          <w:p w14:paraId="3C48E97F" w14:textId="77777777" w:rsidR="000C727D" w:rsidRDefault="000C727D" w:rsidP="007874FC">
            <w:r>
              <w:t>37% (9%-57%)</w:t>
            </w:r>
          </w:p>
          <w:p w14:paraId="3B78E4DA" w14:textId="146DA5C8" w:rsidR="003401F2" w:rsidRDefault="003401F2" w:rsidP="007874FC">
            <w:r>
              <w:t>60% (42%-85%)</w:t>
            </w:r>
          </w:p>
        </w:tc>
        <w:tc>
          <w:tcPr>
            <w:tcW w:w="3955" w:type="dxa"/>
          </w:tcPr>
          <w:p w14:paraId="6AB96837" w14:textId="77777777" w:rsidR="000C727D" w:rsidRDefault="000C727D" w:rsidP="007874FC">
            <w:r>
              <w:t>Reduction in force of infection</w:t>
            </w:r>
          </w:p>
          <w:p w14:paraId="3FB3D057" w14:textId="37100B46" w:rsidR="003401F2" w:rsidRDefault="003401F2" w:rsidP="007874FC">
            <w:r>
              <w:t>Reduction in risk of HIV</w:t>
            </w:r>
          </w:p>
        </w:tc>
        <w:tc>
          <w:tcPr>
            <w:tcW w:w="3117" w:type="dxa"/>
          </w:tcPr>
          <w:p w14:paraId="7466BCF4" w14:textId="7DA61BA7" w:rsidR="000C727D" w:rsidRDefault="00D33F6B" w:rsidP="007874FC">
            <w:r>
              <w:t>[15]</w:t>
            </w:r>
          </w:p>
          <w:p w14:paraId="27F053F1" w14:textId="15E302BD" w:rsidR="003401F2" w:rsidRDefault="00D33F6B" w:rsidP="007874FC">
            <w:r>
              <w:t>[16]</w:t>
            </w:r>
          </w:p>
        </w:tc>
      </w:tr>
      <w:tr w:rsidR="000C727D" w14:paraId="533ECBA6" w14:textId="77777777" w:rsidTr="002628B0">
        <w:tc>
          <w:tcPr>
            <w:tcW w:w="3116" w:type="dxa"/>
          </w:tcPr>
          <w:p w14:paraId="028637D4" w14:textId="77777777" w:rsidR="000C727D" w:rsidRDefault="000C727D" w:rsidP="007874FC">
            <w:r>
              <w:t>PMTCT</w:t>
            </w:r>
          </w:p>
          <w:p w14:paraId="71D45FC4" w14:textId="77777777" w:rsidR="000C727D" w:rsidRDefault="000C727D" w:rsidP="007874FC">
            <w:r>
              <w:t xml:space="preserve">  On ART before pregnancy</w:t>
            </w:r>
          </w:p>
          <w:p w14:paraId="4BE75F46" w14:textId="77777777" w:rsidR="000C727D" w:rsidRDefault="000C727D" w:rsidP="007874FC"/>
          <w:p w14:paraId="339622C2" w14:textId="77777777" w:rsidR="000C727D" w:rsidRDefault="000C727D" w:rsidP="007874FC"/>
          <w:p w14:paraId="5AC5761B" w14:textId="2077CEBF" w:rsidR="000C727D" w:rsidRDefault="000C727D" w:rsidP="007874FC">
            <w:r>
              <w:t xml:space="preserve">  Started ART during current pregnancy</w:t>
            </w:r>
          </w:p>
        </w:tc>
        <w:tc>
          <w:tcPr>
            <w:tcW w:w="2369" w:type="dxa"/>
          </w:tcPr>
          <w:p w14:paraId="7277774E" w14:textId="77777777" w:rsidR="000C727D" w:rsidRDefault="000C727D" w:rsidP="007874FC"/>
          <w:p w14:paraId="0E427E0A" w14:textId="77777777" w:rsidR="000C727D" w:rsidRDefault="000C727D" w:rsidP="007874FC">
            <w:r>
              <w:t xml:space="preserve">0.26% </w:t>
            </w:r>
          </w:p>
          <w:p w14:paraId="3E8377F5" w14:textId="77777777" w:rsidR="000C727D" w:rsidRDefault="000C727D" w:rsidP="007874FC">
            <w:r>
              <w:t>0.0023%</w:t>
            </w:r>
          </w:p>
          <w:p w14:paraId="4490AFEB" w14:textId="77777777" w:rsidR="000C727D" w:rsidRDefault="000C727D" w:rsidP="007874FC"/>
          <w:p w14:paraId="4A728338" w14:textId="77777777" w:rsidR="000C727D" w:rsidRDefault="000C727D" w:rsidP="007874FC">
            <w:r>
              <w:t>1.40%</w:t>
            </w:r>
          </w:p>
          <w:p w14:paraId="6450CEA9" w14:textId="07D24FDD" w:rsidR="000C727D" w:rsidRDefault="000C727D" w:rsidP="007874FC">
            <w:r>
              <w:t>0.11%</w:t>
            </w:r>
          </w:p>
        </w:tc>
        <w:tc>
          <w:tcPr>
            <w:tcW w:w="3955" w:type="dxa"/>
          </w:tcPr>
          <w:p w14:paraId="09223692" w14:textId="77777777" w:rsidR="000C727D" w:rsidRDefault="000C727D" w:rsidP="007874FC"/>
          <w:p w14:paraId="5E07635C" w14:textId="77777777" w:rsidR="000C727D" w:rsidRDefault="000C727D" w:rsidP="007874FC">
            <w:r>
              <w:t>Probability of peripartum transmission</w:t>
            </w:r>
          </w:p>
          <w:p w14:paraId="7F285383" w14:textId="77777777" w:rsidR="000C727D" w:rsidRDefault="000C727D" w:rsidP="007874FC">
            <w:r>
              <w:t>Monthly probability of breastfeeding transmission</w:t>
            </w:r>
          </w:p>
          <w:p w14:paraId="4918D767" w14:textId="77777777" w:rsidR="000C727D" w:rsidRDefault="000C727D" w:rsidP="000C727D">
            <w:r>
              <w:t>Probability of peripartum transmission</w:t>
            </w:r>
          </w:p>
          <w:p w14:paraId="0B1515F8" w14:textId="590C6C59" w:rsidR="000C727D" w:rsidRDefault="000C727D" w:rsidP="000C727D">
            <w:r>
              <w:t>Monthly probability of breastfeeding transmission</w:t>
            </w:r>
          </w:p>
        </w:tc>
        <w:tc>
          <w:tcPr>
            <w:tcW w:w="3117" w:type="dxa"/>
          </w:tcPr>
          <w:p w14:paraId="05BEAB53" w14:textId="77777777" w:rsidR="000C727D" w:rsidRDefault="000C727D" w:rsidP="007874FC"/>
          <w:p w14:paraId="42F88623" w14:textId="40D0F051" w:rsidR="000C727D" w:rsidRDefault="00D33F6B" w:rsidP="007874FC">
            <w:r>
              <w:t>[17]</w:t>
            </w:r>
          </w:p>
        </w:tc>
      </w:tr>
      <w:tr w:rsidR="000C727D" w14:paraId="757870B5" w14:textId="77777777" w:rsidTr="002628B0">
        <w:tc>
          <w:tcPr>
            <w:tcW w:w="3116" w:type="dxa"/>
          </w:tcPr>
          <w:p w14:paraId="71FE4B4E" w14:textId="309F0BFA" w:rsidR="000C727D" w:rsidRDefault="000C727D" w:rsidP="007874FC">
            <w:r>
              <w:t>Sex worker outreach</w:t>
            </w:r>
          </w:p>
        </w:tc>
        <w:tc>
          <w:tcPr>
            <w:tcW w:w="2369" w:type="dxa"/>
          </w:tcPr>
          <w:p w14:paraId="439BEAF8" w14:textId="07F04219" w:rsidR="000C727D" w:rsidRDefault="000C727D" w:rsidP="007874FC">
            <w:r>
              <w:t>40% (29%-50%)</w:t>
            </w:r>
          </w:p>
        </w:tc>
        <w:tc>
          <w:tcPr>
            <w:tcW w:w="3955" w:type="dxa"/>
          </w:tcPr>
          <w:p w14:paraId="4F91FAD8" w14:textId="549C679C" w:rsidR="000C727D" w:rsidRDefault="00FA155C" w:rsidP="007874FC">
            <w:r>
              <w:t xml:space="preserve">OR for change in </w:t>
            </w:r>
            <w:r w:rsidR="000C727D">
              <w:t>condomless sex</w:t>
            </w:r>
          </w:p>
        </w:tc>
        <w:tc>
          <w:tcPr>
            <w:tcW w:w="3117" w:type="dxa"/>
          </w:tcPr>
          <w:p w14:paraId="2E5106A3" w14:textId="35732BD9" w:rsidR="000C727D" w:rsidRDefault="00C32B15" w:rsidP="007874FC">
            <w:r>
              <w:t>Author’s analysis</w:t>
            </w:r>
          </w:p>
        </w:tc>
      </w:tr>
      <w:tr w:rsidR="00734DAE" w14:paraId="37437A9A" w14:textId="77777777" w:rsidTr="002628B0">
        <w:tc>
          <w:tcPr>
            <w:tcW w:w="3116" w:type="dxa"/>
          </w:tcPr>
          <w:p w14:paraId="756369C7" w14:textId="118B34BC" w:rsidR="00734DAE" w:rsidRDefault="00734DAE" w:rsidP="007874FC">
            <w:r>
              <w:t>MSM outreach</w:t>
            </w:r>
          </w:p>
        </w:tc>
        <w:tc>
          <w:tcPr>
            <w:tcW w:w="2369" w:type="dxa"/>
          </w:tcPr>
          <w:p w14:paraId="01DDFDA5" w14:textId="4428D410" w:rsidR="00734DAE" w:rsidRDefault="00734DAE" w:rsidP="007874FC">
            <w:r>
              <w:t>34% (10%-58%)</w:t>
            </w:r>
          </w:p>
        </w:tc>
        <w:tc>
          <w:tcPr>
            <w:tcW w:w="3955" w:type="dxa"/>
          </w:tcPr>
          <w:p w14:paraId="3C584A48" w14:textId="26AEC621" w:rsidR="00734DAE" w:rsidRDefault="00FA155C" w:rsidP="007874FC">
            <w:r>
              <w:t xml:space="preserve">OR for change in </w:t>
            </w:r>
            <w:r w:rsidR="00734DAE">
              <w:t>condomless sex</w:t>
            </w:r>
          </w:p>
        </w:tc>
        <w:tc>
          <w:tcPr>
            <w:tcW w:w="3117" w:type="dxa"/>
          </w:tcPr>
          <w:p w14:paraId="22266D80" w14:textId="03BE453F" w:rsidR="00734DAE" w:rsidRDefault="00C32B15" w:rsidP="007874FC">
            <w:r>
              <w:t>Author’s analysis</w:t>
            </w:r>
          </w:p>
        </w:tc>
      </w:tr>
    </w:tbl>
    <w:p w14:paraId="3D8085AE" w14:textId="77777777" w:rsidR="000B651E" w:rsidRDefault="000B65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955"/>
        <w:gridCol w:w="3117"/>
      </w:tblGrid>
      <w:tr w:rsidR="00BF59DF" w14:paraId="68F17E50" w14:textId="77777777" w:rsidTr="002628B0">
        <w:tc>
          <w:tcPr>
            <w:tcW w:w="3116" w:type="dxa"/>
          </w:tcPr>
          <w:p w14:paraId="0677581D" w14:textId="3C7DB473" w:rsidR="00BF59DF" w:rsidRDefault="00BF59DF" w:rsidP="007874FC">
            <w:r>
              <w:lastRenderedPageBreak/>
              <w:t>Economic empowerment</w:t>
            </w:r>
          </w:p>
        </w:tc>
        <w:tc>
          <w:tcPr>
            <w:tcW w:w="2369" w:type="dxa"/>
          </w:tcPr>
          <w:p w14:paraId="51DB6B14" w14:textId="77777777" w:rsidR="00BF59DF" w:rsidRDefault="00BF59DF" w:rsidP="007874FC">
            <w:r>
              <w:t>26%</w:t>
            </w:r>
          </w:p>
          <w:p w14:paraId="6280005B" w14:textId="77777777" w:rsidR="000B651E" w:rsidRDefault="000B651E" w:rsidP="007874FC">
            <w:r>
              <w:t>0%</w:t>
            </w:r>
          </w:p>
          <w:p w14:paraId="3E03182F" w14:textId="77777777" w:rsidR="00D81ED0" w:rsidRDefault="00D81ED0" w:rsidP="007874FC"/>
          <w:p w14:paraId="480B3BCC" w14:textId="77777777" w:rsidR="00D81ED0" w:rsidRDefault="00D81ED0" w:rsidP="007874FC"/>
          <w:p w14:paraId="2B7BFAA5" w14:textId="4DF9D9C6" w:rsidR="00D81ED0" w:rsidRDefault="00D81ED0" w:rsidP="007874FC">
            <w:r>
              <w:t>0%</w:t>
            </w:r>
          </w:p>
        </w:tc>
        <w:tc>
          <w:tcPr>
            <w:tcW w:w="3955" w:type="dxa"/>
          </w:tcPr>
          <w:p w14:paraId="27FB07AB" w14:textId="77777777" w:rsidR="00BF59DF" w:rsidRDefault="00BF59DF" w:rsidP="007874FC">
            <w:r>
              <w:t>Reduction in condomless sex</w:t>
            </w:r>
          </w:p>
          <w:p w14:paraId="6013F9B8" w14:textId="77777777" w:rsidR="000B651E" w:rsidRDefault="000B651E" w:rsidP="007874FC">
            <w:r>
              <w:t>Reduction in risk behaviors (sexual debut, sexual activity, non-marital partners, alcohol use)</w:t>
            </w:r>
          </w:p>
          <w:p w14:paraId="4E4B68ED" w14:textId="647D1C53" w:rsidR="00D81ED0" w:rsidRDefault="00D81ED0" w:rsidP="007874FC">
            <w:r>
              <w:t>Reduction in condomless sex</w:t>
            </w:r>
          </w:p>
        </w:tc>
        <w:tc>
          <w:tcPr>
            <w:tcW w:w="3117" w:type="dxa"/>
          </w:tcPr>
          <w:p w14:paraId="2182C06C" w14:textId="473F3B8D" w:rsidR="00BF59DF" w:rsidRDefault="00D33F6B" w:rsidP="007874FC">
            <w:r>
              <w:t>[18]</w:t>
            </w:r>
          </w:p>
          <w:p w14:paraId="5DD72F28" w14:textId="7EB06625" w:rsidR="000B651E" w:rsidRDefault="00D33F6B" w:rsidP="007874FC">
            <w:r>
              <w:t>[19]</w:t>
            </w:r>
          </w:p>
          <w:p w14:paraId="5CD7E895" w14:textId="77777777" w:rsidR="00D81ED0" w:rsidRDefault="00D81ED0" w:rsidP="007874FC"/>
          <w:p w14:paraId="16D5B5D7" w14:textId="77777777" w:rsidR="00D81ED0" w:rsidRDefault="00D81ED0" w:rsidP="007874FC"/>
          <w:p w14:paraId="3E0535E6" w14:textId="6DD3E25A" w:rsidR="00D81ED0" w:rsidRDefault="00D33F6B" w:rsidP="007874FC">
            <w:r>
              <w:t>[20]</w:t>
            </w:r>
          </w:p>
        </w:tc>
      </w:tr>
      <w:tr w:rsidR="00BF59DF" w14:paraId="62E557C8" w14:textId="77777777" w:rsidTr="002628B0">
        <w:tc>
          <w:tcPr>
            <w:tcW w:w="3116" w:type="dxa"/>
          </w:tcPr>
          <w:p w14:paraId="076D4F69" w14:textId="2C6CB71B" w:rsidR="00BF59DF" w:rsidRDefault="00BF59DF" w:rsidP="00BF59DF">
            <w:r>
              <w:t>Comprehensive sexuality education</w:t>
            </w:r>
          </w:p>
        </w:tc>
        <w:tc>
          <w:tcPr>
            <w:tcW w:w="2369" w:type="dxa"/>
          </w:tcPr>
          <w:p w14:paraId="489AE333" w14:textId="11C848F0" w:rsidR="00BF59DF" w:rsidRDefault="00BF59DF" w:rsidP="00BF59DF">
            <w:r>
              <w:t>15%</w:t>
            </w:r>
          </w:p>
          <w:p w14:paraId="078C1F54" w14:textId="4C878F97" w:rsidR="003E118D" w:rsidRDefault="002628B0" w:rsidP="00D96407">
            <w:r>
              <w:t>1.34</w:t>
            </w:r>
          </w:p>
        </w:tc>
        <w:tc>
          <w:tcPr>
            <w:tcW w:w="3955" w:type="dxa"/>
          </w:tcPr>
          <w:p w14:paraId="02F7F28F" w14:textId="77777777" w:rsidR="00BF59DF" w:rsidRDefault="00BF59DF" w:rsidP="00BF59DF">
            <w:r>
              <w:t>Reduction in condomless sex</w:t>
            </w:r>
          </w:p>
          <w:p w14:paraId="259A8520" w14:textId="7B7712FD" w:rsidR="002628B0" w:rsidRDefault="002628B0" w:rsidP="00BF59DF">
            <w:r>
              <w:t>OR for condom use</w:t>
            </w:r>
          </w:p>
        </w:tc>
        <w:tc>
          <w:tcPr>
            <w:tcW w:w="3117" w:type="dxa"/>
          </w:tcPr>
          <w:p w14:paraId="530D631B" w14:textId="5D0B453D" w:rsidR="00BF59DF" w:rsidRDefault="00D33F6B" w:rsidP="00BF59DF">
            <w:r>
              <w:t xml:space="preserve">[18] </w:t>
            </w:r>
          </w:p>
          <w:p w14:paraId="33F1EB87" w14:textId="2C43E097" w:rsidR="002628B0" w:rsidRDefault="00D33F6B" w:rsidP="00BF59DF">
            <w:r>
              <w:t>[</w:t>
            </w:r>
            <w:r w:rsidR="002D0A4B">
              <w:t>21</w:t>
            </w:r>
            <w:r>
              <w:t xml:space="preserve">] </w:t>
            </w:r>
          </w:p>
        </w:tc>
      </w:tr>
    </w:tbl>
    <w:p w14:paraId="3FB84611" w14:textId="15C97BA0" w:rsidR="007874FC" w:rsidRDefault="007874FC" w:rsidP="007874FC"/>
    <w:p w14:paraId="6D987254" w14:textId="18414219" w:rsidR="00BF59DF" w:rsidRPr="00B33A83" w:rsidRDefault="00BF59DF" w:rsidP="007874FC">
      <w:pPr>
        <w:rPr>
          <w:b/>
          <w:bCs/>
        </w:rPr>
      </w:pPr>
      <w:r w:rsidRPr="00B33A83">
        <w:rPr>
          <w:b/>
          <w:bCs/>
        </w:rPr>
        <w:t>References</w:t>
      </w:r>
    </w:p>
    <w:p w14:paraId="42DA37DE" w14:textId="08683058" w:rsidR="00D33F6B" w:rsidRDefault="00D33F6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Weller S, Davis K. </w:t>
      </w:r>
      <w:r w:rsidRPr="00D33F6B">
        <w:rPr>
          <w:rFonts w:ascii="Calibri" w:eastAsia="Times New Roman" w:hAnsi="Calibri" w:cs="Calibri"/>
          <w:color w:val="000000"/>
        </w:rPr>
        <w:t>Condom effectiveness in reducing heterosexual HIV transmission (Cochrane Review). In: The Cochrane Library, Issue 1, 2004. Chichester, UK: John Wiley &amp; Sons, Ltd</w:t>
      </w:r>
    </w:p>
    <w:p w14:paraId="72141B4C" w14:textId="77777777" w:rsidR="00D33F6B" w:rsidRDefault="00D33F6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6BE826F" w14:textId="758DBB26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Pr="008E390B">
        <w:rPr>
          <w:rFonts w:ascii="Calibri" w:eastAsia="Times New Roman" w:hAnsi="Calibri" w:cs="Calibri"/>
          <w:color w:val="000000"/>
        </w:rPr>
        <w:t>Pinkerton S, Abramson PR Eff</w:t>
      </w:r>
      <w:r>
        <w:rPr>
          <w:rFonts w:ascii="Calibri" w:eastAsia="Times New Roman" w:hAnsi="Calibri" w:cs="Calibri"/>
          <w:color w:val="000000"/>
        </w:rPr>
        <w:t xml:space="preserve">ectiveness of condoms in preventing HIV transmission Social Science &amp; Medicine, May 1997, 44:9; 1303-1312, </w:t>
      </w:r>
      <w:hyperlink r:id="rId8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https://doi.org/10.1016/S0277-9536(96)00258-4</w:t>
        </w:r>
      </w:hyperlink>
    </w:p>
    <w:p w14:paraId="71BCDD96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EB0351B" w14:textId="00456FB4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Hughes JP, </w:t>
      </w:r>
      <w:proofErr w:type="spellStart"/>
      <w:r>
        <w:rPr>
          <w:rFonts w:ascii="Calibri" w:eastAsia="Times New Roman" w:hAnsi="Calibri" w:cs="Calibri"/>
          <w:color w:val="000000"/>
        </w:rPr>
        <w:t>Baeten</w:t>
      </w:r>
      <w:proofErr w:type="spellEnd"/>
      <w:r>
        <w:rPr>
          <w:rFonts w:ascii="Calibri" w:eastAsia="Times New Roman" w:hAnsi="Calibri" w:cs="Calibri"/>
          <w:color w:val="000000"/>
        </w:rPr>
        <w:t xml:space="preserve"> JM, </w:t>
      </w:r>
      <w:proofErr w:type="spellStart"/>
      <w:r>
        <w:rPr>
          <w:rFonts w:ascii="Calibri" w:eastAsia="Times New Roman" w:hAnsi="Calibri" w:cs="Calibri"/>
          <w:color w:val="000000"/>
        </w:rPr>
        <w:t>Lingappa</w:t>
      </w:r>
      <w:proofErr w:type="spellEnd"/>
      <w:r>
        <w:rPr>
          <w:rFonts w:ascii="Calibri" w:eastAsia="Times New Roman" w:hAnsi="Calibri" w:cs="Calibri"/>
          <w:color w:val="000000"/>
        </w:rPr>
        <w:t xml:space="preserve"> JR, Margaret AS, Wald A, de </w:t>
      </w:r>
      <w:proofErr w:type="spellStart"/>
      <w:r>
        <w:rPr>
          <w:rFonts w:ascii="Calibri" w:eastAsia="Times New Roman" w:hAnsi="Calibri" w:cs="Calibri"/>
          <w:color w:val="000000"/>
        </w:rPr>
        <w:t>Bruyn</w:t>
      </w:r>
      <w:proofErr w:type="spellEnd"/>
      <w:r>
        <w:rPr>
          <w:rFonts w:ascii="Calibri" w:eastAsia="Times New Roman" w:hAnsi="Calibri" w:cs="Calibri"/>
          <w:color w:val="000000"/>
        </w:rPr>
        <w:t xml:space="preserve"> G et al. Determinants of Per-Coital-Act HIV-1 Infectivity Among African HIV-1 </w:t>
      </w:r>
      <w:proofErr w:type="spellStart"/>
      <w:r>
        <w:rPr>
          <w:rFonts w:ascii="Calibri" w:eastAsia="Times New Roman" w:hAnsi="Calibri" w:cs="Calibri"/>
          <w:color w:val="000000"/>
        </w:rPr>
        <w:t>Serodiscordant</w:t>
      </w:r>
      <w:proofErr w:type="spellEnd"/>
      <w:r>
        <w:rPr>
          <w:rFonts w:ascii="Calibri" w:eastAsia="Times New Roman" w:hAnsi="Calibri" w:cs="Calibri"/>
          <w:color w:val="000000"/>
        </w:rPr>
        <w:t xml:space="preserve"> Couples JID 1 February 2012; 205:358-65</w:t>
      </w:r>
    </w:p>
    <w:p w14:paraId="5DBB94B9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8487F93" w14:textId="77777777" w:rsidR="002D0A4B" w:rsidRDefault="002D0A4B" w:rsidP="002D0A4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3F6B">
        <w:rPr>
          <w:rFonts w:ascii="Calibri" w:eastAsia="Times New Roman" w:hAnsi="Calibri" w:cs="Calibri"/>
          <w:color w:val="000000"/>
          <w:lang w:val="pt-BR"/>
        </w:rPr>
        <w:t>4.</w:t>
      </w:r>
      <w:r>
        <w:rPr>
          <w:rFonts w:ascii="Calibri" w:eastAsia="Times New Roman" w:hAnsi="Calibri" w:cs="Calibri"/>
          <w:color w:val="000000"/>
          <w:lang w:val="pt-BR"/>
        </w:rPr>
        <w:t xml:space="preserve"> </w:t>
      </w:r>
      <w:r w:rsidRPr="00D33F6B">
        <w:rPr>
          <w:rFonts w:ascii="Calibri" w:eastAsia="Times New Roman" w:hAnsi="Calibri" w:cs="Calibri"/>
          <w:color w:val="000000"/>
          <w:lang w:val="pt-BR"/>
        </w:rPr>
        <w:t xml:space="preserve">Auvert B, Puren A, Taljaard D, Lagarde E, JoëlleTambekou-Sobngwi, RémiSitta. </w:t>
      </w:r>
      <w:r w:rsidRPr="00BF59DF">
        <w:rPr>
          <w:rFonts w:ascii="Calibri" w:eastAsia="Times New Roman" w:hAnsi="Calibri" w:cs="Calibri"/>
          <w:color w:val="000000"/>
        </w:rPr>
        <w:t>The impact of male circumcision on the female-to-male transmission of HIV: Results of the intervention trial: ANRS 1265.  IAS 2005: INSERM, France; 2005.</w:t>
      </w:r>
    </w:p>
    <w:p w14:paraId="405311CE" w14:textId="77777777" w:rsidR="002D0A4B" w:rsidRDefault="002D0A4B" w:rsidP="002D0A4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25678BB" w14:textId="4DDED8C9" w:rsidR="002D0A4B" w:rsidRDefault="002D0A4B" w:rsidP="002D0A4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5. </w:t>
      </w:r>
      <w:r w:rsidRPr="00BF59DF">
        <w:rPr>
          <w:rFonts w:ascii="Calibri" w:eastAsia="Times New Roman" w:hAnsi="Calibri" w:cs="Calibri"/>
          <w:color w:val="000000"/>
        </w:rPr>
        <w:t xml:space="preserve">Bailey RC, Moses S, Parker CB, Agot K, Maclean I, Krieger JN, et al. Male circumcision for HIV prevention in young men in Kisumu, Kenya: a </w:t>
      </w:r>
      <w:proofErr w:type="spellStart"/>
      <w:r w:rsidRPr="00BF59DF">
        <w:rPr>
          <w:rFonts w:ascii="Calibri" w:eastAsia="Times New Roman" w:hAnsi="Calibri" w:cs="Calibri"/>
          <w:color w:val="000000"/>
        </w:rPr>
        <w:t>randomised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controlled trial. Lancet. 2007; 69(9562): 643-56.</w:t>
      </w:r>
    </w:p>
    <w:p w14:paraId="5BE7D7A3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891825" w14:textId="2F29CBA6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6. </w:t>
      </w:r>
      <w:r w:rsidRPr="00BF59DF">
        <w:rPr>
          <w:rFonts w:ascii="Calibri" w:eastAsia="Times New Roman" w:hAnsi="Calibri" w:cs="Calibri"/>
          <w:color w:val="000000"/>
        </w:rPr>
        <w:t xml:space="preserve">Gray RH, </w:t>
      </w:r>
      <w:proofErr w:type="spellStart"/>
      <w:r w:rsidRPr="00BF59DF">
        <w:rPr>
          <w:rFonts w:ascii="Calibri" w:eastAsia="Times New Roman" w:hAnsi="Calibri" w:cs="Calibri"/>
          <w:color w:val="000000"/>
        </w:rPr>
        <w:t>Kigozi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G, Serwadda D, et al. Male circumcision for HIV prevention in men in Rakai, Uganda: a </w:t>
      </w:r>
      <w:proofErr w:type="spellStart"/>
      <w:r w:rsidRPr="00BF59DF">
        <w:rPr>
          <w:rFonts w:ascii="Calibri" w:eastAsia="Times New Roman" w:hAnsi="Calibri" w:cs="Calibri"/>
          <w:color w:val="000000"/>
        </w:rPr>
        <w:t>randomised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trial. Lancet 2007; 369: 657–66.</w:t>
      </w:r>
    </w:p>
    <w:p w14:paraId="29B21058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9413852" w14:textId="3484BFD2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7. </w:t>
      </w:r>
      <w:r w:rsidRPr="00BF59DF">
        <w:rPr>
          <w:rFonts w:ascii="Calibri" w:eastAsia="Times New Roman" w:hAnsi="Calibri" w:cs="Calibri"/>
          <w:color w:val="000000"/>
        </w:rPr>
        <w:t xml:space="preserve">Cohen MS, Chen YQ, McCauley M, Gamble T, Hosseinipour MC, </w:t>
      </w:r>
      <w:proofErr w:type="spellStart"/>
      <w:r w:rsidRPr="00BF59DF">
        <w:rPr>
          <w:rFonts w:ascii="Calibri" w:eastAsia="Times New Roman" w:hAnsi="Calibri" w:cs="Calibri"/>
          <w:color w:val="000000"/>
        </w:rPr>
        <w:t>Kumarasamy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N, et al. Prevention of HIV-1 Infection with Early </w:t>
      </w:r>
      <w:proofErr w:type="spellStart"/>
      <w:r w:rsidRPr="00BF59DF">
        <w:rPr>
          <w:rFonts w:ascii="Calibri" w:eastAsia="Times New Roman" w:hAnsi="Calibri" w:cs="Calibri"/>
          <w:color w:val="000000"/>
        </w:rPr>
        <w:t>Antriretroviral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Therapy N </w:t>
      </w:r>
      <w:proofErr w:type="spellStart"/>
      <w:r w:rsidRPr="00BF59DF">
        <w:rPr>
          <w:rFonts w:ascii="Calibri" w:eastAsia="Times New Roman" w:hAnsi="Calibri" w:cs="Calibri"/>
          <w:color w:val="000000"/>
        </w:rPr>
        <w:t>Engl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J Med 2011; 10.1056/NEJMoa1105243</w:t>
      </w:r>
    </w:p>
    <w:p w14:paraId="468341EB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B45004" w14:textId="6086E260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8. </w:t>
      </w:r>
      <w:r w:rsidRPr="00BF59DF">
        <w:rPr>
          <w:rFonts w:ascii="Calibri" w:eastAsia="Times New Roman" w:hAnsi="Calibri" w:cs="Calibri"/>
          <w:color w:val="000000"/>
        </w:rPr>
        <w:t xml:space="preserve">Attia S, Egger M, Muller M, </w:t>
      </w:r>
      <w:proofErr w:type="spellStart"/>
      <w:r w:rsidRPr="00BF59DF">
        <w:rPr>
          <w:rFonts w:ascii="Calibri" w:eastAsia="Times New Roman" w:hAnsi="Calibri" w:cs="Calibri"/>
          <w:color w:val="000000"/>
        </w:rPr>
        <w:t>Zwahlen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M, Low N. Sexual transmission of HIV according to viral load and antiretroviral therapy:  systematic review and meta-analysis. AIDS 2009, 23:1-8.</w:t>
      </w:r>
    </w:p>
    <w:p w14:paraId="42F8DEC4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CFA7B95" w14:textId="32C11CA0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9. </w:t>
      </w:r>
      <w:r w:rsidRPr="00BF59DF">
        <w:rPr>
          <w:rFonts w:ascii="Calibri" w:eastAsia="Times New Roman" w:hAnsi="Calibri" w:cs="Calibri"/>
          <w:color w:val="000000"/>
        </w:rPr>
        <w:t xml:space="preserve">Rodger, Alison J et al. Risk of HIV transmission through condomless sex in </w:t>
      </w:r>
      <w:proofErr w:type="spellStart"/>
      <w:r w:rsidRPr="00BF59DF">
        <w:rPr>
          <w:rFonts w:ascii="Calibri" w:eastAsia="Times New Roman" w:hAnsi="Calibri" w:cs="Calibri"/>
          <w:color w:val="000000"/>
        </w:rPr>
        <w:t>serodifferent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gay couples with the HIV-positive partner taking suppressive antiretroviral therapy (PARTNER): final results of a </w:t>
      </w:r>
      <w:proofErr w:type="spellStart"/>
      <w:r w:rsidRPr="00BF59DF">
        <w:rPr>
          <w:rFonts w:ascii="Calibri" w:eastAsia="Times New Roman" w:hAnsi="Calibri" w:cs="Calibri"/>
          <w:color w:val="000000"/>
        </w:rPr>
        <w:t>multicentre</w:t>
      </w:r>
      <w:proofErr w:type="spellEnd"/>
      <w:r w:rsidRPr="00BF59DF">
        <w:rPr>
          <w:rFonts w:ascii="Calibri" w:eastAsia="Times New Roman" w:hAnsi="Calibri" w:cs="Calibri"/>
          <w:color w:val="000000"/>
        </w:rPr>
        <w:t>, prospective, observational study Lancet 2019; 393: 2428-38</w:t>
      </w:r>
    </w:p>
    <w:p w14:paraId="419CADB7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A80C34A" w14:textId="305E5646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10. </w:t>
      </w:r>
      <w:r w:rsidRPr="00BF59DF">
        <w:rPr>
          <w:rFonts w:ascii="Calibri" w:eastAsia="Times New Roman" w:hAnsi="Calibri" w:cs="Calibri"/>
          <w:color w:val="000000"/>
        </w:rPr>
        <w:t xml:space="preserve">Chou R, MD; Christopher Evans, MD, MPH; Adam </w:t>
      </w:r>
      <w:proofErr w:type="spellStart"/>
      <w:r w:rsidRPr="00BF59DF">
        <w:rPr>
          <w:rFonts w:ascii="Calibri" w:eastAsia="Times New Roman" w:hAnsi="Calibri" w:cs="Calibri"/>
          <w:color w:val="000000"/>
        </w:rPr>
        <w:t>Hoverman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, DO; Christina Sun, PhD; Tracy Dana, MLS; Christina </w:t>
      </w:r>
      <w:proofErr w:type="spellStart"/>
      <w:r w:rsidRPr="00BF59DF">
        <w:rPr>
          <w:rFonts w:ascii="Calibri" w:eastAsia="Times New Roman" w:hAnsi="Calibri" w:cs="Calibri"/>
          <w:color w:val="000000"/>
        </w:rPr>
        <w:t>Bougatsos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, MPH; Sara </w:t>
      </w:r>
      <w:proofErr w:type="spellStart"/>
      <w:r w:rsidRPr="00BF59DF">
        <w:rPr>
          <w:rFonts w:ascii="Calibri" w:eastAsia="Times New Roman" w:hAnsi="Calibri" w:cs="Calibri"/>
          <w:color w:val="000000"/>
        </w:rPr>
        <w:t>Grusing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, BA; P. Todd </w:t>
      </w:r>
      <w:proofErr w:type="spellStart"/>
      <w:r w:rsidRPr="00BF59DF">
        <w:rPr>
          <w:rFonts w:ascii="Calibri" w:eastAsia="Times New Roman" w:hAnsi="Calibri" w:cs="Calibri"/>
          <w:color w:val="000000"/>
        </w:rPr>
        <w:t>Korthuis</w:t>
      </w:r>
      <w:proofErr w:type="spellEnd"/>
      <w:r w:rsidRPr="00BF59DF">
        <w:rPr>
          <w:rFonts w:ascii="Calibri" w:eastAsia="Times New Roman" w:hAnsi="Calibri" w:cs="Calibri"/>
          <w:color w:val="000000"/>
        </w:rPr>
        <w:t>, MD. Preexposure Prophylaxis for the Prevention of HIV Infection Evidence Report and Systematic Review for the US Preventive Services Task Force JAMA. 2019;321(22):2214-2230. doi:10.1001/jama.2019.2591</w:t>
      </w:r>
    </w:p>
    <w:p w14:paraId="593DBBE6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320F43" w14:textId="4B05E91D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11. </w:t>
      </w:r>
      <w:r w:rsidRPr="00BF59DF">
        <w:rPr>
          <w:rFonts w:ascii="Calibri" w:eastAsia="Times New Roman" w:hAnsi="Calibri" w:cs="Calibri"/>
          <w:color w:val="000000"/>
        </w:rPr>
        <w:t xml:space="preserve">Huang X, Hou J, Song A, Liu X, Yang X, Xu J, Zhang J, Hu Q, Chen H, Chen Y, Meyers K and Wu H (2018) Efficacy and Safety of Oral TDF-Based Pre-exposure Prophylaxis for Men Who Have Sex With Men: A Systematic Review and Meta-Analysis. Front. </w:t>
      </w:r>
      <w:proofErr w:type="spellStart"/>
      <w:r w:rsidRPr="00BF59DF">
        <w:rPr>
          <w:rFonts w:ascii="Calibri" w:eastAsia="Times New Roman" w:hAnsi="Calibri" w:cs="Calibri"/>
          <w:color w:val="000000"/>
        </w:rPr>
        <w:t>Pharmacol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. 9:799. </w:t>
      </w:r>
      <w:proofErr w:type="spellStart"/>
      <w:r w:rsidRPr="00BF59DF">
        <w:rPr>
          <w:rFonts w:ascii="Calibri" w:eastAsia="Times New Roman" w:hAnsi="Calibri" w:cs="Calibri"/>
          <w:color w:val="000000"/>
        </w:rPr>
        <w:t>doi</w:t>
      </w:r>
      <w:proofErr w:type="spellEnd"/>
      <w:r w:rsidRPr="00BF59DF">
        <w:rPr>
          <w:rFonts w:ascii="Calibri" w:eastAsia="Times New Roman" w:hAnsi="Calibri" w:cs="Calibri"/>
          <w:color w:val="000000"/>
        </w:rPr>
        <w:t>: 10.3389/fphar.2018.00799</w:t>
      </w:r>
    </w:p>
    <w:p w14:paraId="53324821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DE700A6" w14:textId="77539FA9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12. </w:t>
      </w:r>
      <w:r w:rsidRPr="00BF59DF">
        <w:rPr>
          <w:rFonts w:ascii="Calibri" w:eastAsia="Times New Roman" w:hAnsi="Calibri" w:cs="Calibri"/>
          <w:color w:val="000000"/>
        </w:rPr>
        <w:t xml:space="preserve">Cardo DM et al. A case-control study of HIV seroconversion in health care workers after percutaneous exposure N </w:t>
      </w:r>
      <w:proofErr w:type="spellStart"/>
      <w:r w:rsidRPr="00BF59DF">
        <w:rPr>
          <w:rFonts w:ascii="Calibri" w:eastAsia="Times New Roman" w:hAnsi="Calibri" w:cs="Calibri"/>
          <w:color w:val="000000"/>
        </w:rPr>
        <w:t>Engl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J Med 1997 Nov 20; 337(21):1485-90</w:t>
      </w:r>
    </w:p>
    <w:p w14:paraId="47EA01CB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DBC0B9" w14:textId="7FE652CC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13. </w:t>
      </w:r>
      <w:r w:rsidRPr="00BF59DF">
        <w:rPr>
          <w:rFonts w:ascii="Calibri" w:eastAsia="Times New Roman" w:hAnsi="Calibri" w:cs="Calibri"/>
          <w:color w:val="000000"/>
        </w:rPr>
        <w:t>Irvine C. Efficacy of HIV Postexposure Prophylaxis: Systematic Review and Meta-analysis of Nonhuman Primate Studies CID 2015:60 (Suppl 3), S165</w:t>
      </w:r>
    </w:p>
    <w:p w14:paraId="1CFBB89E" w14:textId="77777777" w:rsidR="002D0A4B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7447483" w14:textId="0D7D5A3E" w:rsidR="00BF59DF" w:rsidRPr="00BF59DF" w:rsidRDefault="00D33F6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14. </w:t>
      </w:r>
      <w:r w:rsidR="00BF59DF" w:rsidRPr="00BF59DF">
        <w:rPr>
          <w:rFonts w:ascii="Calibri" w:eastAsia="Times New Roman" w:hAnsi="Calibri" w:cs="Calibri"/>
          <w:color w:val="000000"/>
        </w:rPr>
        <w:t xml:space="preserve">Aspinall E, et al. Are needle and syringe </w:t>
      </w:r>
      <w:proofErr w:type="spellStart"/>
      <w:r w:rsidR="00BF59DF" w:rsidRPr="00BF59DF">
        <w:rPr>
          <w:rFonts w:ascii="Calibri" w:eastAsia="Times New Roman" w:hAnsi="Calibri" w:cs="Calibri"/>
          <w:color w:val="000000"/>
        </w:rPr>
        <w:t>programmes</w:t>
      </w:r>
      <w:proofErr w:type="spellEnd"/>
      <w:r w:rsidR="00BF59DF" w:rsidRPr="00BF59DF">
        <w:rPr>
          <w:rFonts w:ascii="Calibri" w:eastAsia="Times New Roman" w:hAnsi="Calibri" w:cs="Calibri"/>
          <w:color w:val="000000"/>
        </w:rPr>
        <w:t xml:space="preserve"> associated with a reduction in HIV transmission among people who inject drugs: a systematic review and meta-analysis International Journal of Epidemiology 2014;43:235–248 doi:10.1093/</w:t>
      </w:r>
      <w:proofErr w:type="spellStart"/>
      <w:r w:rsidR="00BF59DF" w:rsidRPr="00BF59DF">
        <w:rPr>
          <w:rFonts w:ascii="Calibri" w:eastAsia="Times New Roman" w:hAnsi="Calibri" w:cs="Calibri"/>
          <w:color w:val="000000"/>
        </w:rPr>
        <w:t>ije</w:t>
      </w:r>
      <w:proofErr w:type="spellEnd"/>
      <w:r w:rsidR="00BF59DF" w:rsidRPr="00BF59DF">
        <w:rPr>
          <w:rFonts w:ascii="Calibri" w:eastAsia="Times New Roman" w:hAnsi="Calibri" w:cs="Calibri"/>
          <w:color w:val="000000"/>
        </w:rPr>
        <w:t>/dyt243</w:t>
      </w:r>
    </w:p>
    <w:p w14:paraId="035B0CE0" w14:textId="77777777" w:rsidR="00BF59DF" w:rsidRDefault="00BF59DF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F04B91" w14:textId="77777777" w:rsidR="002D0A4B" w:rsidRPr="00BF59DF" w:rsidRDefault="002D0A4B" w:rsidP="002D0A4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15. </w:t>
      </w:r>
      <w:r w:rsidRPr="00BF59DF">
        <w:rPr>
          <w:rFonts w:ascii="Calibri" w:eastAsia="Times New Roman" w:hAnsi="Calibri" w:cs="Calibri"/>
          <w:color w:val="000000"/>
        </w:rPr>
        <w:t xml:space="preserve">Nielsen S, </w:t>
      </w:r>
      <w:proofErr w:type="spellStart"/>
      <w:r w:rsidRPr="00BF59DF">
        <w:rPr>
          <w:rFonts w:ascii="Calibri" w:eastAsia="Times New Roman" w:hAnsi="Calibri" w:cs="Calibri"/>
          <w:color w:val="000000"/>
        </w:rPr>
        <w:t>Larance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B, Degenhardt L, </w:t>
      </w:r>
      <w:proofErr w:type="spellStart"/>
      <w:r w:rsidRPr="00BF59DF">
        <w:rPr>
          <w:rFonts w:ascii="Calibri" w:eastAsia="Times New Roman" w:hAnsi="Calibri" w:cs="Calibri"/>
          <w:color w:val="000000"/>
        </w:rPr>
        <w:t>Gowing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L, </w:t>
      </w:r>
      <w:proofErr w:type="spellStart"/>
      <w:r w:rsidRPr="00BF59DF">
        <w:rPr>
          <w:rFonts w:ascii="Calibri" w:eastAsia="Times New Roman" w:hAnsi="Calibri" w:cs="Calibri"/>
          <w:color w:val="000000"/>
        </w:rPr>
        <w:t>Kehler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C, </w:t>
      </w:r>
      <w:proofErr w:type="spellStart"/>
      <w:r w:rsidRPr="00BF59DF">
        <w:rPr>
          <w:rFonts w:ascii="Calibri" w:eastAsia="Times New Roman" w:hAnsi="Calibri" w:cs="Calibri"/>
          <w:color w:val="000000"/>
        </w:rPr>
        <w:t>Lintzeris</w:t>
      </w:r>
      <w:proofErr w:type="spellEnd"/>
      <w:r w:rsidRPr="00BF59DF">
        <w:rPr>
          <w:rFonts w:ascii="Calibri" w:eastAsia="Times New Roman" w:hAnsi="Calibri" w:cs="Calibri"/>
          <w:color w:val="000000"/>
        </w:rPr>
        <w:t xml:space="preserve"> N. Opioid agonist treatment for pharmaceutical opioid dependent people. Cochrane Database of Systematic Reviews 2016, Issue 5. Art. No.: CD011117. DOI: 10.1002/14651858.CD011117.pub2.</w:t>
      </w:r>
    </w:p>
    <w:p w14:paraId="268FAF2D" w14:textId="77777777" w:rsidR="002D0A4B" w:rsidRDefault="002D0A4B" w:rsidP="002D0A4B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F51633E" w14:textId="71401F58" w:rsidR="00BF59DF" w:rsidRDefault="002D0A4B" w:rsidP="002D0A4B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D33F6B">
        <w:rPr>
          <w:rFonts w:ascii="Calibri" w:eastAsia="Times New Roman" w:hAnsi="Calibri" w:cs="Calibri"/>
          <w:color w:val="000000"/>
        </w:rPr>
        <w:t xml:space="preserve">16. MacArthur GJ, </w:t>
      </w:r>
      <w:proofErr w:type="spellStart"/>
      <w:r w:rsidRPr="00D33F6B">
        <w:rPr>
          <w:rFonts w:ascii="Calibri" w:eastAsia="Times New Roman" w:hAnsi="Calibri" w:cs="Calibri"/>
          <w:color w:val="000000"/>
        </w:rPr>
        <w:t>Minozzi</w:t>
      </w:r>
      <w:proofErr w:type="spellEnd"/>
      <w:r w:rsidRPr="00D33F6B">
        <w:rPr>
          <w:rFonts w:ascii="Calibri" w:eastAsia="Times New Roman" w:hAnsi="Calibri" w:cs="Calibri"/>
          <w:color w:val="000000"/>
        </w:rPr>
        <w:t xml:space="preserve"> S, Martin N, Vicker</w:t>
      </w:r>
      <w:r>
        <w:rPr>
          <w:rFonts w:ascii="Calibri" w:eastAsia="Times New Roman" w:hAnsi="Calibri" w:cs="Calibri"/>
          <w:color w:val="000000"/>
        </w:rPr>
        <w:t xml:space="preserve">man P, </w:t>
      </w:r>
      <w:proofErr w:type="spellStart"/>
      <w:r>
        <w:rPr>
          <w:rFonts w:ascii="Calibri" w:eastAsia="Times New Roman" w:hAnsi="Calibri" w:cs="Calibri"/>
          <w:color w:val="000000"/>
        </w:rPr>
        <w:t>Deren</w:t>
      </w:r>
      <w:proofErr w:type="spellEnd"/>
      <w:r>
        <w:rPr>
          <w:rFonts w:ascii="Calibri" w:eastAsia="Times New Roman" w:hAnsi="Calibri" w:cs="Calibri"/>
          <w:color w:val="000000"/>
        </w:rPr>
        <w:t xml:space="preserve"> S, Bruneau J, et al. Opiate substitution treatment and HIV transmission in people who inject drugs: systematic review and meta-analysis. BMJ 2012;345:e5945 doi:10.1136/bmj.e5945.</w:t>
      </w:r>
    </w:p>
    <w:p w14:paraId="5CA662B7" w14:textId="3E6DFE52" w:rsidR="00BF59DF" w:rsidRPr="00BF59DF" w:rsidRDefault="00BF59DF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69841F3" w14:textId="4DD2F495" w:rsidR="00BF59DF" w:rsidRPr="003E118D" w:rsidRDefault="002D0A4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17. </w:t>
      </w:r>
      <w:r w:rsidRPr="00BF59DF">
        <w:rPr>
          <w:rFonts w:ascii="Calibri" w:eastAsia="Times New Roman" w:hAnsi="Calibri" w:cs="Calibri"/>
          <w:color w:val="000000"/>
        </w:rPr>
        <w:t>Stover J, Glaubius R, Mofenson L, Dugdale CM, Davies MA, Patten G, Yiannoutsos C. Updates to the Spectrum/AIM model for estimating key HIV indicators at national and subnational levels AIDS 2019, 33, (Suppl 3):S227-S234.</w:t>
      </w:r>
    </w:p>
    <w:p w14:paraId="4E5D4BC3" w14:textId="42FF665F" w:rsidR="00BF59DF" w:rsidRDefault="00BF59DF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8208F5E" w14:textId="0C5A34EA" w:rsidR="002D0A4B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18. </w:t>
      </w:r>
      <w:r w:rsidRPr="00BF59DF">
        <w:rPr>
          <w:rFonts w:ascii="Calibri" w:eastAsia="Times New Roman" w:hAnsi="Calibri" w:cs="Calibri"/>
          <w:color w:val="000000"/>
        </w:rPr>
        <w:t>Mathur S, Walia M, Heck CJ, Pilgrim N, Mahapatra B. What is the effect of layered prevention interventions on HIV risk among adolescent girls in Zambia?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F59DF">
        <w:rPr>
          <w:rFonts w:ascii="Calibri" w:eastAsia="Times New Roman" w:hAnsi="Calibri" w:cs="Calibri"/>
          <w:color w:val="000000"/>
        </w:rPr>
        <w:t>Presented at IAS Mexico City, 23 July 2019. IAS 2019, TUAC0204</w:t>
      </w:r>
    </w:p>
    <w:p w14:paraId="6FF7B150" w14:textId="77777777" w:rsidR="002D0A4B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27F627" w14:textId="1E95CF0A" w:rsidR="002D0A4B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19. </w:t>
      </w:r>
      <w:proofErr w:type="spellStart"/>
      <w:r>
        <w:rPr>
          <w:rFonts w:ascii="Calibri" w:eastAsia="Times New Roman" w:hAnsi="Calibri" w:cs="Calibri"/>
          <w:color w:val="000000"/>
        </w:rPr>
        <w:t>Nakawooya</w:t>
      </w:r>
      <w:proofErr w:type="spellEnd"/>
      <w:r>
        <w:rPr>
          <w:rFonts w:ascii="Calibri" w:eastAsia="Times New Roman" w:hAnsi="Calibri" w:cs="Calibri"/>
          <w:color w:val="000000"/>
        </w:rPr>
        <w:t xml:space="preserve"> H. PEPFAR DREAMS Intervention among Adolescent Girls and Young Women in Rakai, Uganda presented at CROI 2020, </w:t>
      </w:r>
      <w:proofErr w:type="spellStart"/>
      <w:r>
        <w:rPr>
          <w:rFonts w:ascii="Calibri" w:eastAsia="Times New Roman" w:hAnsi="Calibri" w:cs="Calibri"/>
          <w:color w:val="000000"/>
        </w:rPr>
        <w:t>Anstract</w:t>
      </w:r>
      <w:proofErr w:type="spellEnd"/>
      <w:r>
        <w:rPr>
          <w:rFonts w:ascii="Calibri" w:eastAsia="Times New Roman" w:hAnsi="Calibri" w:cs="Calibri"/>
          <w:color w:val="000000"/>
        </w:rPr>
        <w:t xml:space="preserve"> OL-08, March 10, 2020. (Note that this study did find a 50% reduction in risk behaviors among AGYW 15-19 exposed to 10 Stepping Stone sessions, but no effect among 20-24 year olds.)</w:t>
      </w:r>
    </w:p>
    <w:p w14:paraId="2FB71B0F" w14:textId="77777777" w:rsidR="002D0A4B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268460B" w14:textId="4BBFC918" w:rsidR="002D0A4B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20. </w:t>
      </w:r>
      <w:r w:rsidRPr="00D81ED0">
        <w:rPr>
          <w:rFonts w:ascii="Calibri" w:eastAsia="Times New Roman" w:hAnsi="Calibri" w:cs="Calibri"/>
          <w:color w:val="000000"/>
        </w:rPr>
        <w:t xml:space="preserve">Pilgrim N, </w:t>
      </w:r>
      <w:proofErr w:type="spellStart"/>
      <w:r w:rsidRPr="00D81ED0">
        <w:rPr>
          <w:rFonts w:ascii="Calibri" w:eastAsia="Times New Roman" w:hAnsi="Calibri" w:cs="Calibri"/>
          <w:color w:val="000000"/>
        </w:rPr>
        <w:t>Mwapasa</w:t>
      </w:r>
      <w:proofErr w:type="spellEnd"/>
      <w:r w:rsidRPr="00D81ED0">
        <w:rPr>
          <w:rFonts w:ascii="Calibri" w:eastAsia="Times New Roman" w:hAnsi="Calibri" w:cs="Calibri"/>
          <w:color w:val="000000"/>
        </w:rPr>
        <w:t xml:space="preserve"> V, Chipeta E, Chimwaza W, Jani N, </w:t>
      </w:r>
      <w:proofErr w:type="spellStart"/>
      <w:r w:rsidRPr="00D81ED0">
        <w:rPr>
          <w:rFonts w:ascii="Calibri" w:eastAsia="Times New Roman" w:hAnsi="Calibri" w:cs="Calibri"/>
          <w:color w:val="000000"/>
        </w:rPr>
        <w:t>McClair</w:t>
      </w:r>
      <w:proofErr w:type="spellEnd"/>
      <w:r w:rsidRPr="00D81ED0">
        <w:rPr>
          <w:rFonts w:ascii="Calibri" w:eastAsia="Times New Roman" w:hAnsi="Calibri" w:cs="Calibri"/>
          <w:color w:val="000000"/>
        </w:rPr>
        <w:t xml:space="preserve"> T, </w:t>
      </w:r>
      <w:proofErr w:type="spellStart"/>
      <w:r w:rsidRPr="00D81ED0">
        <w:rPr>
          <w:rFonts w:ascii="Calibri" w:eastAsia="Times New Roman" w:hAnsi="Calibri" w:cs="Calibri"/>
          <w:color w:val="000000"/>
        </w:rPr>
        <w:t>Tenthani</w:t>
      </w:r>
      <w:proofErr w:type="spellEnd"/>
      <w:r w:rsidRPr="00D81ED0">
        <w:rPr>
          <w:rFonts w:ascii="Calibri" w:eastAsia="Times New Roman" w:hAnsi="Calibri" w:cs="Calibri"/>
          <w:color w:val="000000"/>
        </w:rPr>
        <w:t xml:space="preserve"> L, Mathur S. Evidence to Support H</w:t>
      </w:r>
      <w:r>
        <w:rPr>
          <w:rFonts w:ascii="Calibri" w:eastAsia="Times New Roman" w:hAnsi="Calibri" w:cs="Calibri"/>
          <w:color w:val="000000"/>
        </w:rPr>
        <w:t xml:space="preserve">IV Prevention for Adolescent Girls and Young Women (AGYW) and their Male Partners, Population Council, SOAR Project, February 2020, </w:t>
      </w:r>
      <w:hyperlink r:id="rId9" w:history="1">
        <w:r>
          <w:rPr>
            <w:rStyle w:val="Hyperlink"/>
          </w:rPr>
          <w:t>https://www.popcouncil.org/uploads/pdfs/2020HIV_ProjectSOAR-MalawiDREAMS.pdf</w:t>
        </w:r>
      </w:hyperlink>
    </w:p>
    <w:p w14:paraId="4E486E64" w14:textId="77777777" w:rsidR="002D0A4B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071A75" w14:textId="1553E36C" w:rsidR="002628B0" w:rsidRDefault="002D0A4B" w:rsidP="002628B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21</w:t>
      </w:r>
      <w:r w:rsidR="00D33F6B">
        <w:rPr>
          <w:rFonts w:ascii="Calibri" w:eastAsia="Times New Roman" w:hAnsi="Calibri" w:cs="Calibri"/>
          <w:color w:val="000000"/>
        </w:rPr>
        <w:t xml:space="preserve">. </w:t>
      </w:r>
      <w:r w:rsidR="002628B0" w:rsidRPr="002628B0">
        <w:rPr>
          <w:rFonts w:ascii="Calibri" w:eastAsia="Times New Roman" w:hAnsi="Calibri" w:cs="Calibri"/>
          <w:color w:val="000000"/>
        </w:rPr>
        <w:t>Fonner VA, Armstrong KS, Kennedy CE, O’Reilly KR, Sweat MD (2014) School Based Sex Education and HIV Prevention in Low- and Middle-Income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628B0" w:rsidRPr="002628B0">
        <w:rPr>
          <w:rFonts w:ascii="Calibri" w:eastAsia="Times New Roman" w:hAnsi="Calibri" w:cs="Calibri"/>
          <w:color w:val="000000"/>
        </w:rPr>
        <w:t>Countries: A Systematic Review and Meta-Analysis. PLoS ONE 9(3): e89692. doi:10.1371/journal.pone.0089692</w:t>
      </w:r>
    </w:p>
    <w:p w14:paraId="113540B0" w14:textId="77777777" w:rsidR="002628B0" w:rsidRDefault="002628B0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729272F" w14:textId="221D00B7" w:rsidR="00D81ED0" w:rsidRPr="00D81ED0" w:rsidRDefault="00D81ED0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820B05" w14:textId="77777777" w:rsidR="00D81ED0" w:rsidRPr="00D81ED0" w:rsidRDefault="00D81ED0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E60854B" w14:textId="52897366" w:rsidR="008E390B" w:rsidRPr="008E390B" w:rsidRDefault="008E390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60CDED2" w14:textId="77777777" w:rsidR="008E390B" w:rsidRPr="008E390B" w:rsidRDefault="008E390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BFA280" w14:textId="0CC1EAE5" w:rsidR="00BF59DF" w:rsidRDefault="00BF59DF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EB0B886" w14:textId="7CA3B19C" w:rsidR="00D33F6B" w:rsidRDefault="00D33F6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37934E2" w14:textId="022B3ACB" w:rsidR="00D33F6B" w:rsidRDefault="00D33F6B" w:rsidP="00D33F6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B247AB" w14:textId="6F3E082D" w:rsidR="00BF59DF" w:rsidRDefault="00BF59DF" w:rsidP="00BF59DF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5C2FE3DC" w14:textId="7DA2137F" w:rsidR="00BF59DF" w:rsidRDefault="00BF59DF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8718762" w14:textId="77777777" w:rsidR="00D33F6B" w:rsidRPr="00B33A83" w:rsidRDefault="00D33F6B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9B5FB6" w14:textId="77777777" w:rsidR="00BF59DF" w:rsidRDefault="00BF59DF" w:rsidP="00BF59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8C5372" w14:textId="7C7D5831" w:rsidR="006310D6" w:rsidRDefault="006310D6">
      <w:pPr>
        <w:rPr>
          <w:rFonts w:ascii="Calibri" w:eastAsia="Times New Roman" w:hAnsi="Calibri" w:cs="Calibri"/>
          <w:color w:val="000000"/>
        </w:rPr>
      </w:pPr>
    </w:p>
    <w:sectPr w:rsidR="006310D6" w:rsidSect="000C727D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181C" w14:textId="77777777" w:rsidR="00AE4573" w:rsidRDefault="00AE4573" w:rsidP="00193E13">
      <w:pPr>
        <w:spacing w:after="0" w:line="240" w:lineRule="auto"/>
      </w:pPr>
      <w:r>
        <w:separator/>
      </w:r>
    </w:p>
  </w:endnote>
  <w:endnote w:type="continuationSeparator" w:id="0">
    <w:p w14:paraId="60FA95BB" w14:textId="77777777" w:rsidR="00AE4573" w:rsidRDefault="00AE4573" w:rsidP="0019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48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20C6" w14:textId="5E0EF0C6" w:rsidR="003401F2" w:rsidRDefault="00340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4A27E" w14:textId="77777777" w:rsidR="003401F2" w:rsidRDefault="0034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77F4" w14:textId="77777777" w:rsidR="00AE4573" w:rsidRDefault="00AE4573" w:rsidP="00193E13">
      <w:pPr>
        <w:spacing w:after="0" w:line="240" w:lineRule="auto"/>
      </w:pPr>
      <w:r>
        <w:separator/>
      </w:r>
    </w:p>
  </w:footnote>
  <w:footnote w:type="continuationSeparator" w:id="0">
    <w:p w14:paraId="474FFE7D" w14:textId="77777777" w:rsidR="00AE4573" w:rsidRDefault="00AE4573" w:rsidP="0019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00C7"/>
    <w:multiLevelType w:val="hybridMultilevel"/>
    <w:tmpl w:val="F316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0D10"/>
    <w:multiLevelType w:val="hybridMultilevel"/>
    <w:tmpl w:val="184A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C"/>
    <w:rsid w:val="000B651E"/>
    <w:rsid w:val="000C727D"/>
    <w:rsid w:val="00155548"/>
    <w:rsid w:val="00193E13"/>
    <w:rsid w:val="002628B0"/>
    <w:rsid w:val="002D0A4B"/>
    <w:rsid w:val="002E772B"/>
    <w:rsid w:val="00307E70"/>
    <w:rsid w:val="003401F2"/>
    <w:rsid w:val="003E118D"/>
    <w:rsid w:val="00497CC0"/>
    <w:rsid w:val="00513C23"/>
    <w:rsid w:val="006310D6"/>
    <w:rsid w:val="0064012E"/>
    <w:rsid w:val="00650591"/>
    <w:rsid w:val="0067355F"/>
    <w:rsid w:val="006C13A9"/>
    <w:rsid w:val="00734DAE"/>
    <w:rsid w:val="007874FC"/>
    <w:rsid w:val="007F7E73"/>
    <w:rsid w:val="00870550"/>
    <w:rsid w:val="008E390B"/>
    <w:rsid w:val="009C0873"/>
    <w:rsid w:val="00A86315"/>
    <w:rsid w:val="00A96BC6"/>
    <w:rsid w:val="00AE4573"/>
    <w:rsid w:val="00B33A83"/>
    <w:rsid w:val="00B905A7"/>
    <w:rsid w:val="00BA61ED"/>
    <w:rsid w:val="00BF59DF"/>
    <w:rsid w:val="00C32B15"/>
    <w:rsid w:val="00D1083A"/>
    <w:rsid w:val="00D33F6B"/>
    <w:rsid w:val="00D81ED0"/>
    <w:rsid w:val="00D96407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53D5"/>
  <w15:chartTrackingRefBased/>
  <w15:docId w15:val="{7CB02AE0-50CE-44D2-B98B-8DE1A61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13"/>
  </w:style>
  <w:style w:type="paragraph" w:styleId="Footer">
    <w:name w:val="footer"/>
    <w:basedOn w:val="Normal"/>
    <w:link w:val="FooterChar"/>
    <w:uiPriority w:val="99"/>
    <w:unhideWhenUsed/>
    <w:rsid w:val="0019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13"/>
  </w:style>
  <w:style w:type="character" w:styleId="Hyperlink">
    <w:name w:val="Hyperlink"/>
    <w:basedOn w:val="DefaultParagraphFont"/>
    <w:uiPriority w:val="99"/>
    <w:semiHidden/>
    <w:unhideWhenUsed/>
    <w:rsid w:val="008E39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1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277-9536(96)00258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pcouncil.org/uploads/pdfs/2020HIV_ProjectSOAR-MalawiDRE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81A25C22-7225-4433-9A04-A05E50E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Stover</dc:creator>
  <cp:keywords/>
  <dc:description/>
  <cp:lastModifiedBy>John Stover</cp:lastModifiedBy>
  <cp:revision>4</cp:revision>
  <dcterms:created xsi:type="dcterms:W3CDTF">2021-04-30T15:26:00Z</dcterms:created>
  <dcterms:modified xsi:type="dcterms:W3CDTF">2021-10-06T21:00:00Z</dcterms:modified>
</cp:coreProperties>
</file>