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DEF1" w14:textId="77777777" w:rsidR="004234CC" w:rsidRPr="004D2ED4" w:rsidRDefault="004234CC" w:rsidP="00423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ED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The potential shared role of inflammation in insulin resistance and schizophrenia: A bi-directional two-sample Mendelian randomization study</w:t>
      </w:r>
      <w:r w:rsidRPr="004D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599EB" w14:textId="0A101B68" w:rsidR="00F13F4E" w:rsidRDefault="00F13F4E" w:rsidP="00F13F4E">
      <w:pPr>
        <w:rPr>
          <w:rFonts w:ascii="Times New Roman" w:hAnsi="Times New Roman" w:cs="Times New Roman"/>
          <w:bCs/>
          <w:i/>
          <w:iCs/>
        </w:rPr>
      </w:pPr>
      <w:r w:rsidRPr="00E125DF">
        <w:rPr>
          <w:rFonts w:ascii="Times New Roman" w:hAnsi="Times New Roman" w:cs="Times New Roman"/>
          <w:bCs/>
        </w:rPr>
        <w:t xml:space="preserve">Perry B.I. </w:t>
      </w:r>
      <w:r w:rsidRPr="00E125DF">
        <w:rPr>
          <w:rFonts w:ascii="Times New Roman" w:hAnsi="Times New Roman" w:cs="Times New Roman"/>
          <w:bCs/>
          <w:i/>
          <w:iCs/>
        </w:rPr>
        <w:t>et al</w:t>
      </w:r>
    </w:p>
    <w:p w14:paraId="1EC51844" w14:textId="77777777" w:rsidR="007B0E30" w:rsidRPr="00E125DF" w:rsidRDefault="007B0E30" w:rsidP="007B0E30">
      <w:pPr>
        <w:rPr>
          <w:rFonts w:ascii="Times New Roman" w:hAnsi="Times New Roman" w:cs="Times New Roman"/>
          <w:b/>
        </w:rPr>
      </w:pPr>
    </w:p>
    <w:p w14:paraId="0A40A5C6" w14:textId="200DC9AE" w:rsidR="007B0E30" w:rsidRDefault="007B0E30" w:rsidP="007B0E30">
      <w:pPr>
        <w:rPr>
          <w:rFonts w:ascii="Times New Roman" w:hAnsi="Times New Roman" w:cs="Times New Roman"/>
          <w:b/>
        </w:rPr>
      </w:pPr>
      <w:r w:rsidRPr="00E125DF">
        <w:rPr>
          <w:rFonts w:ascii="Times New Roman" w:hAnsi="Times New Roman" w:cs="Times New Roman"/>
          <w:b/>
        </w:rPr>
        <w:t>S6 Results: Cochran’s Q Tests for Heterogeneity and MR Egger Intercept Tests for Horizontal Pleiotropy for the Association between Inflammation-Related Cardiometabolic SNPs and Schizophrenia</w:t>
      </w:r>
    </w:p>
    <w:tbl>
      <w:tblPr>
        <w:tblStyle w:val="TableGrid"/>
        <w:tblW w:w="10300" w:type="dxa"/>
        <w:tblInd w:w="-5" w:type="dxa"/>
        <w:tblLook w:val="04A0" w:firstRow="1" w:lastRow="0" w:firstColumn="1" w:lastColumn="0" w:noHBand="0" w:noVBand="1"/>
      </w:tblPr>
      <w:tblGrid>
        <w:gridCol w:w="2762"/>
        <w:gridCol w:w="1331"/>
        <w:gridCol w:w="932"/>
        <w:gridCol w:w="1497"/>
        <w:gridCol w:w="853"/>
        <w:gridCol w:w="1806"/>
        <w:gridCol w:w="1119"/>
      </w:tblGrid>
      <w:tr w:rsidR="00C36A91" w:rsidRPr="00E125DF" w14:paraId="35749269" w14:textId="77777777" w:rsidTr="00C36A91">
        <w:tc>
          <w:tcPr>
            <w:tcW w:w="2762" w:type="dxa"/>
          </w:tcPr>
          <w:p w14:paraId="09040EAC" w14:textId="77777777" w:rsidR="00C36A91" w:rsidRPr="00E125DF" w:rsidRDefault="00C36A91" w:rsidP="00E574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gridSpan w:val="2"/>
          </w:tcPr>
          <w:p w14:paraId="7BB39E6B" w14:textId="77777777" w:rsidR="00C36A91" w:rsidRPr="00E125DF" w:rsidRDefault="00C36A91" w:rsidP="00E574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IVW</w:t>
            </w:r>
          </w:p>
        </w:tc>
        <w:tc>
          <w:tcPr>
            <w:tcW w:w="5275" w:type="dxa"/>
            <w:gridSpan w:val="4"/>
          </w:tcPr>
          <w:p w14:paraId="34D16915" w14:textId="77777777" w:rsidR="00C36A91" w:rsidRPr="00E125DF" w:rsidRDefault="00C36A91" w:rsidP="00E574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MR Egger</w:t>
            </w:r>
          </w:p>
          <w:p w14:paraId="60B907FE" w14:textId="77777777" w:rsidR="00C36A91" w:rsidRPr="00E125DF" w:rsidRDefault="00C36A91" w:rsidP="00E574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6A91" w:rsidRPr="00E125DF" w14:paraId="3F10DEB0" w14:textId="77777777" w:rsidTr="00C36A91">
        <w:tc>
          <w:tcPr>
            <w:tcW w:w="2762" w:type="dxa"/>
          </w:tcPr>
          <w:p w14:paraId="542198A4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Cardiometabolic Risk Factor</w:t>
            </w:r>
          </w:p>
        </w:tc>
        <w:tc>
          <w:tcPr>
            <w:tcW w:w="1331" w:type="dxa"/>
          </w:tcPr>
          <w:p w14:paraId="27E9A4E5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Cochran’s Q (df)</w:t>
            </w:r>
          </w:p>
        </w:tc>
        <w:tc>
          <w:tcPr>
            <w:tcW w:w="932" w:type="dxa"/>
          </w:tcPr>
          <w:p w14:paraId="4967AC73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  <w:i/>
              </w:rPr>
              <w:t>p-</w:t>
            </w:r>
            <w:r w:rsidRPr="00E125DF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497" w:type="dxa"/>
          </w:tcPr>
          <w:p w14:paraId="294F87A7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Cochran’s Q (df)</w:t>
            </w:r>
          </w:p>
        </w:tc>
        <w:tc>
          <w:tcPr>
            <w:tcW w:w="853" w:type="dxa"/>
          </w:tcPr>
          <w:p w14:paraId="6B13DD45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  <w:i/>
              </w:rPr>
              <w:t>p-</w:t>
            </w:r>
            <w:r w:rsidRPr="00E125DF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806" w:type="dxa"/>
          </w:tcPr>
          <w:p w14:paraId="741C8478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>Regression Intercept (SE)</w:t>
            </w:r>
          </w:p>
        </w:tc>
        <w:tc>
          <w:tcPr>
            <w:tcW w:w="1119" w:type="dxa"/>
          </w:tcPr>
          <w:p w14:paraId="0512D8B9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125DF">
              <w:rPr>
                <w:rFonts w:ascii="Times New Roman" w:hAnsi="Times New Roman" w:cs="Times New Roman"/>
                <w:b/>
              </w:rPr>
              <w:t xml:space="preserve">Direction </w:t>
            </w:r>
            <w:r w:rsidRPr="00E125DF">
              <w:rPr>
                <w:rFonts w:ascii="Times New Roman" w:hAnsi="Times New Roman" w:cs="Times New Roman"/>
                <w:b/>
                <w:i/>
              </w:rPr>
              <w:t>p-</w:t>
            </w:r>
            <w:r w:rsidRPr="00E125DF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C36A91" w:rsidRPr="00E125DF" w14:paraId="70B9BEDB" w14:textId="77777777" w:rsidTr="00C36A91">
        <w:tc>
          <w:tcPr>
            <w:tcW w:w="2762" w:type="dxa"/>
          </w:tcPr>
          <w:p w14:paraId="053BE999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Fasting Insulin</w:t>
            </w:r>
          </w:p>
        </w:tc>
        <w:tc>
          <w:tcPr>
            <w:tcW w:w="1331" w:type="dxa"/>
          </w:tcPr>
          <w:p w14:paraId="667D3605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2" w:type="dxa"/>
          </w:tcPr>
          <w:p w14:paraId="6C8E5ACB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</w:tcPr>
          <w:p w14:paraId="2C3E1D0D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3" w:type="dxa"/>
          </w:tcPr>
          <w:p w14:paraId="65ED4693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06" w:type="dxa"/>
          </w:tcPr>
          <w:p w14:paraId="5AB960D9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9" w:type="dxa"/>
          </w:tcPr>
          <w:p w14:paraId="14C550CF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36A91" w:rsidRPr="00E125DF" w14:paraId="6E20E7E2" w14:textId="77777777" w:rsidTr="00C36A91">
        <w:tc>
          <w:tcPr>
            <w:tcW w:w="2762" w:type="dxa"/>
          </w:tcPr>
          <w:p w14:paraId="20DBD777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HDL</w:t>
            </w:r>
          </w:p>
        </w:tc>
        <w:tc>
          <w:tcPr>
            <w:tcW w:w="1331" w:type="dxa"/>
          </w:tcPr>
          <w:p w14:paraId="2CE5A61B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2" w:type="dxa"/>
          </w:tcPr>
          <w:p w14:paraId="0122244B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</w:tcPr>
          <w:p w14:paraId="15D6F37E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3" w:type="dxa"/>
          </w:tcPr>
          <w:p w14:paraId="7247DC9F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06" w:type="dxa"/>
          </w:tcPr>
          <w:p w14:paraId="49E7BFC7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9" w:type="dxa"/>
          </w:tcPr>
          <w:p w14:paraId="5AB508D6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36A91" w:rsidRPr="00E125DF" w14:paraId="0AD4D368" w14:textId="77777777" w:rsidTr="00C36A91">
        <w:tc>
          <w:tcPr>
            <w:tcW w:w="2762" w:type="dxa"/>
          </w:tcPr>
          <w:p w14:paraId="7F6CC9C0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Type 2 Diabetes Mellitus</w:t>
            </w:r>
          </w:p>
        </w:tc>
        <w:tc>
          <w:tcPr>
            <w:tcW w:w="1331" w:type="dxa"/>
          </w:tcPr>
          <w:p w14:paraId="0B84C64F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34.89 (6)</w:t>
            </w:r>
          </w:p>
        </w:tc>
        <w:tc>
          <w:tcPr>
            <w:tcW w:w="932" w:type="dxa"/>
          </w:tcPr>
          <w:p w14:paraId="7FB88C67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497" w:type="dxa"/>
          </w:tcPr>
          <w:p w14:paraId="65EF4519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32.71 (5)</w:t>
            </w:r>
          </w:p>
        </w:tc>
        <w:tc>
          <w:tcPr>
            <w:tcW w:w="853" w:type="dxa"/>
          </w:tcPr>
          <w:p w14:paraId="273ACFB0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06" w:type="dxa"/>
          </w:tcPr>
          <w:p w14:paraId="163E533B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(0.03)</w:t>
            </w:r>
          </w:p>
        </w:tc>
        <w:tc>
          <w:tcPr>
            <w:tcW w:w="1119" w:type="dxa"/>
          </w:tcPr>
          <w:p w14:paraId="700BAC10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0.589</w:t>
            </w:r>
          </w:p>
        </w:tc>
      </w:tr>
      <w:tr w:rsidR="00C36A91" w:rsidRPr="00E125DF" w14:paraId="5D413E5D" w14:textId="77777777" w:rsidTr="00C36A91">
        <w:tc>
          <w:tcPr>
            <w:tcW w:w="2762" w:type="dxa"/>
          </w:tcPr>
          <w:p w14:paraId="21BEFE58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Fasting Plasma Glucose</w:t>
            </w:r>
          </w:p>
        </w:tc>
        <w:tc>
          <w:tcPr>
            <w:tcW w:w="1331" w:type="dxa"/>
          </w:tcPr>
          <w:p w14:paraId="37304D56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 (1)</w:t>
            </w:r>
          </w:p>
        </w:tc>
        <w:tc>
          <w:tcPr>
            <w:tcW w:w="932" w:type="dxa"/>
          </w:tcPr>
          <w:p w14:paraId="5313AE23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497" w:type="dxa"/>
          </w:tcPr>
          <w:p w14:paraId="350C6303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3" w:type="dxa"/>
          </w:tcPr>
          <w:p w14:paraId="373F2BF4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06" w:type="dxa"/>
          </w:tcPr>
          <w:p w14:paraId="0D85FC85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9" w:type="dxa"/>
          </w:tcPr>
          <w:p w14:paraId="68353BBA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*</w:t>
            </w:r>
          </w:p>
        </w:tc>
      </w:tr>
      <w:tr w:rsidR="00C36A91" w:rsidRPr="00E125DF" w14:paraId="33F1C939" w14:textId="77777777" w:rsidTr="00C36A91">
        <w:tc>
          <w:tcPr>
            <w:tcW w:w="2762" w:type="dxa"/>
          </w:tcPr>
          <w:p w14:paraId="2B024FED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HbA1C</w:t>
            </w:r>
          </w:p>
        </w:tc>
        <w:tc>
          <w:tcPr>
            <w:tcW w:w="1331" w:type="dxa"/>
          </w:tcPr>
          <w:p w14:paraId="12C0FE48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34.89 (6)</w:t>
            </w:r>
          </w:p>
        </w:tc>
        <w:tc>
          <w:tcPr>
            <w:tcW w:w="932" w:type="dxa"/>
          </w:tcPr>
          <w:p w14:paraId="10E7D911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497" w:type="dxa"/>
          </w:tcPr>
          <w:p w14:paraId="297F0A8A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32.71 (5)</w:t>
            </w:r>
          </w:p>
        </w:tc>
        <w:tc>
          <w:tcPr>
            <w:tcW w:w="853" w:type="dxa"/>
          </w:tcPr>
          <w:p w14:paraId="09C40DCD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06" w:type="dxa"/>
          </w:tcPr>
          <w:p w14:paraId="415237C1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(0.01)</w:t>
            </w:r>
          </w:p>
        </w:tc>
        <w:tc>
          <w:tcPr>
            <w:tcW w:w="1119" w:type="dxa"/>
          </w:tcPr>
          <w:p w14:paraId="0A31CF7E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0.628</w:t>
            </w:r>
          </w:p>
        </w:tc>
      </w:tr>
      <w:tr w:rsidR="00C36A91" w:rsidRPr="00E125DF" w14:paraId="3507601F" w14:textId="77777777" w:rsidTr="00C36A91">
        <w:tc>
          <w:tcPr>
            <w:tcW w:w="2762" w:type="dxa"/>
          </w:tcPr>
          <w:p w14:paraId="5DC16F3D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1331" w:type="dxa"/>
          </w:tcPr>
          <w:p w14:paraId="60D567B3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 (4)</w:t>
            </w:r>
          </w:p>
        </w:tc>
        <w:tc>
          <w:tcPr>
            <w:tcW w:w="932" w:type="dxa"/>
          </w:tcPr>
          <w:p w14:paraId="75F8377C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0.471</w:t>
            </w:r>
          </w:p>
        </w:tc>
        <w:tc>
          <w:tcPr>
            <w:tcW w:w="1497" w:type="dxa"/>
          </w:tcPr>
          <w:p w14:paraId="4E757ABF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(3)</w:t>
            </w:r>
          </w:p>
        </w:tc>
        <w:tc>
          <w:tcPr>
            <w:tcW w:w="853" w:type="dxa"/>
          </w:tcPr>
          <w:p w14:paraId="0BF2BE0B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0.752</w:t>
            </w:r>
          </w:p>
        </w:tc>
        <w:tc>
          <w:tcPr>
            <w:tcW w:w="1806" w:type="dxa"/>
          </w:tcPr>
          <w:p w14:paraId="7A715880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(0.02)</w:t>
            </w:r>
          </w:p>
        </w:tc>
        <w:tc>
          <w:tcPr>
            <w:tcW w:w="1119" w:type="dxa"/>
          </w:tcPr>
          <w:p w14:paraId="695D22A7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0.446</w:t>
            </w:r>
          </w:p>
        </w:tc>
      </w:tr>
      <w:tr w:rsidR="00C36A91" w:rsidRPr="00E125DF" w14:paraId="04B7219A" w14:textId="77777777" w:rsidTr="00C36A91">
        <w:tc>
          <w:tcPr>
            <w:tcW w:w="2762" w:type="dxa"/>
          </w:tcPr>
          <w:p w14:paraId="76FF5DF9" w14:textId="77777777" w:rsidR="00C36A91" w:rsidRPr="00E125DF" w:rsidRDefault="00C36A91" w:rsidP="00E574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25DF">
              <w:rPr>
                <w:rFonts w:ascii="Times New Roman" w:hAnsi="Times New Roman" w:cs="Times New Roman"/>
              </w:rPr>
              <w:t>LDL</w:t>
            </w:r>
          </w:p>
        </w:tc>
        <w:tc>
          <w:tcPr>
            <w:tcW w:w="1331" w:type="dxa"/>
          </w:tcPr>
          <w:p w14:paraId="3DC51C0F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37.29 (11)</w:t>
            </w:r>
          </w:p>
        </w:tc>
        <w:tc>
          <w:tcPr>
            <w:tcW w:w="932" w:type="dxa"/>
          </w:tcPr>
          <w:p w14:paraId="4DD23601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497" w:type="dxa"/>
          </w:tcPr>
          <w:p w14:paraId="146E93F1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32.65 (10)</w:t>
            </w:r>
          </w:p>
        </w:tc>
        <w:tc>
          <w:tcPr>
            <w:tcW w:w="853" w:type="dxa"/>
          </w:tcPr>
          <w:p w14:paraId="712E3447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806" w:type="dxa"/>
          </w:tcPr>
          <w:p w14:paraId="14987CAF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(0.01)</w:t>
            </w:r>
          </w:p>
        </w:tc>
        <w:tc>
          <w:tcPr>
            <w:tcW w:w="1119" w:type="dxa"/>
          </w:tcPr>
          <w:p w14:paraId="38F406D6" w14:textId="77777777" w:rsidR="00C36A91" w:rsidRPr="00E125DF" w:rsidRDefault="00C36A91" w:rsidP="00E5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0.261</w:t>
            </w:r>
          </w:p>
        </w:tc>
      </w:tr>
    </w:tbl>
    <w:p w14:paraId="5C201E88" w14:textId="72512A2E" w:rsidR="007B0E30" w:rsidRPr="00E125DF" w:rsidRDefault="007B0E30" w:rsidP="007B0E30">
      <w:pPr>
        <w:rPr>
          <w:rFonts w:ascii="Times New Roman" w:hAnsi="Times New Roman" w:cs="Times New Roman"/>
          <w:bCs/>
        </w:rPr>
      </w:pPr>
      <w:r w:rsidRPr="00E125DF">
        <w:rPr>
          <w:rFonts w:ascii="Times New Roman" w:hAnsi="Times New Roman" w:cs="Times New Roman"/>
          <w:bCs/>
        </w:rPr>
        <w:t>IVW=inverse variance weighted regression; df=degrees of freedom; SE=standard error; HDL=high-density lipoprotein; HbA1C=glycated haemoglobin; LDL=low-density lipoprotein.</w:t>
      </w:r>
      <w:r w:rsidRPr="00E125DF">
        <w:rPr>
          <w:rFonts w:ascii="Times New Roman" w:hAnsi="Times New Roman" w:cs="Times New Roman"/>
          <w:bCs/>
        </w:rPr>
        <w:br/>
      </w:r>
      <w:r w:rsidRPr="00E125DF">
        <w:rPr>
          <w:rFonts w:ascii="Times New Roman" w:hAnsi="Times New Roman" w:cs="Times New Roman"/>
        </w:rPr>
        <w:t xml:space="preserve">*insufficient </w:t>
      </w:r>
      <w:r w:rsidRPr="00E125DF">
        <w:rPr>
          <w:rFonts w:ascii="Times New Roman" w:hAnsi="Times New Roman" w:cs="Times New Roman"/>
          <w:i/>
        </w:rPr>
        <w:t xml:space="preserve">n </w:t>
      </w:r>
      <w:r w:rsidRPr="00E125DF">
        <w:rPr>
          <w:rFonts w:ascii="Times New Roman" w:hAnsi="Times New Roman" w:cs="Times New Roman"/>
        </w:rPr>
        <w:t>SNPs</w:t>
      </w:r>
    </w:p>
    <w:p w14:paraId="5740212C" w14:textId="77777777" w:rsidR="007B0E30" w:rsidRPr="00E125DF" w:rsidRDefault="007B0E30" w:rsidP="007B0E30">
      <w:pPr>
        <w:jc w:val="right"/>
        <w:rPr>
          <w:rFonts w:ascii="Times New Roman" w:hAnsi="Times New Roman" w:cs="Times New Roman"/>
        </w:rPr>
      </w:pPr>
    </w:p>
    <w:p w14:paraId="524576B1" w14:textId="77777777" w:rsidR="007B0E30" w:rsidRPr="00E125DF" w:rsidRDefault="007B0E30" w:rsidP="007B0E30">
      <w:pPr>
        <w:jc w:val="right"/>
        <w:rPr>
          <w:rFonts w:ascii="Times New Roman" w:hAnsi="Times New Roman" w:cs="Times New Roman"/>
        </w:rPr>
      </w:pPr>
    </w:p>
    <w:p w14:paraId="15581D33" w14:textId="6FEC562F" w:rsidR="00691B47" w:rsidRPr="001B1897" w:rsidRDefault="00691B47" w:rsidP="00C37E00">
      <w:pPr>
        <w:rPr>
          <w:rFonts w:ascii="Times New Roman" w:hAnsi="Times New Roman" w:cs="Times New Roman"/>
        </w:rPr>
      </w:pPr>
    </w:p>
    <w:sectPr w:rsidR="00691B47" w:rsidRPr="001B1897" w:rsidSect="00C12583">
      <w:pgSz w:w="11906" w:h="16838"/>
      <w:pgMar w:top="1134" w:right="1134" w:bottom="1134" w:left="1134" w:header="709" w:footer="709" w:gutter="0"/>
      <w:cols w:space="708"/>
      <w:titlePg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rawingGridVerticalSpacing w:val="43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13F4E"/>
    <w:rsid w:val="00040ABE"/>
    <w:rsid w:val="00047302"/>
    <w:rsid w:val="00051405"/>
    <w:rsid w:val="000A2472"/>
    <w:rsid w:val="000A73A5"/>
    <w:rsid w:val="000C3773"/>
    <w:rsid w:val="000C3D44"/>
    <w:rsid w:val="000F441F"/>
    <w:rsid w:val="000F4767"/>
    <w:rsid w:val="00107C8E"/>
    <w:rsid w:val="00175F50"/>
    <w:rsid w:val="00180DDD"/>
    <w:rsid w:val="001B1897"/>
    <w:rsid w:val="001D6E10"/>
    <w:rsid w:val="0020332D"/>
    <w:rsid w:val="002169D8"/>
    <w:rsid w:val="00241801"/>
    <w:rsid w:val="00297A77"/>
    <w:rsid w:val="002A2606"/>
    <w:rsid w:val="002A5266"/>
    <w:rsid w:val="003316CD"/>
    <w:rsid w:val="00377E27"/>
    <w:rsid w:val="003D6189"/>
    <w:rsid w:val="003F0628"/>
    <w:rsid w:val="00402501"/>
    <w:rsid w:val="004137B8"/>
    <w:rsid w:val="00416763"/>
    <w:rsid w:val="00416FB9"/>
    <w:rsid w:val="004234CC"/>
    <w:rsid w:val="004358A0"/>
    <w:rsid w:val="004402AA"/>
    <w:rsid w:val="004708A8"/>
    <w:rsid w:val="00492A5E"/>
    <w:rsid w:val="004B72F3"/>
    <w:rsid w:val="004C76D0"/>
    <w:rsid w:val="00507946"/>
    <w:rsid w:val="0051132D"/>
    <w:rsid w:val="00511620"/>
    <w:rsid w:val="00512FF1"/>
    <w:rsid w:val="0052013B"/>
    <w:rsid w:val="00541DA6"/>
    <w:rsid w:val="00603E5F"/>
    <w:rsid w:val="00607C58"/>
    <w:rsid w:val="0062515E"/>
    <w:rsid w:val="00662F52"/>
    <w:rsid w:val="00665A06"/>
    <w:rsid w:val="00691B47"/>
    <w:rsid w:val="006E6660"/>
    <w:rsid w:val="006E78F9"/>
    <w:rsid w:val="006F1C5F"/>
    <w:rsid w:val="006F558A"/>
    <w:rsid w:val="0070798D"/>
    <w:rsid w:val="007100E7"/>
    <w:rsid w:val="007135EF"/>
    <w:rsid w:val="00727CA6"/>
    <w:rsid w:val="00731B8C"/>
    <w:rsid w:val="00737130"/>
    <w:rsid w:val="0075052E"/>
    <w:rsid w:val="00777EE7"/>
    <w:rsid w:val="00785FA9"/>
    <w:rsid w:val="00797EEC"/>
    <w:rsid w:val="007B0E30"/>
    <w:rsid w:val="007C7FF2"/>
    <w:rsid w:val="007D5C0F"/>
    <w:rsid w:val="007E34F2"/>
    <w:rsid w:val="00812CA6"/>
    <w:rsid w:val="008161EF"/>
    <w:rsid w:val="00850D48"/>
    <w:rsid w:val="0085195C"/>
    <w:rsid w:val="00873D4A"/>
    <w:rsid w:val="00881144"/>
    <w:rsid w:val="008835E9"/>
    <w:rsid w:val="008A7421"/>
    <w:rsid w:val="008B6B44"/>
    <w:rsid w:val="008E0AB4"/>
    <w:rsid w:val="0092136F"/>
    <w:rsid w:val="00972D68"/>
    <w:rsid w:val="009D55F0"/>
    <w:rsid w:val="009F7C19"/>
    <w:rsid w:val="00A01E9A"/>
    <w:rsid w:val="00A104C7"/>
    <w:rsid w:val="00A45AA3"/>
    <w:rsid w:val="00A64C38"/>
    <w:rsid w:val="00AA713D"/>
    <w:rsid w:val="00AC1AB2"/>
    <w:rsid w:val="00AC626F"/>
    <w:rsid w:val="00B25E35"/>
    <w:rsid w:val="00B66A7C"/>
    <w:rsid w:val="00BB2DD0"/>
    <w:rsid w:val="00BC5A63"/>
    <w:rsid w:val="00BF194B"/>
    <w:rsid w:val="00C0610F"/>
    <w:rsid w:val="00C07C13"/>
    <w:rsid w:val="00C12583"/>
    <w:rsid w:val="00C36A91"/>
    <w:rsid w:val="00C37E00"/>
    <w:rsid w:val="00C42595"/>
    <w:rsid w:val="00C6196A"/>
    <w:rsid w:val="00C74F26"/>
    <w:rsid w:val="00C7584A"/>
    <w:rsid w:val="00CA06A7"/>
    <w:rsid w:val="00CB6247"/>
    <w:rsid w:val="00CD1F5F"/>
    <w:rsid w:val="00D076E1"/>
    <w:rsid w:val="00D15696"/>
    <w:rsid w:val="00D16CD5"/>
    <w:rsid w:val="00D77000"/>
    <w:rsid w:val="00D83A85"/>
    <w:rsid w:val="00DC4A5A"/>
    <w:rsid w:val="00DC5F9C"/>
    <w:rsid w:val="00DF1B8B"/>
    <w:rsid w:val="00E20E83"/>
    <w:rsid w:val="00E36FAE"/>
    <w:rsid w:val="00E50363"/>
    <w:rsid w:val="00E75453"/>
    <w:rsid w:val="00E86C23"/>
    <w:rsid w:val="00EB5A7A"/>
    <w:rsid w:val="00EE55A1"/>
    <w:rsid w:val="00F119A0"/>
    <w:rsid w:val="00F13F4E"/>
    <w:rsid w:val="00F17957"/>
    <w:rsid w:val="00F203B9"/>
    <w:rsid w:val="00F51197"/>
    <w:rsid w:val="00F52B38"/>
    <w:rsid w:val="00F54440"/>
    <w:rsid w:val="00F56BDD"/>
    <w:rsid w:val="00F758AC"/>
    <w:rsid w:val="00F92053"/>
    <w:rsid w:val="00FA5024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A4770"/>
  <w15:chartTrackingRefBased/>
  <w15:docId w15:val="{F121838B-390A-7A43-BFEB-7BC5D8B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4E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0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3F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13F4E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3F4E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3F4E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3F4E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4B215-AE18-CC4A-9ED7-F60971E1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University of Cambridge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Perry</dc:creator>
  <cp:keywords/>
  <dc:description/>
  <cp:lastModifiedBy>Ben Perry</cp:lastModifiedBy>
  <cp:revision>2</cp:revision>
  <dcterms:created xsi:type="dcterms:W3CDTF">2020-12-10T13:19:00Z</dcterms:created>
  <dcterms:modified xsi:type="dcterms:W3CDTF">2020-12-10T13:19:00Z</dcterms:modified>
</cp:coreProperties>
</file>