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9397" w14:textId="30AE1A12" w:rsidR="00951563" w:rsidRDefault="006E4A36">
      <w:pPr>
        <w:rPr>
          <w:rFonts w:ascii="Times New Roman" w:hAnsi="Times New Roman" w:cs="Times New Roman"/>
          <w:sz w:val="24"/>
          <w:szCs w:val="24"/>
        </w:rPr>
      </w:pPr>
      <w:r w:rsidRPr="006E4A36">
        <w:rPr>
          <w:rFonts w:ascii="Times New Roman" w:hAnsi="Times New Roman" w:cs="Times New Roman"/>
          <w:sz w:val="24"/>
          <w:szCs w:val="24"/>
        </w:rPr>
        <w:t xml:space="preserve">All models included fixed effects of treatment arm, time, and interaction terms of treatment X time as well as random effects of participant ID and counselor ID. Additional fixed effect demographic variables were included as covariates if they differed meaningfully at baseline between the treatment groups or if the variable predicted change in the outcome over time.  Specific variables included in each model are listed </w:t>
      </w:r>
      <w:r>
        <w:rPr>
          <w:rFonts w:ascii="Times New Roman" w:hAnsi="Times New Roman" w:cs="Times New Roman"/>
          <w:sz w:val="24"/>
          <w:szCs w:val="24"/>
        </w:rPr>
        <w:t>below:</w:t>
      </w:r>
    </w:p>
    <w:p w14:paraId="222AF6AA" w14:textId="65458E3B" w:rsidR="006E4A36" w:rsidRDefault="006E4A36">
      <w:pPr>
        <w:rPr>
          <w:rFonts w:ascii="Times New Roman" w:hAnsi="Times New Roman" w:cs="Times New Roman"/>
          <w:sz w:val="24"/>
          <w:szCs w:val="24"/>
        </w:rPr>
      </w:pPr>
    </w:p>
    <w:tbl>
      <w:tblPr>
        <w:tblStyle w:val="TableGrid"/>
        <w:tblW w:w="8900" w:type="dxa"/>
        <w:tblLook w:val="04A0" w:firstRow="1" w:lastRow="0" w:firstColumn="1" w:lastColumn="0" w:noHBand="0" w:noVBand="1"/>
      </w:tblPr>
      <w:tblGrid>
        <w:gridCol w:w="2940"/>
        <w:gridCol w:w="2988"/>
        <w:gridCol w:w="2972"/>
      </w:tblGrid>
      <w:tr w:rsidR="00392C6D" w:rsidRPr="006E4A36" w14:paraId="447432EE" w14:textId="77777777" w:rsidTr="00933857">
        <w:tc>
          <w:tcPr>
            <w:tcW w:w="8900" w:type="dxa"/>
            <w:gridSpan w:val="3"/>
          </w:tcPr>
          <w:p w14:paraId="18C47975" w14:textId="26492853" w:rsidR="00392C6D" w:rsidRPr="00392C6D" w:rsidRDefault="00392C6D">
            <w:pPr>
              <w:rPr>
                <w:rFonts w:ascii="Times New Roman" w:hAnsi="Times New Roman" w:cs="Times New Roman"/>
                <w:sz w:val="20"/>
                <w:szCs w:val="20"/>
              </w:rPr>
            </w:pPr>
            <w:r>
              <w:rPr>
                <w:rFonts w:ascii="Times New Roman" w:hAnsi="Times New Roman" w:cs="Times New Roman"/>
                <w:b/>
                <w:bCs/>
                <w:sz w:val="20"/>
                <w:szCs w:val="20"/>
              </w:rPr>
              <w:t xml:space="preserve">S1 Table. </w:t>
            </w:r>
            <w:r>
              <w:rPr>
                <w:rFonts w:ascii="Times New Roman" w:hAnsi="Times New Roman" w:cs="Times New Roman"/>
                <w:sz w:val="20"/>
                <w:szCs w:val="20"/>
              </w:rPr>
              <w:t>Covariates included in models</w:t>
            </w:r>
          </w:p>
        </w:tc>
      </w:tr>
      <w:tr w:rsidR="00933857" w:rsidRPr="006E4A36" w14:paraId="45544E41" w14:textId="15F228C8" w:rsidTr="00933857">
        <w:tc>
          <w:tcPr>
            <w:tcW w:w="2940" w:type="dxa"/>
          </w:tcPr>
          <w:p w14:paraId="50EA5723" w14:textId="09575D4F" w:rsidR="00933857" w:rsidRPr="00933857" w:rsidRDefault="00933857" w:rsidP="00392C6D">
            <w:pPr>
              <w:rPr>
                <w:rFonts w:ascii="Times New Roman" w:hAnsi="Times New Roman" w:cs="Times New Roman"/>
                <w:b/>
                <w:bCs/>
                <w:sz w:val="20"/>
                <w:szCs w:val="20"/>
              </w:rPr>
            </w:pPr>
            <w:r w:rsidRPr="00933857">
              <w:rPr>
                <w:rFonts w:ascii="Times New Roman" w:hAnsi="Times New Roman" w:cs="Times New Roman"/>
                <w:b/>
                <w:bCs/>
                <w:sz w:val="20"/>
                <w:szCs w:val="20"/>
              </w:rPr>
              <w:t>Model number</w:t>
            </w:r>
          </w:p>
        </w:tc>
        <w:tc>
          <w:tcPr>
            <w:tcW w:w="2988" w:type="dxa"/>
          </w:tcPr>
          <w:p w14:paraId="491DAED5" w14:textId="012AA356" w:rsidR="00933857" w:rsidRPr="00933857" w:rsidRDefault="00933857" w:rsidP="00392C6D">
            <w:pPr>
              <w:rPr>
                <w:rFonts w:ascii="Times New Roman" w:hAnsi="Times New Roman" w:cs="Times New Roman"/>
                <w:b/>
                <w:bCs/>
                <w:sz w:val="20"/>
                <w:szCs w:val="20"/>
              </w:rPr>
            </w:pPr>
            <w:r>
              <w:rPr>
                <w:rFonts w:ascii="Times New Roman" w:hAnsi="Times New Roman" w:cs="Times New Roman"/>
                <w:b/>
                <w:bCs/>
                <w:sz w:val="20"/>
                <w:szCs w:val="20"/>
              </w:rPr>
              <w:t>Outcome measure</w:t>
            </w:r>
            <w:bookmarkStart w:id="0" w:name="_GoBack"/>
            <w:bookmarkEnd w:id="0"/>
          </w:p>
        </w:tc>
        <w:tc>
          <w:tcPr>
            <w:tcW w:w="2972" w:type="dxa"/>
          </w:tcPr>
          <w:p w14:paraId="12C90869" w14:textId="58817995" w:rsidR="00933857" w:rsidRPr="00933857" w:rsidRDefault="00933857" w:rsidP="00392C6D">
            <w:pPr>
              <w:rPr>
                <w:rFonts w:ascii="Times New Roman" w:hAnsi="Times New Roman" w:cs="Times New Roman"/>
                <w:b/>
                <w:bCs/>
                <w:sz w:val="20"/>
                <w:szCs w:val="20"/>
              </w:rPr>
            </w:pPr>
            <w:r w:rsidRPr="00933857">
              <w:rPr>
                <w:rFonts w:ascii="Times New Roman" w:hAnsi="Times New Roman" w:cs="Times New Roman"/>
                <w:b/>
                <w:bCs/>
                <w:sz w:val="20"/>
                <w:szCs w:val="20"/>
              </w:rPr>
              <w:t>Covariates included as fixed effects</w:t>
            </w:r>
          </w:p>
        </w:tc>
      </w:tr>
      <w:tr w:rsidR="00392C6D" w:rsidRPr="006E4A36" w14:paraId="141B2837" w14:textId="77777777" w:rsidTr="00933857">
        <w:tc>
          <w:tcPr>
            <w:tcW w:w="2940" w:type="dxa"/>
          </w:tcPr>
          <w:p w14:paraId="38D29B7E" w14:textId="41144867" w:rsidR="00392C6D" w:rsidRPr="006E4A36" w:rsidRDefault="00392C6D" w:rsidP="00392C6D">
            <w:pPr>
              <w:rPr>
                <w:rFonts w:ascii="Times New Roman" w:hAnsi="Times New Roman" w:cs="Times New Roman"/>
                <w:sz w:val="20"/>
                <w:szCs w:val="20"/>
              </w:rPr>
            </w:pPr>
            <w:r w:rsidRPr="006E4A36">
              <w:rPr>
                <w:rFonts w:ascii="Times New Roman" w:hAnsi="Times New Roman" w:cs="Times New Roman"/>
                <w:sz w:val="20"/>
                <w:szCs w:val="20"/>
              </w:rPr>
              <w:t>Model 1</w:t>
            </w:r>
          </w:p>
        </w:tc>
        <w:tc>
          <w:tcPr>
            <w:tcW w:w="2988" w:type="dxa"/>
          </w:tcPr>
          <w:p w14:paraId="02A4121C" w14:textId="53109CE2" w:rsidR="00392C6D" w:rsidRPr="006E4A36" w:rsidRDefault="00392C6D" w:rsidP="00392C6D">
            <w:pPr>
              <w:rPr>
                <w:rFonts w:ascii="Times New Roman" w:hAnsi="Times New Roman" w:cs="Times New Roman"/>
                <w:sz w:val="20"/>
                <w:szCs w:val="20"/>
              </w:rPr>
            </w:pPr>
            <w:r w:rsidRPr="006E4A36">
              <w:rPr>
                <w:rFonts w:ascii="Times New Roman" w:hAnsi="Times New Roman" w:cs="Times New Roman"/>
                <w:sz w:val="20"/>
                <w:szCs w:val="20"/>
              </w:rPr>
              <w:t>SVAWS physical/sexua</w:t>
            </w:r>
            <w:r>
              <w:rPr>
                <w:rFonts w:ascii="Times New Roman" w:hAnsi="Times New Roman" w:cs="Times New Roman"/>
                <w:sz w:val="20"/>
                <w:szCs w:val="20"/>
              </w:rPr>
              <w:t>l violence subscale</w:t>
            </w:r>
          </w:p>
        </w:tc>
        <w:tc>
          <w:tcPr>
            <w:tcW w:w="2972" w:type="dxa"/>
          </w:tcPr>
          <w:p w14:paraId="6B576DC6" w14:textId="7F15ACCD" w:rsidR="00392C6D" w:rsidRPr="006E4A36" w:rsidRDefault="00392C6D" w:rsidP="00392C6D">
            <w:pPr>
              <w:rPr>
                <w:rFonts w:ascii="Times New Roman" w:hAnsi="Times New Roman" w:cs="Times New Roman"/>
                <w:sz w:val="20"/>
                <w:szCs w:val="20"/>
              </w:rPr>
            </w:pPr>
            <w:r>
              <w:rPr>
                <w:rFonts w:ascii="Times New Roman" w:hAnsi="Times New Roman" w:cs="Times New Roman"/>
                <w:sz w:val="20"/>
                <w:szCs w:val="20"/>
              </w:rPr>
              <w:t>Number of days between baseline and post-treatment assessment; age; number of trauma types experienced</w:t>
            </w:r>
          </w:p>
        </w:tc>
      </w:tr>
      <w:tr w:rsidR="00392C6D" w:rsidRPr="006E4A36" w14:paraId="5EAD9F03" w14:textId="77777777" w:rsidTr="00933857">
        <w:tc>
          <w:tcPr>
            <w:tcW w:w="2940" w:type="dxa"/>
          </w:tcPr>
          <w:p w14:paraId="70E283F2" w14:textId="7B27452E" w:rsidR="00392C6D" w:rsidRPr="006E4A36" w:rsidRDefault="00392C6D" w:rsidP="00392C6D">
            <w:pPr>
              <w:rPr>
                <w:rFonts w:ascii="Times New Roman" w:hAnsi="Times New Roman" w:cs="Times New Roman"/>
                <w:sz w:val="20"/>
                <w:szCs w:val="20"/>
              </w:rPr>
            </w:pPr>
            <w:r>
              <w:rPr>
                <w:rFonts w:ascii="Times New Roman" w:hAnsi="Times New Roman" w:cs="Times New Roman"/>
                <w:sz w:val="20"/>
                <w:szCs w:val="20"/>
              </w:rPr>
              <w:t>Model 2</w:t>
            </w:r>
          </w:p>
        </w:tc>
        <w:tc>
          <w:tcPr>
            <w:tcW w:w="2988" w:type="dxa"/>
          </w:tcPr>
          <w:p w14:paraId="3CECBD12" w14:textId="4E20419D" w:rsidR="00392C6D" w:rsidRPr="006E4A36" w:rsidRDefault="00392C6D" w:rsidP="00392C6D">
            <w:pPr>
              <w:rPr>
                <w:rFonts w:ascii="Times New Roman" w:hAnsi="Times New Roman" w:cs="Times New Roman"/>
                <w:sz w:val="20"/>
                <w:szCs w:val="20"/>
              </w:rPr>
            </w:pPr>
            <w:r>
              <w:rPr>
                <w:rFonts w:ascii="Times New Roman" w:hAnsi="Times New Roman" w:cs="Times New Roman"/>
                <w:sz w:val="20"/>
                <w:szCs w:val="20"/>
              </w:rPr>
              <w:t>SVAWS threatened violence subscale</w:t>
            </w:r>
          </w:p>
        </w:tc>
        <w:tc>
          <w:tcPr>
            <w:tcW w:w="2972" w:type="dxa"/>
          </w:tcPr>
          <w:p w14:paraId="611E3394" w14:textId="0D52B1C6" w:rsidR="00392C6D" w:rsidRPr="006E4A36" w:rsidRDefault="00392C6D" w:rsidP="00392C6D">
            <w:pPr>
              <w:rPr>
                <w:rFonts w:ascii="Times New Roman" w:hAnsi="Times New Roman" w:cs="Times New Roman"/>
                <w:sz w:val="20"/>
                <w:szCs w:val="20"/>
              </w:rPr>
            </w:pPr>
            <w:r>
              <w:rPr>
                <w:rFonts w:ascii="Times New Roman" w:hAnsi="Times New Roman" w:cs="Times New Roman"/>
                <w:sz w:val="20"/>
                <w:szCs w:val="20"/>
              </w:rPr>
              <w:t>Number of days between baseline and post-treatment assessment; age; number of trauma types experienced</w:t>
            </w:r>
          </w:p>
        </w:tc>
      </w:tr>
      <w:tr w:rsidR="00392C6D" w:rsidRPr="006E4A36" w14:paraId="14DE560E" w14:textId="77777777" w:rsidTr="00933857">
        <w:tc>
          <w:tcPr>
            <w:tcW w:w="2940" w:type="dxa"/>
          </w:tcPr>
          <w:p w14:paraId="45BA25A8" w14:textId="2DFC6169" w:rsidR="00392C6D" w:rsidRPr="006E4A36" w:rsidRDefault="00392C6D" w:rsidP="00392C6D">
            <w:pPr>
              <w:rPr>
                <w:rFonts w:ascii="Times New Roman" w:hAnsi="Times New Roman" w:cs="Times New Roman"/>
                <w:sz w:val="20"/>
                <w:szCs w:val="20"/>
              </w:rPr>
            </w:pPr>
            <w:r>
              <w:rPr>
                <w:rFonts w:ascii="Times New Roman" w:hAnsi="Times New Roman" w:cs="Times New Roman"/>
                <w:sz w:val="20"/>
                <w:szCs w:val="20"/>
              </w:rPr>
              <w:t>Model 3</w:t>
            </w:r>
          </w:p>
        </w:tc>
        <w:tc>
          <w:tcPr>
            <w:tcW w:w="2988" w:type="dxa"/>
          </w:tcPr>
          <w:p w14:paraId="114389A2" w14:textId="2388BD41" w:rsidR="00392C6D" w:rsidRPr="006E4A36" w:rsidRDefault="00392C6D" w:rsidP="00392C6D">
            <w:pPr>
              <w:rPr>
                <w:rFonts w:ascii="Times New Roman" w:hAnsi="Times New Roman" w:cs="Times New Roman"/>
                <w:sz w:val="20"/>
                <w:szCs w:val="20"/>
              </w:rPr>
            </w:pPr>
            <w:r>
              <w:rPr>
                <w:rFonts w:ascii="Times New Roman" w:hAnsi="Times New Roman" w:cs="Times New Roman"/>
                <w:sz w:val="20"/>
                <w:szCs w:val="20"/>
              </w:rPr>
              <w:t>WHO IPV: Any physical violence experienced (female report)</w:t>
            </w:r>
          </w:p>
        </w:tc>
        <w:tc>
          <w:tcPr>
            <w:tcW w:w="2972" w:type="dxa"/>
          </w:tcPr>
          <w:p w14:paraId="6703B908" w14:textId="3C498471" w:rsidR="00392C6D" w:rsidRPr="006E4A36" w:rsidRDefault="00392C6D" w:rsidP="00392C6D">
            <w:pPr>
              <w:rPr>
                <w:rFonts w:ascii="Times New Roman" w:hAnsi="Times New Roman" w:cs="Times New Roman"/>
                <w:sz w:val="20"/>
                <w:szCs w:val="20"/>
              </w:rPr>
            </w:pPr>
            <w:r w:rsidRPr="00553027">
              <w:rPr>
                <w:rFonts w:ascii="Times New Roman" w:hAnsi="Times New Roman" w:cs="Times New Roman"/>
                <w:sz w:val="20"/>
                <w:szCs w:val="20"/>
              </w:rPr>
              <w:t>Number of days between baseline and post-treatment assessment</w:t>
            </w:r>
          </w:p>
        </w:tc>
      </w:tr>
      <w:tr w:rsidR="00392C6D" w:rsidRPr="006E4A36" w14:paraId="19DFD1A2" w14:textId="77777777" w:rsidTr="00933857">
        <w:tc>
          <w:tcPr>
            <w:tcW w:w="2940" w:type="dxa"/>
          </w:tcPr>
          <w:p w14:paraId="30980B03" w14:textId="1819D0B3" w:rsidR="00392C6D" w:rsidRPr="006E4A36" w:rsidRDefault="00392C6D" w:rsidP="00392C6D">
            <w:pPr>
              <w:rPr>
                <w:rFonts w:ascii="Times New Roman" w:hAnsi="Times New Roman" w:cs="Times New Roman"/>
                <w:sz w:val="20"/>
                <w:szCs w:val="20"/>
              </w:rPr>
            </w:pPr>
            <w:r>
              <w:rPr>
                <w:rFonts w:ascii="Times New Roman" w:hAnsi="Times New Roman" w:cs="Times New Roman"/>
                <w:sz w:val="20"/>
                <w:szCs w:val="20"/>
              </w:rPr>
              <w:t>Model 4</w:t>
            </w:r>
          </w:p>
        </w:tc>
        <w:tc>
          <w:tcPr>
            <w:tcW w:w="2988" w:type="dxa"/>
          </w:tcPr>
          <w:p w14:paraId="53EB4735" w14:textId="568785AE" w:rsidR="00392C6D" w:rsidRPr="006E4A36" w:rsidRDefault="00392C6D" w:rsidP="00392C6D">
            <w:pPr>
              <w:rPr>
                <w:rFonts w:ascii="Times New Roman" w:hAnsi="Times New Roman" w:cs="Times New Roman"/>
                <w:sz w:val="20"/>
                <w:szCs w:val="20"/>
              </w:rPr>
            </w:pPr>
            <w:r w:rsidRPr="00825E18">
              <w:rPr>
                <w:rFonts w:ascii="Times New Roman" w:hAnsi="Times New Roman" w:cs="Times New Roman"/>
                <w:sz w:val="20"/>
                <w:szCs w:val="20"/>
              </w:rPr>
              <w:t xml:space="preserve">WHO IPV: Any physical violence </w:t>
            </w:r>
            <w:r>
              <w:rPr>
                <w:rFonts w:ascii="Times New Roman" w:hAnsi="Times New Roman" w:cs="Times New Roman"/>
                <w:sz w:val="20"/>
                <w:szCs w:val="20"/>
              </w:rPr>
              <w:t>perpetrated</w:t>
            </w:r>
            <w:r w:rsidRPr="00825E18">
              <w:rPr>
                <w:rFonts w:ascii="Times New Roman" w:hAnsi="Times New Roman" w:cs="Times New Roman"/>
                <w:sz w:val="20"/>
                <w:szCs w:val="20"/>
              </w:rPr>
              <w:t xml:space="preserve"> (</w:t>
            </w:r>
            <w:r>
              <w:rPr>
                <w:rFonts w:ascii="Times New Roman" w:hAnsi="Times New Roman" w:cs="Times New Roman"/>
                <w:sz w:val="20"/>
                <w:szCs w:val="20"/>
              </w:rPr>
              <w:t>male</w:t>
            </w:r>
            <w:r w:rsidRPr="00825E18">
              <w:rPr>
                <w:rFonts w:ascii="Times New Roman" w:hAnsi="Times New Roman" w:cs="Times New Roman"/>
                <w:sz w:val="20"/>
                <w:szCs w:val="20"/>
              </w:rPr>
              <w:t xml:space="preserve"> report)</w:t>
            </w:r>
          </w:p>
        </w:tc>
        <w:tc>
          <w:tcPr>
            <w:tcW w:w="2972" w:type="dxa"/>
          </w:tcPr>
          <w:p w14:paraId="0417A349" w14:textId="6B6AAF66" w:rsidR="00392C6D" w:rsidRPr="006E4A36" w:rsidRDefault="00392C6D" w:rsidP="00392C6D">
            <w:pPr>
              <w:rPr>
                <w:rFonts w:ascii="Times New Roman" w:hAnsi="Times New Roman" w:cs="Times New Roman"/>
                <w:sz w:val="20"/>
                <w:szCs w:val="20"/>
              </w:rPr>
            </w:pPr>
            <w:r w:rsidRPr="00553027">
              <w:rPr>
                <w:rFonts w:ascii="Times New Roman" w:hAnsi="Times New Roman" w:cs="Times New Roman"/>
                <w:sz w:val="20"/>
                <w:szCs w:val="20"/>
              </w:rPr>
              <w:t>Number of days between baseline and post-treatment assessment</w:t>
            </w:r>
          </w:p>
        </w:tc>
      </w:tr>
      <w:tr w:rsidR="00392C6D" w:rsidRPr="006E4A36" w14:paraId="5C0988D5" w14:textId="77777777" w:rsidTr="00933857">
        <w:tc>
          <w:tcPr>
            <w:tcW w:w="2940" w:type="dxa"/>
          </w:tcPr>
          <w:p w14:paraId="3A79EA7A" w14:textId="05B144C6" w:rsidR="00392C6D" w:rsidRPr="006E4A36" w:rsidRDefault="00392C6D" w:rsidP="00392C6D">
            <w:pPr>
              <w:rPr>
                <w:rFonts w:ascii="Times New Roman" w:hAnsi="Times New Roman" w:cs="Times New Roman"/>
                <w:sz w:val="20"/>
                <w:szCs w:val="20"/>
              </w:rPr>
            </w:pPr>
            <w:r>
              <w:rPr>
                <w:rFonts w:ascii="Times New Roman" w:hAnsi="Times New Roman" w:cs="Times New Roman"/>
                <w:sz w:val="20"/>
                <w:szCs w:val="20"/>
              </w:rPr>
              <w:t>Model 5</w:t>
            </w:r>
          </w:p>
        </w:tc>
        <w:tc>
          <w:tcPr>
            <w:tcW w:w="2988" w:type="dxa"/>
          </w:tcPr>
          <w:p w14:paraId="72250DC1" w14:textId="669FA3E4" w:rsidR="00392C6D" w:rsidRPr="006E4A36" w:rsidRDefault="00392C6D" w:rsidP="00392C6D">
            <w:pPr>
              <w:rPr>
                <w:rFonts w:ascii="Times New Roman" w:hAnsi="Times New Roman" w:cs="Times New Roman"/>
                <w:sz w:val="20"/>
                <w:szCs w:val="20"/>
              </w:rPr>
            </w:pPr>
            <w:r w:rsidRPr="00825E18">
              <w:rPr>
                <w:rFonts w:ascii="Times New Roman" w:hAnsi="Times New Roman" w:cs="Times New Roman"/>
                <w:sz w:val="20"/>
                <w:szCs w:val="20"/>
              </w:rPr>
              <w:t xml:space="preserve">WHO IPV: Any </w:t>
            </w:r>
            <w:r>
              <w:rPr>
                <w:rFonts w:ascii="Times New Roman" w:hAnsi="Times New Roman" w:cs="Times New Roman"/>
                <w:sz w:val="20"/>
                <w:szCs w:val="20"/>
              </w:rPr>
              <w:t>sexual</w:t>
            </w:r>
            <w:r w:rsidRPr="00825E18">
              <w:rPr>
                <w:rFonts w:ascii="Times New Roman" w:hAnsi="Times New Roman" w:cs="Times New Roman"/>
                <w:sz w:val="20"/>
                <w:szCs w:val="20"/>
              </w:rPr>
              <w:t xml:space="preserve"> violence experienced (female report)</w:t>
            </w:r>
          </w:p>
        </w:tc>
        <w:tc>
          <w:tcPr>
            <w:tcW w:w="2972" w:type="dxa"/>
          </w:tcPr>
          <w:p w14:paraId="128D913D" w14:textId="76D7DFC7" w:rsidR="00392C6D" w:rsidRPr="006E4A36" w:rsidRDefault="00392C6D" w:rsidP="00392C6D">
            <w:pPr>
              <w:rPr>
                <w:rFonts w:ascii="Times New Roman" w:hAnsi="Times New Roman" w:cs="Times New Roman"/>
                <w:sz w:val="20"/>
                <w:szCs w:val="20"/>
              </w:rPr>
            </w:pPr>
            <w:r w:rsidRPr="00553027">
              <w:rPr>
                <w:rFonts w:ascii="Times New Roman" w:hAnsi="Times New Roman" w:cs="Times New Roman"/>
                <w:sz w:val="20"/>
                <w:szCs w:val="20"/>
              </w:rPr>
              <w:t>Number of days between baseline and post-treatment assessment</w:t>
            </w:r>
          </w:p>
        </w:tc>
      </w:tr>
      <w:tr w:rsidR="00392C6D" w:rsidRPr="006E4A36" w14:paraId="3989294F" w14:textId="77777777" w:rsidTr="00933857">
        <w:tc>
          <w:tcPr>
            <w:tcW w:w="2940" w:type="dxa"/>
          </w:tcPr>
          <w:p w14:paraId="74D32BA4" w14:textId="6D521495" w:rsidR="00392C6D" w:rsidRPr="006E4A36" w:rsidRDefault="00392C6D" w:rsidP="00392C6D">
            <w:pPr>
              <w:rPr>
                <w:rFonts w:ascii="Times New Roman" w:hAnsi="Times New Roman" w:cs="Times New Roman"/>
                <w:sz w:val="20"/>
                <w:szCs w:val="20"/>
              </w:rPr>
            </w:pPr>
            <w:r>
              <w:rPr>
                <w:rFonts w:ascii="Times New Roman" w:hAnsi="Times New Roman" w:cs="Times New Roman"/>
                <w:sz w:val="20"/>
                <w:szCs w:val="20"/>
              </w:rPr>
              <w:t>Model 6</w:t>
            </w:r>
          </w:p>
        </w:tc>
        <w:tc>
          <w:tcPr>
            <w:tcW w:w="2988" w:type="dxa"/>
          </w:tcPr>
          <w:p w14:paraId="643E31BB" w14:textId="149A1143" w:rsidR="00392C6D" w:rsidRPr="006E4A36" w:rsidRDefault="00392C6D" w:rsidP="00392C6D">
            <w:pPr>
              <w:rPr>
                <w:rFonts w:ascii="Times New Roman" w:hAnsi="Times New Roman" w:cs="Times New Roman"/>
                <w:sz w:val="20"/>
                <w:szCs w:val="20"/>
              </w:rPr>
            </w:pPr>
            <w:r w:rsidRPr="00825E18">
              <w:rPr>
                <w:rFonts w:ascii="Times New Roman" w:hAnsi="Times New Roman" w:cs="Times New Roman"/>
                <w:sz w:val="20"/>
                <w:szCs w:val="20"/>
              </w:rPr>
              <w:t xml:space="preserve">WHO IPV: Any </w:t>
            </w:r>
            <w:r>
              <w:rPr>
                <w:rFonts w:ascii="Times New Roman" w:hAnsi="Times New Roman" w:cs="Times New Roman"/>
                <w:sz w:val="20"/>
                <w:szCs w:val="20"/>
              </w:rPr>
              <w:t>sexual</w:t>
            </w:r>
            <w:r w:rsidRPr="00825E18">
              <w:rPr>
                <w:rFonts w:ascii="Times New Roman" w:hAnsi="Times New Roman" w:cs="Times New Roman"/>
                <w:sz w:val="20"/>
                <w:szCs w:val="20"/>
              </w:rPr>
              <w:t xml:space="preserve"> violence </w:t>
            </w:r>
            <w:r>
              <w:rPr>
                <w:rFonts w:ascii="Times New Roman" w:hAnsi="Times New Roman" w:cs="Times New Roman"/>
                <w:sz w:val="20"/>
                <w:szCs w:val="20"/>
              </w:rPr>
              <w:t>perpetrated</w:t>
            </w:r>
            <w:r w:rsidRPr="00825E18">
              <w:rPr>
                <w:rFonts w:ascii="Times New Roman" w:hAnsi="Times New Roman" w:cs="Times New Roman"/>
                <w:sz w:val="20"/>
                <w:szCs w:val="20"/>
              </w:rPr>
              <w:t xml:space="preserve"> (</w:t>
            </w:r>
            <w:r>
              <w:rPr>
                <w:rFonts w:ascii="Times New Roman" w:hAnsi="Times New Roman" w:cs="Times New Roman"/>
                <w:sz w:val="20"/>
                <w:szCs w:val="20"/>
              </w:rPr>
              <w:t>male</w:t>
            </w:r>
            <w:r w:rsidRPr="00825E18">
              <w:rPr>
                <w:rFonts w:ascii="Times New Roman" w:hAnsi="Times New Roman" w:cs="Times New Roman"/>
                <w:sz w:val="20"/>
                <w:szCs w:val="20"/>
              </w:rPr>
              <w:t xml:space="preserve"> report)</w:t>
            </w:r>
          </w:p>
        </w:tc>
        <w:tc>
          <w:tcPr>
            <w:tcW w:w="2972" w:type="dxa"/>
          </w:tcPr>
          <w:p w14:paraId="4106B637" w14:textId="4CBBB009" w:rsidR="00392C6D" w:rsidRPr="006E4A36" w:rsidRDefault="00392C6D" w:rsidP="00392C6D">
            <w:pPr>
              <w:rPr>
                <w:rFonts w:ascii="Times New Roman" w:hAnsi="Times New Roman" w:cs="Times New Roman"/>
                <w:sz w:val="20"/>
                <w:szCs w:val="20"/>
              </w:rPr>
            </w:pPr>
            <w:r w:rsidRPr="00553027">
              <w:rPr>
                <w:rFonts w:ascii="Times New Roman" w:hAnsi="Times New Roman" w:cs="Times New Roman"/>
                <w:sz w:val="20"/>
                <w:szCs w:val="20"/>
              </w:rPr>
              <w:t>Number of days between baseline and post-treatment assessment</w:t>
            </w:r>
            <w:r>
              <w:rPr>
                <w:rFonts w:ascii="Times New Roman" w:hAnsi="Times New Roman" w:cs="Times New Roman"/>
                <w:sz w:val="20"/>
                <w:szCs w:val="20"/>
              </w:rPr>
              <w:t>; number of trauma types experienced</w:t>
            </w:r>
          </w:p>
        </w:tc>
      </w:tr>
      <w:tr w:rsidR="00392C6D" w:rsidRPr="006E4A36" w14:paraId="64BFE14A" w14:textId="77777777" w:rsidTr="00933857">
        <w:tc>
          <w:tcPr>
            <w:tcW w:w="2940" w:type="dxa"/>
          </w:tcPr>
          <w:p w14:paraId="4D1C4CF2" w14:textId="0B91111D" w:rsidR="00392C6D" w:rsidRDefault="00392C6D" w:rsidP="00392C6D">
            <w:pPr>
              <w:rPr>
                <w:rFonts w:ascii="Times New Roman" w:hAnsi="Times New Roman" w:cs="Times New Roman"/>
                <w:sz w:val="20"/>
                <w:szCs w:val="20"/>
              </w:rPr>
            </w:pPr>
            <w:r>
              <w:rPr>
                <w:rFonts w:ascii="Times New Roman" w:hAnsi="Times New Roman" w:cs="Times New Roman"/>
                <w:sz w:val="20"/>
                <w:szCs w:val="20"/>
              </w:rPr>
              <w:t>Model 7</w:t>
            </w:r>
          </w:p>
        </w:tc>
        <w:tc>
          <w:tcPr>
            <w:tcW w:w="2988" w:type="dxa"/>
          </w:tcPr>
          <w:p w14:paraId="51C0AB71" w14:textId="6E49F43E" w:rsidR="00392C6D" w:rsidRPr="00825E18" w:rsidRDefault="00392C6D" w:rsidP="00392C6D">
            <w:pPr>
              <w:rPr>
                <w:rFonts w:ascii="Times New Roman" w:hAnsi="Times New Roman" w:cs="Times New Roman"/>
                <w:sz w:val="20"/>
                <w:szCs w:val="20"/>
              </w:rPr>
            </w:pPr>
            <w:r>
              <w:rPr>
                <w:rFonts w:ascii="Times New Roman" w:hAnsi="Times New Roman" w:cs="Times New Roman"/>
                <w:sz w:val="20"/>
                <w:szCs w:val="20"/>
              </w:rPr>
              <w:t>AUDIT: male self-report</w:t>
            </w:r>
          </w:p>
        </w:tc>
        <w:tc>
          <w:tcPr>
            <w:tcW w:w="2972" w:type="dxa"/>
          </w:tcPr>
          <w:p w14:paraId="677DEB7C" w14:textId="4887EF55" w:rsidR="00392C6D" w:rsidRPr="00553027" w:rsidRDefault="00392C6D" w:rsidP="00392C6D">
            <w:pPr>
              <w:rPr>
                <w:rFonts w:ascii="Times New Roman" w:hAnsi="Times New Roman" w:cs="Times New Roman"/>
                <w:sz w:val="20"/>
                <w:szCs w:val="20"/>
              </w:rPr>
            </w:pPr>
            <w:r w:rsidRPr="00553027">
              <w:rPr>
                <w:rFonts w:ascii="Times New Roman" w:hAnsi="Times New Roman" w:cs="Times New Roman"/>
                <w:sz w:val="20"/>
                <w:szCs w:val="20"/>
              </w:rPr>
              <w:t>Number of days between baseline and post-treatment assessment</w:t>
            </w:r>
            <w:r>
              <w:rPr>
                <w:rFonts w:ascii="Times New Roman" w:hAnsi="Times New Roman" w:cs="Times New Roman"/>
                <w:sz w:val="20"/>
                <w:szCs w:val="20"/>
              </w:rPr>
              <w:t>; number of trauma types experienced; disability</w:t>
            </w:r>
          </w:p>
        </w:tc>
      </w:tr>
      <w:tr w:rsidR="00392C6D" w:rsidRPr="006E4A36" w14:paraId="08738F1C" w14:textId="77777777" w:rsidTr="00933857">
        <w:tc>
          <w:tcPr>
            <w:tcW w:w="2940" w:type="dxa"/>
          </w:tcPr>
          <w:p w14:paraId="4344C8F6" w14:textId="2816CDD8" w:rsidR="00392C6D" w:rsidRDefault="00392C6D" w:rsidP="00392C6D">
            <w:pPr>
              <w:rPr>
                <w:rFonts w:ascii="Times New Roman" w:hAnsi="Times New Roman" w:cs="Times New Roman"/>
                <w:sz w:val="20"/>
                <w:szCs w:val="20"/>
              </w:rPr>
            </w:pPr>
            <w:r>
              <w:rPr>
                <w:rFonts w:ascii="Times New Roman" w:hAnsi="Times New Roman" w:cs="Times New Roman"/>
                <w:sz w:val="20"/>
                <w:szCs w:val="20"/>
              </w:rPr>
              <w:t>Model 8</w:t>
            </w:r>
          </w:p>
        </w:tc>
        <w:tc>
          <w:tcPr>
            <w:tcW w:w="2988" w:type="dxa"/>
          </w:tcPr>
          <w:p w14:paraId="40DE53D1" w14:textId="743E1ECD" w:rsidR="00392C6D" w:rsidRPr="00825E18" w:rsidRDefault="00392C6D" w:rsidP="00392C6D">
            <w:pPr>
              <w:rPr>
                <w:rFonts w:ascii="Times New Roman" w:hAnsi="Times New Roman" w:cs="Times New Roman"/>
                <w:sz w:val="20"/>
                <w:szCs w:val="20"/>
              </w:rPr>
            </w:pPr>
            <w:r>
              <w:rPr>
                <w:rFonts w:ascii="Times New Roman" w:hAnsi="Times New Roman" w:cs="Times New Roman"/>
                <w:sz w:val="20"/>
                <w:szCs w:val="20"/>
              </w:rPr>
              <w:t>AUDIT: female partner-report</w:t>
            </w:r>
          </w:p>
        </w:tc>
        <w:tc>
          <w:tcPr>
            <w:tcW w:w="2972" w:type="dxa"/>
          </w:tcPr>
          <w:p w14:paraId="2C425996" w14:textId="5EBDC9CC" w:rsidR="00392C6D" w:rsidRPr="00553027" w:rsidRDefault="00392C6D" w:rsidP="00392C6D">
            <w:pPr>
              <w:rPr>
                <w:rFonts w:ascii="Times New Roman" w:hAnsi="Times New Roman" w:cs="Times New Roman"/>
                <w:sz w:val="20"/>
                <w:szCs w:val="20"/>
              </w:rPr>
            </w:pPr>
            <w:r w:rsidRPr="00553027">
              <w:rPr>
                <w:rFonts w:ascii="Times New Roman" w:hAnsi="Times New Roman" w:cs="Times New Roman"/>
                <w:sz w:val="20"/>
                <w:szCs w:val="20"/>
              </w:rPr>
              <w:t>Number of days between baseline and post-treatment assessment</w:t>
            </w:r>
          </w:p>
        </w:tc>
      </w:tr>
      <w:tr w:rsidR="00392C6D" w:rsidRPr="006E4A36" w14:paraId="0AA1AE04" w14:textId="77777777" w:rsidTr="00933857">
        <w:tc>
          <w:tcPr>
            <w:tcW w:w="2940" w:type="dxa"/>
          </w:tcPr>
          <w:p w14:paraId="1052B3C1" w14:textId="1B81229B" w:rsidR="00392C6D" w:rsidRDefault="00392C6D" w:rsidP="00392C6D">
            <w:pPr>
              <w:rPr>
                <w:rFonts w:ascii="Times New Roman" w:hAnsi="Times New Roman" w:cs="Times New Roman"/>
                <w:sz w:val="20"/>
                <w:szCs w:val="20"/>
              </w:rPr>
            </w:pPr>
            <w:r>
              <w:rPr>
                <w:rFonts w:ascii="Times New Roman" w:hAnsi="Times New Roman" w:cs="Times New Roman"/>
                <w:sz w:val="20"/>
                <w:szCs w:val="20"/>
              </w:rPr>
              <w:t>Model 9</w:t>
            </w:r>
          </w:p>
        </w:tc>
        <w:tc>
          <w:tcPr>
            <w:tcW w:w="2988" w:type="dxa"/>
          </w:tcPr>
          <w:p w14:paraId="4FC6AC5C" w14:textId="7810A0B4" w:rsidR="00392C6D" w:rsidRPr="00825E18" w:rsidRDefault="00392C6D" w:rsidP="00392C6D">
            <w:pPr>
              <w:rPr>
                <w:rFonts w:ascii="Times New Roman" w:hAnsi="Times New Roman" w:cs="Times New Roman"/>
                <w:sz w:val="20"/>
                <w:szCs w:val="20"/>
              </w:rPr>
            </w:pPr>
            <w:r>
              <w:rPr>
                <w:rFonts w:ascii="Times New Roman" w:hAnsi="Times New Roman" w:cs="Times New Roman"/>
                <w:sz w:val="20"/>
                <w:szCs w:val="20"/>
              </w:rPr>
              <w:t>AUDIT: female self-report</w:t>
            </w:r>
          </w:p>
        </w:tc>
        <w:tc>
          <w:tcPr>
            <w:tcW w:w="2972" w:type="dxa"/>
          </w:tcPr>
          <w:p w14:paraId="13CF1692" w14:textId="64941CB0" w:rsidR="00392C6D" w:rsidRPr="00553027" w:rsidRDefault="00392C6D" w:rsidP="00392C6D">
            <w:pPr>
              <w:rPr>
                <w:rFonts w:ascii="Times New Roman" w:hAnsi="Times New Roman" w:cs="Times New Roman"/>
                <w:sz w:val="20"/>
                <w:szCs w:val="20"/>
              </w:rPr>
            </w:pPr>
            <w:r w:rsidRPr="00553027">
              <w:rPr>
                <w:rFonts w:ascii="Times New Roman" w:hAnsi="Times New Roman" w:cs="Times New Roman"/>
                <w:sz w:val="20"/>
                <w:szCs w:val="20"/>
              </w:rPr>
              <w:t>Number of days between baseline and post-treatment assessment</w:t>
            </w:r>
          </w:p>
        </w:tc>
      </w:tr>
      <w:tr w:rsidR="00392C6D" w:rsidRPr="006E4A36" w14:paraId="35562709" w14:textId="77777777" w:rsidTr="00933857">
        <w:tc>
          <w:tcPr>
            <w:tcW w:w="2940" w:type="dxa"/>
          </w:tcPr>
          <w:p w14:paraId="6194D81F" w14:textId="0159F291" w:rsidR="00392C6D" w:rsidRDefault="00392C6D" w:rsidP="00392C6D">
            <w:pPr>
              <w:rPr>
                <w:rFonts w:ascii="Times New Roman" w:hAnsi="Times New Roman" w:cs="Times New Roman"/>
                <w:sz w:val="20"/>
                <w:szCs w:val="20"/>
              </w:rPr>
            </w:pPr>
            <w:r>
              <w:rPr>
                <w:rFonts w:ascii="Times New Roman" w:hAnsi="Times New Roman" w:cs="Times New Roman"/>
                <w:sz w:val="20"/>
                <w:szCs w:val="20"/>
              </w:rPr>
              <w:t>Model 10</w:t>
            </w:r>
          </w:p>
        </w:tc>
        <w:tc>
          <w:tcPr>
            <w:tcW w:w="2988" w:type="dxa"/>
          </w:tcPr>
          <w:p w14:paraId="2634142D" w14:textId="661FFD52" w:rsidR="00392C6D" w:rsidRPr="00825E18" w:rsidRDefault="00392C6D" w:rsidP="00392C6D">
            <w:pPr>
              <w:rPr>
                <w:rFonts w:ascii="Times New Roman" w:hAnsi="Times New Roman" w:cs="Times New Roman"/>
                <w:sz w:val="20"/>
                <w:szCs w:val="20"/>
              </w:rPr>
            </w:pPr>
            <w:r>
              <w:rPr>
                <w:rFonts w:ascii="Times New Roman" w:hAnsi="Times New Roman" w:cs="Times New Roman"/>
                <w:sz w:val="20"/>
                <w:szCs w:val="20"/>
              </w:rPr>
              <w:t>AUDIT: male partner-report</w:t>
            </w:r>
          </w:p>
        </w:tc>
        <w:tc>
          <w:tcPr>
            <w:tcW w:w="2972" w:type="dxa"/>
          </w:tcPr>
          <w:p w14:paraId="36F6CE53" w14:textId="72BF9F1E" w:rsidR="00392C6D" w:rsidRPr="00553027" w:rsidRDefault="00392C6D" w:rsidP="00392C6D">
            <w:pPr>
              <w:rPr>
                <w:rFonts w:ascii="Times New Roman" w:hAnsi="Times New Roman" w:cs="Times New Roman"/>
                <w:sz w:val="20"/>
                <w:szCs w:val="20"/>
              </w:rPr>
            </w:pPr>
            <w:r w:rsidRPr="00553027">
              <w:rPr>
                <w:rFonts w:ascii="Times New Roman" w:hAnsi="Times New Roman" w:cs="Times New Roman"/>
                <w:sz w:val="20"/>
                <w:szCs w:val="20"/>
              </w:rPr>
              <w:t>Number of days between baseline and post-treatment assessment</w:t>
            </w:r>
            <w:r>
              <w:rPr>
                <w:rFonts w:ascii="Times New Roman" w:hAnsi="Times New Roman" w:cs="Times New Roman"/>
                <w:sz w:val="20"/>
                <w:szCs w:val="20"/>
              </w:rPr>
              <w:t>; income; disability</w:t>
            </w:r>
          </w:p>
        </w:tc>
      </w:tr>
    </w:tbl>
    <w:p w14:paraId="386E494C" w14:textId="59DCA3B0" w:rsidR="006E4A36" w:rsidRPr="006E4A36" w:rsidRDefault="006E4A36">
      <w:pPr>
        <w:rPr>
          <w:sz w:val="24"/>
          <w:szCs w:val="24"/>
        </w:rPr>
      </w:pPr>
    </w:p>
    <w:sectPr w:rsidR="006E4A36" w:rsidRPr="006E4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79"/>
    <w:rsid w:val="00392C6D"/>
    <w:rsid w:val="006E4A36"/>
    <w:rsid w:val="00933857"/>
    <w:rsid w:val="00951563"/>
    <w:rsid w:val="00EB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30E1"/>
  <w15:chartTrackingRefBased/>
  <w15:docId w15:val="{3CF8E7B3-0A1F-495C-92C4-CDE7F19B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Kane</dc:creator>
  <cp:keywords/>
  <dc:description/>
  <cp:lastModifiedBy>Jeremy Kane</cp:lastModifiedBy>
  <cp:revision>4</cp:revision>
  <dcterms:created xsi:type="dcterms:W3CDTF">2019-11-23T16:12:00Z</dcterms:created>
  <dcterms:modified xsi:type="dcterms:W3CDTF">2020-02-11T17:59:00Z</dcterms:modified>
</cp:coreProperties>
</file>