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A3" w:rsidRPr="008C24AA" w:rsidRDefault="00F608A3" w:rsidP="00950F36">
      <w:pPr>
        <w:widowControl w:val="0"/>
        <w:jc w:val="both"/>
        <w:rPr>
          <w:rFonts w:eastAsia="SimSun"/>
          <w:b/>
          <w:kern w:val="2"/>
          <w:sz w:val="20"/>
          <w:szCs w:val="20"/>
        </w:rPr>
      </w:pPr>
      <w:r w:rsidRPr="008C24AA">
        <w:rPr>
          <w:rFonts w:eastAsia="SimSun"/>
          <w:b/>
          <w:kern w:val="2"/>
          <w:sz w:val="20"/>
          <w:szCs w:val="20"/>
        </w:rPr>
        <w:t>S</w:t>
      </w:r>
      <w:r>
        <w:rPr>
          <w:rFonts w:eastAsia="SimSun"/>
          <w:b/>
          <w:kern w:val="2"/>
          <w:sz w:val="20"/>
          <w:szCs w:val="20"/>
        </w:rPr>
        <w:t>4 Table</w:t>
      </w:r>
      <w:r w:rsidRPr="008C24AA">
        <w:rPr>
          <w:rFonts w:eastAsia="SimSun"/>
          <w:b/>
          <w:kern w:val="2"/>
          <w:sz w:val="20"/>
          <w:szCs w:val="20"/>
          <w:lang w:val="en-US"/>
        </w:rPr>
        <w:t xml:space="preserve">. </w:t>
      </w:r>
      <w:r w:rsidRPr="008C24AA">
        <w:rPr>
          <w:rFonts w:eastAsia="SimSun"/>
          <w:b/>
          <w:kern w:val="2"/>
          <w:sz w:val="20"/>
          <w:szCs w:val="20"/>
        </w:rPr>
        <w:t>A summary of pleiotropic loci on urate and blood pressure (BP).</w:t>
      </w:r>
      <w:r w:rsidRPr="008C24AA">
        <w:rPr>
          <w:rFonts w:eastAsia="SimSun"/>
          <w:b/>
          <w:kern w:val="2"/>
          <w:sz w:val="20"/>
          <w:szCs w:val="20"/>
          <w:vertAlign w:val="superscript"/>
        </w:rPr>
        <w:t>*</w:t>
      </w:r>
      <w:r w:rsidRPr="008C24AA">
        <w:rPr>
          <w:rFonts w:eastAsia="SimSun"/>
          <w:b/>
          <w:kern w:val="2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526"/>
        <w:gridCol w:w="1826"/>
        <w:gridCol w:w="1121"/>
        <w:gridCol w:w="681"/>
        <w:gridCol w:w="621"/>
        <w:gridCol w:w="881"/>
        <w:gridCol w:w="681"/>
        <w:gridCol w:w="621"/>
        <w:gridCol w:w="881"/>
        <w:gridCol w:w="1016"/>
      </w:tblGrid>
      <w:tr w:rsidR="00F608A3" w:rsidRPr="00F608A3" w:rsidTr="00C77C27">
        <w:trPr>
          <w:trHeight w:val="29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widowControl w:val="0"/>
              <w:rPr>
                <w:sz w:val="18"/>
                <w:szCs w:val="18"/>
              </w:rPr>
            </w:pPr>
            <w:r w:rsidRPr="00F608A3">
              <w:rPr>
                <w:b/>
                <w:bCs/>
                <w:sz w:val="18"/>
                <w:szCs w:val="18"/>
              </w:rPr>
              <w:t>SNP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 w:rsidRPr="00F608A3">
              <w:rPr>
                <w:b/>
                <w:bCs/>
                <w:sz w:val="18"/>
                <w:szCs w:val="18"/>
              </w:rPr>
              <w:t>Chr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608A3" w:rsidRPr="00F608A3" w:rsidRDefault="00F608A3" w:rsidP="00C77C27">
            <w:pPr>
              <w:rPr>
                <w:rFonts w:eastAsia="SimSun"/>
                <w:b/>
                <w:bCs/>
                <w:sz w:val="18"/>
                <w:szCs w:val="18"/>
              </w:rPr>
            </w:pPr>
            <w:r w:rsidRPr="00F608A3">
              <w:rPr>
                <w:rFonts w:eastAsia="SimSun"/>
                <w:b/>
                <w:bCs/>
                <w:kern w:val="2"/>
                <w:sz w:val="18"/>
                <w:szCs w:val="18"/>
                <w:lang w:val="en-US"/>
              </w:rPr>
              <w:t>Closest/GRAIL gene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widowControl w:val="0"/>
              <w:rPr>
                <w:sz w:val="18"/>
                <w:szCs w:val="18"/>
              </w:rPr>
            </w:pPr>
            <w:r w:rsidRPr="00F608A3">
              <w:rPr>
                <w:b/>
                <w:bCs/>
                <w:sz w:val="18"/>
                <w:szCs w:val="18"/>
              </w:rPr>
              <w:t>Effect allele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b/>
                <w:bCs/>
                <w:sz w:val="18"/>
                <w:szCs w:val="18"/>
              </w:rPr>
            </w:pPr>
            <w:r w:rsidRPr="00F608A3">
              <w:rPr>
                <w:b/>
                <w:bCs/>
                <w:sz w:val="18"/>
                <w:szCs w:val="18"/>
              </w:rPr>
              <w:t xml:space="preserve">DBP 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b/>
                <w:bCs/>
                <w:sz w:val="18"/>
                <w:szCs w:val="18"/>
              </w:rPr>
            </w:pPr>
            <w:r w:rsidRPr="00F608A3">
              <w:rPr>
                <w:b/>
                <w:bCs/>
                <w:sz w:val="18"/>
                <w:szCs w:val="18"/>
              </w:rPr>
              <w:t xml:space="preserve">SBP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b/>
                <w:bCs/>
                <w:sz w:val="18"/>
                <w:szCs w:val="18"/>
              </w:rPr>
            </w:pPr>
            <w:r w:rsidRPr="00F608A3">
              <w:rPr>
                <w:b/>
                <w:bCs/>
                <w:sz w:val="18"/>
                <w:szCs w:val="18"/>
              </w:rPr>
              <w:t>Pleiotropy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F608A3" w:rsidRPr="00F608A3" w:rsidRDefault="00F608A3" w:rsidP="00C77C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b/>
                <w:bCs/>
                <w:sz w:val="18"/>
                <w:szCs w:val="18"/>
              </w:rPr>
            </w:pPr>
            <w:r w:rsidRPr="00F608A3">
              <w:rPr>
                <w:b/>
                <w:bCs/>
                <w:sz w:val="18"/>
                <w:szCs w:val="18"/>
              </w:rPr>
              <w:t>beta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b/>
                <w:bCs/>
                <w:sz w:val="18"/>
                <w:szCs w:val="18"/>
              </w:rPr>
            </w:pPr>
            <w:r w:rsidRPr="00F608A3">
              <w:rPr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b/>
                <w:bCs/>
                <w:sz w:val="18"/>
                <w:szCs w:val="18"/>
              </w:rPr>
            </w:pPr>
            <w:r w:rsidRPr="00F608A3">
              <w:rPr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b/>
                <w:bCs/>
                <w:sz w:val="18"/>
                <w:szCs w:val="18"/>
              </w:rPr>
            </w:pPr>
            <w:r w:rsidRPr="00F608A3">
              <w:rPr>
                <w:b/>
                <w:bCs/>
                <w:sz w:val="18"/>
                <w:szCs w:val="18"/>
              </w:rPr>
              <w:t>beta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b/>
                <w:bCs/>
                <w:sz w:val="18"/>
                <w:szCs w:val="18"/>
              </w:rPr>
            </w:pPr>
            <w:r w:rsidRPr="00F608A3">
              <w:rPr>
                <w:b/>
                <w:bCs/>
                <w:sz w:val="18"/>
                <w:szCs w:val="18"/>
              </w:rPr>
              <w:t>se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b/>
                <w:bCs/>
                <w:sz w:val="18"/>
                <w:szCs w:val="18"/>
              </w:rPr>
            </w:pPr>
            <w:r w:rsidRPr="00F608A3">
              <w:rPr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rs653178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ATXN2/PTPN11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1.057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6.66E-54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1.16E-17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Yes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rs642803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OVOL1/LTBP3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4.83E-11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0.269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2.85E-06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Yes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rs2307394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ORC4L/ACVR2A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2.47E-07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Yes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rs10480300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PRKAG2/PRKAG2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0.364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2.38E-05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0.453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1.45E-07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Yes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rs729761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VEGFA/VEGFA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7.38E-05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-0.040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0.506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Yes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rs2941484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HNF4G/HNF4G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1.30E-04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0.155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Yes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rs1178977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BAZ1B/MLXIPL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1.93E-04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0.676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Yes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rs7193778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TRIM46/PKLR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-0.081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2.19E-06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Yes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rs11264341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BCAS3/C17orf82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8.20E-04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Yes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rs2079742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NFAT5/NFAT5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2.52E-04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Yes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rs6770152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SFMBT1/MUSTN1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rs7188445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MAF/MAF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-0.214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-0.037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0.655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rs7224610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HLF/HLF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rs12498742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SLC2A9/SLC2A9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rs1471633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PDZK1/PDZK1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  <w:bookmarkStart w:id="0" w:name="_GoBack"/>
        <w:bookmarkEnd w:id="0"/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rs17786744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STC1/STC1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-0.114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rs17050272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INHBB/INHBB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rs3741414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INHBC/INHBE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rs1165151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SLC17A1/SLC17A3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rs1171614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SLC16A9/SLC16A9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rs17632159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TMEM171/TMEM171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-0.063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-0.066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rs10821905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A1CF/ASAH2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rs478607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NRXN2/SLC22A12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0.490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rs2231142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ABCG2/ABCG2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-0.012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0.497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-0.050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rs2078267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SLC22A11/SLC22A11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0.523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0.999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rs164009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QRICH2/PRPSAP1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-0.025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0.770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rs1394125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UBE2Q2/NRG4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0.658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0.477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rs6598541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IGF1R/IGF1R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0.698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-0.029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0.618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rs1260326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GCKR/GCKR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-0.012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0.714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rs675209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RREB1/RREB1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-0.024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  <w:tr w:rsidR="00F608A3" w:rsidRPr="00F608A3" w:rsidTr="00C77C27">
        <w:trPr>
          <w:trHeight w:val="26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rs742132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rFonts w:eastAsia="SimSun"/>
                <w:i/>
                <w:iCs/>
                <w:kern w:val="2"/>
                <w:sz w:val="18"/>
                <w:szCs w:val="18"/>
                <w:lang w:val="en-US"/>
              </w:rPr>
              <w:t>LRRC16A/LRRC16A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0.950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right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0.966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608A3" w:rsidRPr="00F608A3" w:rsidRDefault="00F608A3" w:rsidP="00C77C27">
            <w:pPr>
              <w:jc w:val="center"/>
              <w:rPr>
                <w:sz w:val="18"/>
                <w:szCs w:val="18"/>
              </w:rPr>
            </w:pPr>
            <w:r w:rsidRPr="00F608A3">
              <w:rPr>
                <w:sz w:val="18"/>
                <w:szCs w:val="18"/>
              </w:rPr>
              <w:t>No</w:t>
            </w:r>
          </w:p>
        </w:tc>
      </w:tr>
    </w:tbl>
    <w:p w:rsidR="00F608A3" w:rsidRPr="008C24AA" w:rsidRDefault="00F608A3" w:rsidP="00F608A3">
      <w:pPr>
        <w:rPr>
          <w:sz w:val="16"/>
          <w:szCs w:val="16"/>
        </w:rPr>
      </w:pPr>
      <w:r w:rsidRPr="008C24AA">
        <w:rPr>
          <w:sz w:val="16"/>
          <w:szCs w:val="16"/>
        </w:rPr>
        <w:t>*GWAS summary data were obtained from the International Consortium for Blood Pressure (ICBP).</w:t>
      </w:r>
      <w:r w:rsidRPr="008C24AA" w:rsidDel="00254CD4">
        <w:rPr>
          <w:sz w:val="16"/>
          <w:szCs w:val="16"/>
        </w:rPr>
        <w:t xml:space="preserve"> </w:t>
      </w:r>
    </w:p>
    <w:p w:rsidR="00F608A3" w:rsidRPr="008C24AA" w:rsidRDefault="00F608A3" w:rsidP="00F608A3">
      <w:pPr>
        <w:rPr>
          <w:sz w:val="16"/>
          <w:szCs w:val="16"/>
        </w:rPr>
      </w:pPr>
      <w:r w:rsidRPr="008C24AA">
        <w:rPr>
          <w:sz w:val="16"/>
          <w:szCs w:val="16"/>
        </w:rPr>
        <w:t xml:space="preserve">Abbreviations: </w:t>
      </w:r>
      <w:proofErr w:type="spellStart"/>
      <w:proofErr w:type="gramStart"/>
      <w:r w:rsidRPr="008C24AA">
        <w:rPr>
          <w:sz w:val="16"/>
          <w:szCs w:val="16"/>
        </w:rPr>
        <w:t>chr</w:t>
      </w:r>
      <w:proofErr w:type="spellEnd"/>
      <w:proofErr w:type="gramEnd"/>
      <w:r w:rsidRPr="008C24AA">
        <w:rPr>
          <w:sz w:val="16"/>
          <w:szCs w:val="16"/>
        </w:rPr>
        <w:t>, chromosome; SBP, systolic blood pressure; DBP, diastolic blood pressure.</w:t>
      </w:r>
    </w:p>
    <w:p w:rsidR="005119F8" w:rsidRDefault="005119F8"/>
    <w:sectPr w:rsidR="005119F8" w:rsidSect="00950F3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FF"/>
    <w:rsid w:val="0005749A"/>
    <w:rsid w:val="003406A7"/>
    <w:rsid w:val="003533C3"/>
    <w:rsid w:val="005119F8"/>
    <w:rsid w:val="00541574"/>
    <w:rsid w:val="00753AFF"/>
    <w:rsid w:val="00950F36"/>
    <w:rsid w:val="00A30264"/>
    <w:rsid w:val="00AF148A"/>
    <w:rsid w:val="00B80743"/>
    <w:rsid w:val="00B94312"/>
    <w:rsid w:val="00C2216C"/>
    <w:rsid w:val="00E521EA"/>
    <w:rsid w:val="00E576BD"/>
    <w:rsid w:val="00F608A3"/>
    <w:rsid w:val="00F7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EA2513-EAF2-4C62-A88E-6288C95C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6B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6B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6B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76B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6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6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76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76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E576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6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E576BD"/>
    <w:rPr>
      <w:b/>
      <w:bCs/>
      <w:i w:val="0"/>
      <w:iCs w:val="0"/>
    </w:rPr>
  </w:style>
  <w:style w:type="paragraph" w:styleId="NoSpacing">
    <w:name w:val="No Spacing"/>
    <w:uiPriority w:val="1"/>
    <w:qFormat/>
    <w:rsid w:val="00E576BD"/>
    <w:pPr>
      <w:widowControl w:val="0"/>
      <w:spacing w:after="0" w:line="240" w:lineRule="auto"/>
      <w:jc w:val="both"/>
    </w:pPr>
    <w:rPr>
      <w:rFonts w:ascii="Times New Roman" w:hAnsi="Times New Roman" w:cs="Times New Roman"/>
      <w:kern w:val="2"/>
      <w:sz w:val="21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576BD"/>
    <w:pPr>
      <w:widowControl w:val="0"/>
      <w:ind w:left="720"/>
      <w:contextualSpacing/>
      <w:jc w:val="both"/>
    </w:pPr>
    <w:rPr>
      <w:rFonts w:eastAsia="SimSun"/>
      <w:kern w:val="2"/>
      <w:sz w:val="21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576BD"/>
    <w:pPr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009999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Company>University of Edinburgh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Xue</dc:creator>
  <cp:keywords/>
  <dc:description/>
  <cp:lastModifiedBy>LI Xue</cp:lastModifiedBy>
  <cp:revision>3</cp:revision>
  <dcterms:created xsi:type="dcterms:W3CDTF">2019-09-02T15:15:00Z</dcterms:created>
  <dcterms:modified xsi:type="dcterms:W3CDTF">2019-09-02T15:23:00Z</dcterms:modified>
</cp:coreProperties>
</file>