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4C" w:rsidRPr="00C824DB" w:rsidRDefault="0047334C" w:rsidP="0047334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S10 Table</w:t>
      </w:r>
      <w:r w:rsidRPr="00C824DB">
        <w:rPr>
          <w:rFonts w:ascii="Times New Roman" w:hAnsi="Times New Roman" w:cs="Times New Roman"/>
          <w:b/>
          <w:szCs w:val="24"/>
        </w:rPr>
        <w:t xml:space="preserve">. </w:t>
      </w:r>
      <w:r w:rsidR="00312E8D" w:rsidRPr="00312E8D">
        <w:rPr>
          <w:rFonts w:ascii="Times New Roman" w:hAnsi="Times New Roman" w:cs="Times New Roman"/>
          <w:b/>
          <w:szCs w:val="24"/>
        </w:rPr>
        <w:t>The association between different liver disease categories and risk of hospitalization for infection syndrome and infection-related mortality compared with NBNC patients with normal to mildly elevated liver enzyme levels in men (N = 41,005)</w:t>
      </w:r>
      <w:r w:rsidR="00790779">
        <w:rPr>
          <w:rFonts w:ascii="Times New Roman" w:hAnsi="Times New Roman" w:cs="Times New Roman"/>
          <w:b/>
          <w:szCs w:val="24"/>
        </w:rPr>
        <w:t>.</w:t>
      </w:r>
    </w:p>
    <w:tbl>
      <w:tblPr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986"/>
        <w:gridCol w:w="1543"/>
        <w:gridCol w:w="1543"/>
        <w:gridCol w:w="1543"/>
        <w:gridCol w:w="1543"/>
        <w:gridCol w:w="1543"/>
        <w:gridCol w:w="1544"/>
      </w:tblGrid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72187B" w:rsidRDefault="0072187B" w:rsidP="005E4C56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NBNC</w:t>
            </w:r>
          </w:p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 ALT normal to 1.5x UNL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7334C" w:rsidRPr="00C824DB" w:rsidRDefault="0072187B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NBNC</w:t>
            </w:r>
          </w:p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ALT ≥ 1.5x UNL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7334C" w:rsidRPr="0072187B" w:rsidRDefault="0047334C" w:rsidP="0072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187B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47334C" w:rsidRPr="0072187B" w:rsidRDefault="0047334C" w:rsidP="0072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187B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Crude HR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Adjusted HR*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Crude HR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Adjusted HR*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Crude HR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Adjusted HR*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b/>
                <w:sz w:val="20"/>
                <w:szCs w:val="20"/>
              </w:rPr>
              <w:t>Hospitalization for infection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All infections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0.71 (0.61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0.82)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1.09 (0.94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0.68 (0.61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0.94 (0.84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1.05)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1.61 (1.40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1.84)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1.22 (1.06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1.39)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Septicemia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0.48 (0.32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0.70)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0.83 (0.56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1.24)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0.55 (0.42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0.72)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0.85 (0.65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1.11)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1.64 (1.21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2.23)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1.22 (0.90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1.66)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Lower respiratory tract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0.55 (0.42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0.71)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1.19 (0.92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1.56)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0.59 (0.49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0.71)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0.95 (0.79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1.15)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1.96 (1.60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2.39)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1.36 (1.11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1.66)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Intra-abdominal 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1.24 (0.94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1.65)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1.27 (0.95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1.69)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0.71 (0.54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0.93)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0.77 (0.58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1.02)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1.31 (0.89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1.94)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1.15 (0.78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1.71)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Reproductive and urinary tract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0.46 (0.32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0.65)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0.76 (0.53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1.08)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0.73 (0.60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0.90)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1.06 (0.86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1.31)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1.43 (1.07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1.91)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1.11 (0.83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1.48)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Skin and soft tissue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0.82 (0.58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0.94 (0.66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1.34)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0.70 (0.53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0.93)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0.88 (0.66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1.28 (0.86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1.90)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1.00 (0.67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1.49)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Osteomyelitis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0.99 (0.44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2.26)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1.16 (0.50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2.69)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0.44 (0.18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1.07)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0.59 (0.24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1.44)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1.68 (0.68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4.11)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1.30 (0.53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3.19)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Necrotizing fasciitis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0.41 (0.06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3.07)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0.58 (0.08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4.38)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4.96 (1.49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37FA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3.83 (1.13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37FA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bookmarkStart w:id="0" w:name="_GoBack"/>
            <w:bookmarkEnd w:id="0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Infectious intestinal diseases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0.76 (0.34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1.73)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0.98 (0.43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2.25)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0.68 (0.36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1.29)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0.84 (0.44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1.59)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0.79 (0.25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2.49)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0.64 (0.20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2.02)</w:t>
            </w:r>
          </w:p>
        </w:tc>
      </w:tr>
      <w:tr w:rsidR="0047334C" w:rsidRPr="00C824DB" w:rsidTr="005E4C56">
        <w:tc>
          <w:tcPr>
            <w:tcW w:w="2545" w:type="dxa"/>
            <w:shd w:val="clear" w:color="auto" w:fill="auto"/>
          </w:tcPr>
          <w:p w:rsidR="0047334C" w:rsidRPr="00C824DB" w:rsidRDefault="0047334C" w:rsidP="005E4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b/>
                <w:sz w:val="20"/>
                <w:szCs w:val="20"/>
              </w:rPr>
              <w:t>Infection-related deaths</w:t>
            </w:r>
          </w:p>
        </w:tc>
        <w:tc>
          <w:tcPr>
            <w:tcW w:w="1986" w:type="dxa"/>
            <w:vAlign w:val="center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0.73 (0.37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1.42)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2.18 (1.11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4.30)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0.38 (0.19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0.73)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0.78 (0.40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1.51)</w:t>
            </w:r>
          </w:p>
        </w:tc>
        <w:tc>
          <w:tcPr>
            <w:tcW w:w="1543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1.95 (1.09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3.49)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7334C" w:rsidRPr="00C824DB" w:rsidRDefault="0047334C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1.33 (0.74</w:t>
            </w:r>
            <w:r w:rsidR="00721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2.38)</w:t>
            </w:r>
          </w:p>
        </w:tc>
      </w:tr>
    </w:tbl>
    <w:p w:rsidR="0047334C" w:rsidRDefault="0047334C" w:rsidP="0047334C">
      <w:pPr>
        <w:rPr>
          <w:rFonts w:ascii="Times New Roman" w:hAnsi="Times New Roman" w:cs="Times New Roman"/>
          <w:sz w:val="20"/>
          <w:szCs w:val="20"/>
        </w:rPr>
      </w:pPr>
      <w:r w:rsidRPr="00C824DB">
        <w:rPr>
          <w:rFonts w:ascii="Times New Roman" w:hAnsi="Times New Roman" w:cs="Times New Roman"/>
          <w:sz w:val="20"/>
          <w:szCs w:val="20"/>
        </w:rPr>
        <w:t xml:space="preserve">*Adjusted for continuous age, BMI category, smoking (current, non-current), alcohol </w:t>
      </w:r>
      <w:r w:rsidR="004837FA">
        <w:rPr>
          <w:rFonts w:ascii="Times New Roman" w:hAnsi="Times New Roman" w:cs="Times New Roman"/>
          <w:sz w:val="20"/>
          <w:szCs w:val="20"/>
        </w:rPr>
        <w:t>consumption, education level, diabetes</w:t>
      </w:r>
      <w:r w:rsidRPr="00C824DB">
        <w:rPr>
          <w:rFonts w:ascii="Times New Roman" w:hAnsi="Times New Roman" w:cs="Times New Roman"/>
          <w:sz w:val="20"/>
          <w:szCs w:val="20"/>
        </w:rPr>
        <w:t xml:space="preserve"> (no, fasting glucose ≤130, 131-200, &gt;200), eGFR category, systemic steroids use &gt;30 days before study entry, and history of hospitalization within 6 months before hospitalization for infection syndrome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37FA" w:rsidRPr="004837FA" w:rsidRDefault="004837FA" w:rsidP="0047334C">
      <w:pPr>
        <w:rPr>
          <w:rFonts w:ascii="Times New Roman" w:hAnsi="Times New Roman" w:cs="Times New Roman"/>
          <w:b/>
          <w:sz w:val="20"/>
          <w:szCs w:val="20"/>
        </w:rPr>
      </w:pPr>
      <w:r w:rsidRPr="004837FA">
        <w:rPr>
          <w:rFonts w:ascii="Times New Roman" w:eastAsia="標楷體" w:hAnsi="Times New Roman" w:cs="Times New Roman"/>
          <w:b/>
          <w:sz w:val="20"/>
          <w:szCs w:val="20"/>
        </w:rPr>
        <w:t xml:space="preserve">Abbreviations: ALT, alanine aminotransferase; BMI, body mass index; eGFR, estimated glomerular filtration rate; HR, hazard ratio; NA, not applicable; NBNC, </w:t>
      </w:r>
      <w:r w:rsidRPr="004837FA">
        <w:rPr>
          <w:rFonts w:ascii="Times New Roman" w:eastAsia="標楷體" w:hAnsi="Times New Roman" w:cs="Times New Roman"/>
          <w:b/>
          <w:sz w:val="20"/>
          <w:szCs w:val="20"/>
        </w:rPr>
        <w:lastRenderedPageBreak/>
        <w:t>no HBV or HCV infection; NC-HBV, noncirrhotic with HBV infection; NC-HCV, noncirrhotic with HCV infection; UNL, upper normal limit</w:t>
      </w:r>
    </w:p>
    <w:p w:rsidR="00D77679" w:rsidRPr="0047334C" w:rsidRDefault="00D77679"/>
    <w:sectPr w:rsidR="00D77679" w:rsidRPr="0047334C" w:rsidSect="0047334C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F8" w:rsidRDefault="00391AF8" w:rsidP="00312E8D">
      <w:r>
        <w:separator/>
      </w:r>
    </w:p>
  </w:endnote>
  <w:endnote w:type="continuationSeparator" w:id="0">
    <w:p w:rsidR="00391AF8" w:rsidRDefault="00391AF8" w:rsidP="003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F8" w:rsidRDefault="00391AF8" w:rsidP="00312E8D">
      <w:r>
        <w:separator/>
      </w:r>
    </w:p>
  </w:footnote>
  <w:footnote w:type="continuationSeparator" w:id="0">
    <w:p w:rsidR="00391AF8" w:rsidRDefault="00391AF8" w:rsidP="0031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C"/>
    <w:rsid w:val="00192A32"/>
    <w:rsid w:val="001A735C"/>
    <w:rsid w:val="00312E8D"/>
    <w:rsid w:val="00391AF8"/>
    <w:rsid w:val="0047334C"/>
    <w:rsid w:val="004837FA"/>
    <w:rsid w:val="0063404D"/>
    <w:rsid w:val="0072187B"/>
    <w:rsid w:val="00790779"/>
    <w:rsid w:val="008F0B6D"/>
    <w:rsid w:val="00D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65BD"/>
  <w15:chartTrackingRefBased/>
  <w15:docId w15:val="{39922F29-A37B-4933-9B46-4E5F8A6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2019-08-24T07:36:00Z</dcterms:created>
  <dcterms:modified xsi:type="dcterms:W3CDTF">2019-08-24T14:57:00Z</dcterms:modified>
</cp:coreProperties>
</file>