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9117" w14:textId="09D247AE" w:rsidR="00C67452" w:rsidRPr="003D1E5E" w:rsidRDefault="00A1687A" w:rsidP="00C67452">
      <w:pPr>
        <w:rPr>
          <w:b/>
        </w:rPr>
      </w:pPr>
      <w:bookmarkStart w:id="0" w:name="_Hlk12025710"/>
      <w:r>
        <w:rPr>
          <w:b/>
        </w:rPr>
        <w:t xml:space="preserve">S3 </w:t>
      </w:r>
      <w:r w:rsidR="006A72C7">
        <w:rPr>
          <w:b/>
        </w:rPr>
        <w:t>T</w:t>
      </w:r>
      <w:r w:rsidR="003A389A" w:rsidRPr="003A3937">
        <w:rPr>
          <w:b/>
        </w:rPr>
        <w:t xml:space="preserve">able: </w:t>
      </w:r>
      <w:r w:rsidR="00C67452" w:rsidRPr="003A3937">
        <w:rPr>
          <w:b/>
        </w:rPr>
        <w:t xml:space="preserve">Effect of the intervention on acute malnutrition treatment coverage assessed by cross-sectional </w:t>
      </w:r>
      <w:r w:rsidR="00E326FB">
        <w:rPr>
          <w:b/>
        </w:rPr>
        <w:t>(robustness analysis adjusting further for distance to health center)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1"/>
        <w:gridCol w:w="1348"/>
        <w:gridCol w:w="1444"/>
        <w:gridCol w:w="267"/>
        <w:gridCol w:w="1350"/>
        <w:gridCol w:w="1441"/>
        <w:gridCol w:w="360"/>
        <w:gridCol w:w="723"/>
        <w:gridCol w:w="1172"/>
        <w:gridCol w:w="804"/>
      </w:tblGrid>
      <w:tr w:rsidR="00985E75" w:rsidRPr="003D1E5E" w14:paraId="14A1A04E" w14:textId="77777777" w:rsidTr="00985E75">
        <w:trPr>
          <w:trHeight w:val="300"/>
        </w:trPr>
        <w:tc>
          <w:tcPr>
            <w:tcW w:w="15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2DD" w14:textId="77777777" w:rsidR="00985E75" w:rsidRPr="003D1E5E" w:rsidRDefault="00985E75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1" w:name="_GoBack" w:colFirst="5" w:colLast="9"/>
            <w:bookmarkEnd w:id="0"/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2B5F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Baseline 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BB6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CD3A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Endline 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0A6D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600A" w14:textId="055FA6EC" w:rsidR="00985E75" w:rsidRPr="003D1E5E" w:rsidRDefault="00985E75" w:rsidP="00985E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43225">
              <w:rPr>
                <w:rFonts w:eastAsia="Times New Roman" w:cstheme="minorHAnsi"/>
                <w:b/>
                <w:sz w:val="20"/>
                <w:szCs w:val="20"/>
              </w:rPr>
              <w:t>∆</w:t>
            </w:r>
            <w:r w:rsidRPr="00D43225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 xml:space="preserve">a </w:t>
            </w:r>
            <w:r w:rsidRPr="00D43225">
              <w:rPr>
                <w:rFonts w:eastAsia="Times New Roman" w:cstheme="minorHAnsi"/>
                <w:b/>
                <w:sz w:val="20"/>
                <w:szCs w:val="20"/>
              </w:rPr>
              <w:t>(pp)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B813293" w14:textId="120AB288" w:rsidR="00985E75" w:rsidRPr="003D1E5E" w:rsidRDefault="00985E75" w:rsidP="00985E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43225">
              <w:rPr>
                <w:rFonts w:eastAsia="Times New Roman" w:cstheme="minorHAnsi"/>
                <w:b/>
                <w:sz w:val="20"/>
                <w:szCs w:val="20"/>
              </w:rPr>
              <w:t>95% CI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26E810" w14:textId="55FDC7A4" w:rsidR="00985E75" w:rsidRPr="003D1E5E" w:rsidRDefault="00985E75" w:rsidP="00985E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43225">
              <w:rPr>
                <w:rFonts w:eastAsia="Times New Roman" w:cstheme="minorHAnsi"/>
                <w:b/>
                <w:i/>
                <w:sz w:val="20"/>
                <w:szCs w:val="20"/>
              </w:rPr>
              <w:t>P</w:t>
            </w:r>
            <w:r w:rsidRPr="00D43225">
              <w:rPr>
                <w:rFonts w:eastAsia="Times New Roman" w:cstheme="minorHAnsi"/>
                <w:b/>
                <w:sz w:val="20"/>
                <w:szCs w:val="20"/>
              </w:rPr>
              <w:t>-value</w:t>
            </w:r>
          </w:p>
        </w:tc>
      </w:tr>
      <w:tr w:rsidR="00985E75" w:rsidRPr="003D1E5E" w14:paraId="4D9E3BAF" w14:textId="77777777" w:rsidTr="00985E75">
        <w:trPr>
          <w:trHeight w:val="647"/>
        </w:trPr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98CB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57005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sz w:val="20"/>
                <w:szCs w:val="20"/>
              </w:rPr>
              <w:t xml:space="preserve">Comparison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76C92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sz w:val="20"/>
                <w:szCs w:val="20"/>
              </w:rPr>
              <w:t>Intervention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D0783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0AB3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sz w:val="20"/>
                <w:szCs w:val="20"/>
              </w:rPr>
              <w:t xml:space="preserve">Comparison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55444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sz w:val="20"/>
                <w:szCs w:val="20"/>
              </w:rPr>
              <w:t>Intervention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E6302" w14:textId="77777777" w:rsidR="00985E75" w:rsidRPr="003D1E5E" w:rsidRDefault="00985E75" w:rsidP="00B23F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9274E" w14:textId="57C39608" w:rsidR="00985E75" w:rsidRPr="00D43225" w:rsidRDefault="00985E75" w:rsidP="00985E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C49C" w14:textId="7C1D7B28" w:rsidR="00985E75" w:rsidRPr="00D43225" w:rsidRDefault="00985E75" w:rsidP="00985E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47660" w14:textId="596D6D0F" w:rsidR="00985E75" w:rsidRPr="00D43225" w:rsidRDefault="00985E75" w:rsidP="00985E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67452" w:rsidRPr="003D1E5E" w14:paraId="52E7F167" w14:textId="77777777" w:rsidTr="00985E75">
        <w:trPr>
          <w:trHeight w:val="300"/>
        </w:trPr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753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Children with AM at the time of the survey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153" w14:textId="2E8D0945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C49" w14:textId="63F00794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9A9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AA0" w14:textId="0DBDE7CB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DAFC" w14:textId="0B494498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DBD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D7B" w14:textId="77777777" w:rsidR="00C67452" w:rsidRPr="00D43225" w:rsidRDefault="00C67452" w:rsidP="00985E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F03" w14:textId="77777777" w:rsidR="00C67452" w:rsidRPr="00D43225" w:rsidRDefault="00C67452" w:rsidP="00985E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BC12" w14:textId="77777777" w:rsidR="00C67452" w:rsidRPr="00D43225" w:rsidRDefault="00C67452" w:rsidP="00985E7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1"/>
      <w:tr w:rsidR="00C67452" w:rsidRPr="003D1E5E" w14:paraId="1C3F2D59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7CB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Treatment coverage (primary outcome) </w:t>
            </w:r>
            <w:r w:rsidRPr="003D1E5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563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32 (23%)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B1C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54 (28%)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A57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4EE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28 (19%)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037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36 (24%)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8D5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ED4" w14:textId="16897E36" w:rsidR="00C67452" w:rsidRPr="00D43225" w:rsidRDefault="00AB3A4E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09F" w14:textId="19EDA571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-1.</w:t>
            </w:r>
            <w:r w:rsidR="00AB3A4E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0A27" w14:textId="41B9695A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  <w:r w:rsidR="00AB3A4E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91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C67452" w:rsidRPr="003D1E5E" w14:paraId="6A359BBD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6522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Received a MAM and/or SAM treatment product in the past month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8CDD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33 (23%)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C704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57 (30%)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97ED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5722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32 (21%)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8CE5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40 (27%)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E2FE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EDC8" w14:textId="010B71CC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04BF" w14:textId="2564751D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-2.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ED39" w14:textId="7A81EAA7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0.1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C67452" w:rsidRPr="003D1E5E" w14:paraId="33FBDFC1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16A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Children with MAM at the time of the survey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DBC" w14:textId="3CDD1F6F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10C" w14:textId="67393BC9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BB3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530F" w14:textId="506DE058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8E9" w14:textId="28B83372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9AF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A67" w14:textId="77777777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45E" w14:textId="77777777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08D" w14:textId="77777777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7452" w:rsidRPr="003D1E5E" w14:paraId="5BE78348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C13C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Treatment coverage</w:t>
            </w:r>
            <w:r w:rsidRPr="003D1E5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F7A2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27 (23%)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DDB7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47 (29%)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837A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E2E5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25 (20%)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4389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33 (27%)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982B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6258" w14:textId="6513FE6A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90B4" w14:textId="7AA19F2D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2.0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0ED9" w14:textId="77777777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0.11</w:t>
            </w:r>
          </w:p>
        </w:tc>
      </w:tr>
      <w:tr w:rsidR="00C67452" w:rsidRPr="003D1E5E" w14:paraId="31111717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316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Received a MAM treatment product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C57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18 (15%)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E49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28 (18%)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07A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DBC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19 (15%)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0FA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29 (23%)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0BD4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906" w14:textId="655A209D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9.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8F6" w14:textId="39DD520D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-0.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E89" w14:textId="5D94E5B0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0.0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C67452" w:rsidRPr="003D1E5E" w14:paraId="04443770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578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Received a SAM treatment product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DD0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12 (10%)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9B9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25 (16%)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3AC9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CED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7 (5.7%)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3A7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6 (4.8%)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FF2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C30" w14:textId="343C81EE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4CAD" w14:textId="63727AC9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-5.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E60" w14:textId="116DAF9D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67452" w:rsidRPr="003D1E5E" w14:paraId="75051FBB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001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Children with SAM at the time of the survey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8AC" w14:textId="242ECE15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DF2" w14:textId="5A6EDAF7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75A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388" w14:textId="4E47B5B3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5D8" w14:textId="21218B14" w:rsidR="00C67452" w:rsidRPr="003D1E5E" w:rsidRDefault="00D37EB1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897">
              <w:rPr>
                <w:rFonts w:cstheme="minorHAnsi"/>
                <w:i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1E5E">
              <w:rPr>
                <w:rFonts w:cstheme="minorHAnsi"/>
                <w:color w:val="000000"/>
                <w:sz w:val="20"/>
                <w:szCs w:val="20"/>
              </w:rPr>
              <w:t>=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67452"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D92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ED9" w14:textId="77777777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1DB" w14:textId="77777777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E52" w14:textId="77777777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7452" w:rsidRPr="003D1E5E" w14:paraId="77725BB0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102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Treatment coverage</w:t>
            </w:r>
            <w:r w:rsidRPr="003D1E5E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F1A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5 (21%)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F6E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7 (23%)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89E2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4A9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 (12%)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DE7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3 (13%)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DD5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932" w14:textId="1815B024" w:rsidR="00C67452" w:rsidRPr="00D43225" w:rsidRDefault="001B2B99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D75" w14:textId="7551F009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5B21D2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77B" w14:textId="07230816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</w:tr>
      <w:tr w:rsidR="00C67452" w:rsidRPr="003D1E5E" w14:paraId="3443DD81" w14:textId="77777777" w:rsidTr="00B23F51">
        <w:trPr>
          <w:trHeight w:val="300"/>
        </w:trPr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45F40" w14:textId="77777777" w:rsidR="00C67452" w:rsidRPr="003D1E5E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Received MAM and/or SAM treatment product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7253D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6 (25%)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C9345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10 (32%)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A6614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AE6F4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7 (28%)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B08BD" w14:textId="77777777" w:rsidR="00C67452" w:rsidRPr="003D1E5E" w:rsidRDefault="00C67452" w:rsidP="00B23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D1E5E">
              <w:rPr>
                <w:rFonts w:eastAsia="Times New Roman" w:cstheme="minorHAnsi"/>
                <w:color w:val="000000"/>
                <w:sz w:val="20"/>
                <w:szCs w:val="20"/>
              </w:rPr>
              <w:t>7 (30%)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B1C4A" w14:textId="77777777" w:rsidR="00C67452" w:rsidRPr="003D1E5E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936B8" w14:textId="191C7EC8" w:rsidR="00C67452" w:rsidRPr="00D43225" w:rsidRDefault="001B2B99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52A26" w14:textId="7DB073A8" w:rsidR="00C67452" w:rsidRPr="00D43225" w:rsidRDefault="00C67452" w:rsidP="00B23F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  <w:r w:rsidR="004543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EF6EE" w14:textId="64B49B03" w:rsidR="00C67452" w:rsidRPr="00D43225" w:rsidRDefault="00C67452" w:rsidP="00B23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0.</w:t>
            </w:r>
            <w:r w:rsidR="001B2B99" w:rsidRPr="00D43225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</w:tr>
    </w:tbl>
    <w:p w14:paraId="2A957DEC" w14:textId="2139CE92" w:rsidR="00C67452" w:rsidRPr="003D1E5E" w:rsidRDefault="00C67452" w:rsidP="00C6745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D1E5E">
        <w:rPr>
          <w:rFonts w:eastAsia="Times New Roman" w:cstheme="minorHAnsi"/>
          <w:color w:val="000000"/>
          <w:sz w:val="20"/>
          <w:szCs w:val="20"/>
        </w:rPr>
        <w:t xml:space="preserve">Data are </w:t>
      </w:r>
      <w:proofErr w:type="gramStart"/>
      <w:r w:rsidRPr="003D1E5E">
        <w:rPr>
          <w:rFonts w:eastAsia="Times New Roman" w:cstheme="minorHAnsi"/>
          <w:color w:val="000000"/>
          <w:sz w:val="20"/>
          <w:szCs w:val="20"/>
        </w:rPr>
        <w:t>n(</w:t>
      </w:r>
      <w:proofErr w:type="gramEnd"/>
      <w:r w:rsidRPr="003D1E5E">
        <w:rPr>
          <w:rFonts w:eastAsia="Times New Roman" w:cstheme="minorHAnsi"/>
          <w:color w:val="000000"/>
          <w:sz w:val="20"/>
          <w:szCs w:val="20"/>
        </w:rPr>
        <w:t xml:space="preserve">%) or mean ± SD. </w:t>
      </w:r>
    </w:p>
    <w:p w14:paraId="440C9B54" w14:textId="77777777" w:rsidR="00C67452" w:rsidRPr="003D1E5E" w:rsidRDefault="00C67452" w:rsidP="00C6745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D1E5E">
        <w:rPr>
          <w:rFonts w:eastAsia="Times New Roman" w:cstheme="minorHAnsi"/>
          <w:color w:val="000000"/>
          <w:sz w:val="20"/>
          <w:szCs w:val="20"/>
        </w:rPr>
        <w:t xml:space="preserve">* Not statistically significant when considering the critical p-value calculated using the </w:t>
      </w:r>
      <w:proofErr w:type="spellStart"/>
      <w:r w:rsidRPr="003D1E5E">
        <w:rPr>
          <w:rFonts w:eastAsia="Times New Roman" w:cstheme="minorHAnsi"/>
          <w:color w:val="000000"/>
          <w:sz w:val="20"/>
          <w:szCs w:val="20"/>
        </w:rPr>
        <w:t>Benjamini</w:t>
      </w:r>
      <w:proofErr w:type="spellEnd"/>
      <w:r w:rsidRPr="003D1E5E">
        <w:rPr>
          <w:rFonts w:eastAsia="Times New Roman" w:cstheme="minorHAnsi"/>
          <w:color w:val="000000"/>
          <w:sz w:val="20"/>
          <w:szCs w:val="20"/>
        </w:rPr>
        <w:t>-Hochberg method to account for multiple testing of primary outcomes (</w:t>
      </w:r>
      <w:proofErr w:type="spellStart"/>
      <w:r w:rsidRPr="003D1E5E">
        <w:rPr>
          <w:rFonts w:eastAsia="Times New Roman" w:cstheme="minorHAnsi"/>
          <w:i/>
          <w:color w:val="000000"/>
          <w:sz w:val="20"/>
          <w:szCs w:val="20"/>
        </w:rPr>
        <w:t>P</w:t>
      </w:r>
      <w:r w:rsidRPr="003D1E5E">
        <w:rPr>
          <w:rFonts w:eastAsia="Times New Roman" w:cstheme="minorHAnsi"/>
          <w:color w:val="000000"/>
          <w:sz w:val="20"/>
          <w:szCs w:val="20"/>
          <w:vertAlign w:val="subscript"/>
        </w:rPr>
        <w:t>critical</w:t>
      </w:r>
      <w:proofErr w:type="spellEnd"/>
      <w:r w:rsidRPr="003D1E5E">
        <w:rPr>
          <w:rFonts w:eastAsia="Times New Roman" w:cstheme="minorHAnsi"/>
          <w:color w:val="000000"/>
          <w:sz w:val="20"/>
          <w:szCs w:val="20"/>
        </w:rPr>
        <w:t>= 0.016). ICC for primary outcomes are presented in supplemental table S</w:t>
      </w:r>
      <w:r>
        <w:rPr>
          <w:rFonts w:eastAsia="Times New Roman" w:cstheme="minorHAnsi"/>
          <w:color w:val="000000"/>
          <w:sz w:val="20"/>
          <w:szCs w:val="20"/>
        </w:rPr>
        <w:t>10</w:t>
      </w:r>
    </w:p>
    <w:p w14:paraId="32AFC221" w14:textId="49B96B00" w:rsidR="00C67452" w:rsidRPr="003D1E5E" w:rsidRDefault="00C67452" w:rsidP="00C6745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D1E5E">
        <w:rPr>
          <w:rFonts w:eastAsia="Times New Roman" w:cstheme="minorHAnsi"/>
          <w:color w:val="000000"/>
          <w:sz w:val="20"/>
          <w:szCs w:val="20"/>
          <w:vertAlign w:val="superscript"/>
        </w:rPr>
        <w:t>a</w:t>
      </w:r>
      <w:r w:rsidRPr="003D1E5E">
        <w:rPr>
          <w:rFonts w:eastAsia="Times New Roman" w:cstheme="minorHAnsi"/>
          <w:color w:val="000000"/>
          <w:sz w:val="20"/>
          <w:szCs w:val="20"/>
        </w:rPr>
        <w:t xml:space="preserve"> </w:t>
      </w:r>
      <w:bookmarkStart w:id="2" w:name="_Hlk513123909"/>
      <w:bookmarkStart w:id="3" w:name="_Hlk513121671"/>
      <w:r w:rsidRPr="003D1E5E">
        <w:rPr>
          <w:rFonts w:eastAsia="Times New Roman" w:cstheme="minorHAnsi"/>
          <w:color w:val="000000"/>
          <w:sz w:val="20"/>
          <w:szCs w:val="20"/>
        </w:rPr>
        <w:t>Difference between intervention and comparison group expressed in percent</w:t>
      </w:r>
      <w:r>
        <w:rPr>
          <w:rFonts w:eastAsia="Times New Roman" w:cstheme="minorHAnsi"/>
          <w:color w:val="000000"/>
          <w:sz w:val="20"/>
          <w:szCs w:val="20"/>
        </w:rPr>
        <w:t>age</w:t>
      </w:r>
      <w:r w:rsidRPr="003D1E5E">
        <w:rPr>
          <w:rFonts w:eastAsia="Times New Roman" w:cstheme="minorHAnsi"/>
          <w:color w:val="000000"/>
          <w:sz w:val="20"/>
          <w:szCs w:val="20"/>
        </w:rPr>
        <w:t xml:space="preserve"> point analyzed using a mixed-effect linear probability model</w:t>
      </w:r>
      <w:r w:rsidR="00E461E0" w:rsidRPr="00E461E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461E0">
        <w:rPr>
          <w:rFonts w:eastAsia="Times New Roman" w:cstheme="minorHAnsi"/>
          <w:color w:val="000000"/>
          <w:sz w:val="20"/>
          <w:szCs w:val="20"/>
        </w:rPr>
        <w:t>with robust estimation of standard errors,</w:t>
      </w:r>
      <w:r w:rsidRPr="003D1E5E">
        <w:rPr>
          <w:rFonts w:eastAsia="Times New Roman" w:cstheme="minorHAnsi"/>
          <w:color w:val="000000"/>
          <w:sz w:val="20"/>
          <w:szCs w:val="20"/>
        </w:rPr>
        <w:t xml:space="preserve"> with health center as random effect </w:t>
      </w:r>
      <w:bookmarkStart w:id="4" w:name="_Hlk11915746"/>
      <w:r w:rsidRPr="003D1E5E">
        <w:rPr>
          <w:rFonts w:eastAsia="Times New Roman" w:cstheme="minorHAnsi"/>
          <w:color w:val="000000"/>
          <w:sz w:val="20"/>
          <w:szCs w:val="20"/>
        </w:rPr>
        <w:t>and child sex, child age, whether the child was a first live birth, intervention</w:t>
      </w:r>
      <w:r w:rsidR="005B21D2">
        <w:rPr>
          <w:rFonts w:eastAsia="Times New Roman" w:cstheme="minorHAnsi"/>
          <w:color w:val="000000"/>
          <w:sz w:val="20"/>
          <w:szCs w:val="20"/>
        </w:rPr>
        <w:t>, distance to health center</w:t>
      </w:r>
      <w:r w:rsidRPr="003D1E5E">
        <w:rPr>
          <w:rFonts w:eastAsia="Times New Roman" w:cstheme="minorHAnsi"/>
          <w:color w:val="000000"/>
          <w:sz w:val="20"/>
          <w:szCs w:val="20"/>
        </w:rPr>
        <w:t xml:space="preserve"> and the cluster means of the outcome at baseline as fixed effects</w:t>
      </w:r>
      <w:bookmarkEnd w:id="2"/>
    </w:p>
    <w:bookmarkEnd w:id="3"/>
    <w:bookmarkEnd w:id="4"/>
    <w:p w14:paraId="1BB732F3" w14:textId="490CC5D8" w:rsidR="00C67452" w:rsidRDefault="00C67452" w:rsidP="00C6745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D1E5E">
        <w:rPr>
          <w:rFonts w:eastAsia="Times New Roman" w:cstheme="minorHAnsi"/>
          <w:color w:val="000000"/>
          <w:sz w:val="20"/>
          <w:szCs w:val="20"/>
          <w:vertAlign w:val="superscript"/>
        </w:rPr>
        <w:t xml:space="preserve">b </w:t>
      </w:r>
      <w:r w:rsidRPr="003D1E5E">
        <w:rPr>
          <w:rFonts w:eastAsia="Times New Roman" w:cstheme="minorHAnsi"/>
          <w:color w:val="000000"/>
          <w:sz w:val="20"/>
          <w:szCs w:val="20"/>
        </w:rPr>
        <w:t>Treatment coverage is defined by children with MAM receiving a MAM treatment product or a SAM treatment product and children with SAM receiving a SAM treatment product in the past month</w:t>
      </w:r>
    </w:p>
    <w:p w14:paraId="0A0EB8D4" w14:textId="249EAE97" w:rsidR="00FA6E54" w:rsidRPr="003D1E5E" w:rsidRDefault="00FA6E54" w:rsidP="00C6745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A6E54">
        <w:rPr>
          <w:rFonts w:eastAsia="Times New Roman" w:cstheme="minorHAnsi"/>
          <w:color w:val="000000"/>
          <w:sz w:val="20"/>
          <w:szCs w:val="20"/>
        </w:rPr>
        <w:t xml:space="preserve">Abbreviations: </w:t>
      </w:r>
      <w:r w:rsidRPr="00FA6E54">
        <w:rPr>
          <w:rFonts w:cstheme="minorHAnsi"/>
          <w:sz w:val="20"/>
          <w:szCs w:val="20"/>
        </w:rPr>
        <w:t xml:space="preserve">AM, acute malnutrition; </w:t>
      </w:r>
      <w:bookmarkStart w:id="5" w:name="_Hlk15544283"/>
      <w:r w:rsidRPr="00FA6E54">
        <w:rPr>
          <w:rFonts w:eastAsia="Times New Roman" w:cstheme="minorHAnsi"/>
          <w:color w:val="000000"/>
          <w:sz w:val="20"/>
          <w:szCs w:val="20"/>
        </w:rPr>
        <w:t xml:space="preserve">ICC, </w:t>
      </w:r>
      <w:proofErr w:type="spellStart"/>
      <w:r w:rsidRPr="00FA6E54">
        <w:rPr>
          <w:rFonts w:eastAsia="Times New Roman" w:cstheme="minorHAnsi"/>
          <w:color w:val="000000"/>
          <w:sz w:val="20"/>
          <w:szCs w:val="20"/>
        </w:rPr>
        <w:t>intracluster</w:t>
      </w:r>
      <w:proofErr w:type="spellEnd"/>
      <w:r w:rsidRPr="00FA6E54">
        <w:rPr>
          <w:rFonts w:eastAsia="Times New Roman" w:cstheme="minorHAnsi"/>
          <w:color w:val="000000"/>
          <w:sz w:val="20"/>
          <w:szCs w:val="20"/>
        </w:rPr>
        <w:t xml:space="preserve"> correlation coefficient; </w:t>
      </w:r>
      <w:bookmarkEnd w:id="5"/>
      <w:r w:rsidRPr="00FA6E54">
        <w:rPr>
          <w:rFonts w:cstheme="minorHAnsi"/>
          <w:sz w:val="20"/>
          <w:szCs w:val="20"/>
        </w:rPr>
        <w:t xml:space="preserve">MAM, moderate acute malnutrition; </w:t>
      </w:r>
      <w:r w:rsidRPr="00FA6E54">
        <w:rPr>
          <w:rFonts w:eastAsia="Times New Roman" w:cstheme="minorHAnsi"/>
          <w:color w:val="000000"/>
          <w:sz w:val="20"/>
          <w:szCs w:val="20"/>
        </w:rPr>
        <w:t>pp, percentage points;</w:t>
      </w:r>
      <w:r w:rsidRPr="00FA6E54">
        <w:rPr>
          <w:rFonts w:cstheme="minorHAnsi"/>
          <w:sz w:val="20"/>
          <w:szCs w:val="20"/>
        </w:rPr>
        <w:t xml:space="preserve"> SAM, severe acute</w:t>
      </w:r>
      <w:r w:rsidRPr="003D1E5E">
        <w:rPr>
          <w:rFonts w:cstheme="minorHAnsi"/>
          <w:sz w:val="20"/>
          <w:szCs w:val="20"/>
        </w:rPr>
        <w:t xml:space="preserve"> malnutrition</w:t>
      </w:r>
    </w:p>
    <w:sectPr w:rsidR="00FA6E54" w:rsidRPr="003D1E5E" w:rsidSect="00001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C"/>
    <w:rsid w:val="00001B81"/>
    <w:rsid w:val="00011B9A"/>
    <w:rsid w:val="00030C02"/>
    <w:rsid w:val="00031DE8"/>
    <w:rsid w:val="00035FC3"/>
    <w:rsid w:val="000E7242"/>
    <w:rsid w:val="00102EED"/>
    <w:rsid w:val="0017575E"/>
    <w:rsid w:val="001B2B99"/>
    <w:rsid w:val="001F1DD3"/>
    <w:rsid w:val="002024C0"/>
    <w:rsid w:val="002B6385"/>
    <w:rsid w:val="002B7F01"/>
    <w:rsid w:val="00375762"/>
    <w:rsid w:val="003A389A"/>
    <w:rsid w:val="003A3937"/>
    <w:rsid w:val="003D7F32"/>
    <w:rsid w:val="00441188"/>
    <w:rsid w:val="004543E8"/>
    <w:rsid w:val="004A7D89"/>
    <w:rsid w:val="004D5A2E"/>
    <w:rsid w:val="004E2FD8"/>
    <w:rsid w:val="00575E73"/>
    <w:rsid w:val="005B21D2"/>
    <w:rsid w:val="005F0936"/>
    <w:rsid w:val="00602D0B"/>
    <w:rsid w:val="00606E39"/>
    <w:rsid w:val="006140B6"/>
    <w:rsid w:val="006A72C7"/>
    <w:rsid w:val="007C6415"/>
    <w:rsid w:val="0085062F"/>
    <w:rsid w:val="00871234"/>
    <w:rsid w:val="0089325C"/>
    <w:rsid w:val="008B288D"/>
    <w:rsid w:val="00985E75"/>
    <w:rsid w:val="009B2183"/>
    <w:rsid w:val="009C36C0"/>
    <w:rsid w:val="009E0DF1"/>
    <w:rsid w:val="00A1687A"/>
    <w:rsid w:val="00A307D4"/>
    <w:rsid w:val="00A54078"/>
    <w:rsid w:val="00AB3A4E"/>
    <w:rsid w:val="00B23F51"/>
    <w:rsid w:val="00B6293B"/>
    <w:rsid w:val="00BA6471"/>
    <w:rsid w:val="00C06BFF"/>
    <w:rsid w:val="00C67452"/>
    <w:rsid w:val="00D37EB1"/>
    <w:rsid w:val="00D43225"/>
    <w:rsid w:val="00D55CFA"/>
    <w:rsid w:val="00D616E7"/>
    <w:rsid w:val="00DE7F2C"/>
    <w:rsid w:val="00E326FB"/>
    <w:rsid w:val="00E461E0"/>
    <w:rsid w:val="00FA6E54"/>
    <w:rsid w:val="00FD1BE3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16D9"/>
  <w15:chartTrackingRefBased/>
  <w15:docId w15:val="{09394164-3FDC-4F41-A5A9-15706E8E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C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4319-54AA-4856-A49D-52AA891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Becquey, Elodie (IFPRI-Dakar)</dc:creator>
  <cp:keywords/>
  <dc:description/>
  <cp:lastModifiedBy>Becquey, Elodie (IFPRI-Dakar)</cp:lastModifiedBy>
  <cp:revision>9</cp:revision>
  <dcterms:created xsi:type="dcterms:W3CDTF">2019-06-26T13:24:00Z</dcterms:created>
  <dcterms:modified xsi:type="dcterms:W3CDTF">2019-08-01T15:12:00Z</dcterms:modified>
</cp:coreProperties>
</file>