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E9057" w14:textId="77777777" w:rsidR="00255C1F" w:rsidRDefault="003118A2" w:rsidP="00255C1F">
      <w:pPr>
        <w:jc w:val="center"/>
        <w:rPr>
          <w:b/>
        </w:rPr>
      </w:pPr>
      <w:r>
        <w:rPr>
          <w:b/>
        </w:rPr>
        <w:t>S1</w:t>
      </w:r>
      <w:bookmarkStart w:id="0" w:name="_GoBack"/>
      <w:bookmarkEnd w:id="0"/>
      <w:r w:rsidR="00255C1F">
        <w:rPr>
          <w:b/>
        </w:rPr>
        <w:t xml:space="preserve"> Table, Relative rate of HIV death, 2001-2011: regression results</w:t>
      </w:r>
    </w:p>
    <w:p w14:paraId="46941B78" w14:textId="77777777" w:rsidR="00255C1F" w:rsidRDefault="00255C1F" w:rsidP="00255C1F">
      <w:pPr>
        <w:rPr>
          <w:b/>
        </w:rPr>
      </w:pPr>
    </w:p>
    <w:tbl>
      <w:tblPr>
        <w:tblW w:w="4991" w:type="dxa"/>
        <w:jc w:val="center"/>
        <w:tblInd w:w="78" w:type="dxa"/>
        <w:tblLayout w:type="fixed"/>
        <w:tblLook w:val="0000" w:firstRow="0" w:lastRow="0" w:firstColumn="0" w:lastColumn="0" w:noHBand="0" w:noVBand="0"/>
      </w:tblPr>
      <w:tblGrid>
        <w:gridCol w:w="851"/>
        <w:gridCol w:w="810"/>
        <w:gridCol w:w="720"/>
        <w:gridCol w:w="540"/>
        <w:gridCol w:w="720"/>
        <w:gridCol w:w="630"/>
        <w:gridCol w:w="90"/>
        <w:gridCol w:w="630"/>
      </w:tblGrid>
      <w:tr w:rsidR="00255C1F" w:rsidRPr="001F51FE" w14:paraId="2CA8F333" w14:textId="77777777" w:rsidTr="00B86B13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EE9779" w14:textId="77777777" w:rsidR="00255C1F" w:rsidRPr="001F51FE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6E35D55F" w14:textId="77777777" w:rsidR="00255C1F" w:rsidRPr="001F51FE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F51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(1) Crude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7843E" w14:textId="77777777" w:rsidR="00255C1F" w:rsidRPr="001F51FE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F51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(2) Age-Adjusted</w:t>
            </w:r>
          </w:p>
        </w:tc>
      </w:tr>
      <w:tr w:rsidR="00255C1F" w:rsidRPr="008D3C79" w14:paraId="383EACB8" w14:textId="77777777" w:rsidTr="00B86B13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886B99A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138B2D21" w14:textId="77777777" w:rsidR="00255C1F" w:rsidRPr="001F51FE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F51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5D4EF8D8" w14:textId="77777777" w:rsidR="00255C1F" w:rsidRPr="001F51FE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F51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9AD569A" w14:textId="77777777" w:rsidR="00255C1F" w:rsidRPr="001F51FE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F51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RR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9E02D82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51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(95% CI)</w:t>
            </w:r>
          </w:p>
        </w:tc>
      </w:tr>
      <w:tr w:rsidR="00255C1F" w:rsidRPr="008D3C79" w14:paraId="1001C86D" w14:textId="77777777" w:rsidTr="00B86B1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74D62D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3C79"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38495331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70094648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2EDA1CF0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4E282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234FE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7F514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</w:p>
        </w:tc>
      </w:tr>
      <w:tr w:rsidR="00255C1F" w:rsidRPr="008D3C79" w14:paraId="31FADF1E" w14:textId="77777777" w:rsidTr="00B86B1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72AE01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3C79">
              <w:rPr>
                <w:rFonts w:ascii="Calibri" w:hAnsi="Calibri" w:cs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5D8A1CE0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1682A647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2D31B0A9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30614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D206F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1FCC4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</w:t>
            </w:r>
          </w:p>
        </w:tc>
      </w:tr>
      <w:tr w:rsidR="00255C1F" w:rsidRPr="008D3C79" w14:paraId="7524D713" w14:textId="77777777" w:rsidTr="00B86B1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04E5BAB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3C79">
              <w:rPr>
                <w:rFonts w:ascii="Calibri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591F5376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</w:tcPr>
          <w:p w14:paraId="21D1B362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3A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Ref group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B6C7B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D4ECC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Ref group</w:t>
            </w:r>
          </w:p>
        </w:tc>
      </w:tr>
      <w:tr w:rsidR="00255C1F" w:rsidRPr="008D3C79" w14:paraId="14C25651" w14:textId="77777777" w:rsidTr="00B86B1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15BF48E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3C79">
              <w:rPr>
                <w:rFonts w:ascii="Calibri" w:hAnsi="Calibri" w:cs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5FC1C0C7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270D804A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4BFF633C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ED229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12ECF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D92B8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</w:t>
            </w:r>
          </w:p>
        </w:tc>
      </w:tr>
      <w:tr w:rsidR="00255C1F" w:rsidRPr="008D3C79" w14:paraId="2FF48ABB" w14:textId="77777777" w:rsidTr="00B86B1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E76211D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3C79">
              <w:rPr>
                <w:rFonts w:ascii="Calibri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14E13E83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2027ED80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36CF0D09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3DB53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1DCD1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0F359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</w:t>
            </w:r>
          </w:p>
        </w:tc>
      </w:tr>
      <w:tr w:rsidR="00255C1F" w:rsidRPr="008D3C79" w14:paraId="76810792" w14:textId="77777777" w:rsidTr="00B86B1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37AE2E7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3C79">
              <w:rPr>
                <w:rFonts w:ascii="Calibri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2C5F8FE3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691FB461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0057E0EF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CCF52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A53DB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FE354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</w:t>
            </w:r>
          </w:p>
        </w:tc>
      </w:tr>
      <w:tr w:rsidR="00255C1F" w:rsidRPr="008D3C79" w14:paraId="17FE09E0" w14:textId="77777777" w:rsidTr="00B86B1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0C681F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3C79">
              <w:rPr>
                <w:rFonts w:ascii="Calibri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2A033F4F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59A08F91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7FB08DA8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75A05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5528C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CB1CE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255C1F" w:rsidRPr="008D3C79" w14:paraId="1A0D92E8" w14:textId="77777777" w:rsidTr="00B86B1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CD8848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3C79">
              <w:rPr>
                <w:rFonts w:ascii="Calibri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72F1E495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44DB0B56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224EA89A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6E4ED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92ECB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4DB4B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</w:t>
            </w:r>
          </w:p>
        </w:tc>
      </w:tr>
      <w:tr w:rsidR="00255C1F" w:rsidRPr="008D3C79" w14:paraId="5F82FC04" w14:textId="77777777" w:rsidTr="00B86B1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5C98CC6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3C79">
              <w:rPr>
                <w:rFonts w:ascii="Calibri" w:hAnsi="Calibri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702A4E23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22047620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20346233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7F753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7F8DB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2AAE6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</w:t>
            </w:r>
          </w:p>
        </w:tc>
      </w:tr>
      <w:tr w:rsidR="00255C1F" w:rsidRPr="008D3C79" w14:paraId="5FBC1E05" w14:textId="77777777" w:rsidTr="00B86B1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F0B03B7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3C79">
              <w:rPr>
                <w:rFonts w:ascii="Calibri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249A4A4A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4E20C54F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5A3E4C07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78AB3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0CCEC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22FB0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</w:t>
            </w:r>
          </w:p>
        </w:tc>
      </w:tr>
      <w:tr w:rsidR="00255C1F" w:rsidRPr="008D3C79" w14:paraId="6BFDD3BB" w14:textId="77777777" w:rsidTr="00B86B1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ED890AA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3C79">
              <w:rPr>
                <w:rFonts w:ascii="Calibri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6532A458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62D7B4F5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14:paraId="084617EA" w14:textId="77777777" w:rsidR="00255C1F" w:rsidRPr="00C01FBD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F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410179F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866D74B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5E62B7" w14:textId="77777777" w:rsidR="00255C1F" w:rsidRPr="001F51FE" w:rsidRDefault="00255C1F" w:rsidP="00B86B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F51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255C1F" w:rsidRPr="008D3C79" w14:paraId="71AEBA44" w14:textId="77777777" w:rsidTr="00B86B1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B09131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27BEB9C7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5AE9CAE1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5618ED6F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59910C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1E250B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7FECDE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5C1F" w:rsidRPr="008D3C79" w14:paraId="6DF33914" w14:textId="77777777" w:rsidTr="00B86B1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2CB6B1" w14:textId="77777777" w:rsidR="00255C1F" w:rsidRPr="001F51FE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69698508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98,652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2170DB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98,652</w:t>
            </w:r>
          </w:p>
        </w:tc>
      </w:tr>
      <w:tr w:rsidR="00255C1F" w:rsidRPr="008D3C79" w14:paraId="21C6A7F9" w14:textId="77777777" w:rsidTr="00B86B1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6E1A4F6" w14:textId="77777777" w:rsidR="00255C1F" w:rsidRPr="001F51FE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PY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39822C09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615,075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E037B9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615,075</w:t>
            </w:r>
          </w:p>
        </w:tc>
      </w:tr>
      <w:tr w:rsidR="00255C1F" w:rsidRPr="008D3C79" w14:paraId="777ED005" w14:textId="77777777" w:rsidTr="00B86B13">
        <w:trPr>
          <w:trHeight w:val="300"/>
          <w:jc w:val="center"/>
        </w:trPr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D26C748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33B80E77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370FC7FE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7378302A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CB3BE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85CDD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F3FC9" w14:textId="77777777" w:rsidR="00255C1F" w:rsidRPr="008D3C79" w:rsidRDefault="00255C1F" w:rsidP="00B8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5C1F" w:rsidRPr="008D3C79" w14:paraId="19E1B642" w14:textId="77777777" w:rsidTr="00B86B13">
        <w:trPr>
          <w:trHeight w:val="300"/>
          <w:jc w:val="center"/>
        </w:trPr>
        <w:tc>
          <w:tcPr>
            <w:tcW w:w="4991" w:type="dxa"/>
            <w:gridSpan w:val="8"/>
            <w:tcBorders>
              <w:top w:val="single" w:sz="4" w:space="0" w:color="auto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FF4407" w14:textId="77777777" w:rsidR="00255C1F" w:rsidRPr="00542B68" w:rsidRDefault="00255C1F" w:rsidP="00B86B13">
            <w:pPr>
              <w:rPr>
                <w:rFonts w:ascii="Calibri" w:hAnsi="Calibri"/>
                <w:sz w:val="20"/>
                <w:szCs w:val="20"/>
              </w:rPr>
            </w:pPr>
            <w:r w:rsidRPr="00A70794">
              <w:rPr>
                <w:rFonts w:ascii="Calibri" w:hAnsi="Calibri"/>
                <w:sz w:val="20"/>
                <w:szCs w:val="20"/>
              </w:rPr>
              <w:t>Note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A70794">
              <w:rPr>
                <w:rFonts w:ascii="Calibri" w:hAnsi="Calibri"/>
                <w:sz w:val="20"/>
                <w:szCs w:val="20"/>
              </w:rPr>
              <w:t>: Includes all adult (15+ years) members of households in the demographic surveillance. Results are from an exponential regression model, regressing time to HIV-related death on year, female, year*female</w:t>
            </w:r>
            <w:r>
              <w:rPr>
                <w:rFonts w:ascii="Calibri" w:hAnsi="Calibri"/>
                <w:sz w:val="20"/>
                <w:szCs w:val="20"/>
              </w:rPr>
              <w:t>, age category indicators (15-29, 30-44, 45-64, 65+) and interactions of age with female</w:t>
            </w:r>
            <w:r w:rsidRPr="00A70794">
              <w:rPr>
                <w:rFonts w:ascii="Calibri" w:hAnsi="Calibri"/>
                <w:sz w:val="20"/>
                <w:szCs w:val="20"/>
              </w:rPr>
              <w:t>. Relative risks (hazard ratios) shown in the figure are exponentiated coefficients on year*female, i.e. the excess risk of dying from HIV for women</w:t>
            </w:r>
            <w:r>
              <w:rPr>
                <w:rFonts w:ascii="Calibri" w:hAnsi="Calibri"/>
                <w:sz w:val="20"/>
                <w:szCs w:val="20"/>
              </w:rPr>
              <w:t xml:space="preserve"> vis-à-vis men, standardized to the 2003 relative risk.</w:t>
            </w:r>
          </w:p>
        </w:tc>
      </w:tr>
    </w:tbl>
    <w:p w14:paraId="0319C32B" w14:textId="77777777" w:rsidR="00255C1F" w:rsidRDefault="00255C1F" w:rsidP="00255C1F">
      <w:pPr>
        <w:rPr>
          <w:b/>
        </w:rPr>
      </w:pPr>
    </w:p>
    <w:p w14:paraId="0E60FD26" w14:textId="77777777" w:rsidR="00255C1F" w:rsidRDefault="00255C1F" w:rsidP="00255C1F">
      <w:pPr>
        <w:rPr>
          <w:b/>
        </w:rPr>
      </w:pPr>
    </w:p>
    <w:p w14:paraId="39DC5AF2" w14:textId="77777777" w:rsidR="00AE7B13" w:rsidRPr="00255C1F" w:rsidRDefault="00AE7B13">
      <w:pPr>
        <w:rPr>
          <w:b/>
        </w:rPr>
      </w:pPr>
    </w:p>
    <w:sectPr w:rsidR="00AE7B13" w:rsidRPr="00255C1F" w:rsidSect="00AE7B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1F"/>
    <w:rsid w:val="00255C1F"/>
    <w:rsid w:val="003118A2"/>
    <w:rsid w:val="00A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3F8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Macintosh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Bor</dc:creator>
  <cp:keywords/>
  <dc:description/>
  <cp:lastModifiedBy>Jacob Bor</cp:lastModifiedBy>
  <cp:revision>2</cp:revision>
  <dcterms:created xsi:type="dcterms:W3CDTF">2015-10-04T11:10:00Z</dcterms:created>
  <dcterms:modified xsi:type="dcterms:W3CDTF">2015-10-09T14:19:00Z</dcterms:modified>
</cp:coreProperties>
</file>