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95AD" w14:textId="77777777" w:rsidR="00841A61" w:rsidRDefault="00841A61" w:rsidP="00841A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4D1965" wp14:editId="5DD3FD73">
            <wp:extent cx="8288223" cy="64084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426" cy="64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AD2E" w14:textId="797A93D7" w:rsidR="00AA362C" w:rsidRPr="00841A61" w:rsidRDefault="00841A61" w:rsidP="00841A61">
      <w:r>
        <w:rPr>
          <w:rFonts w:ascii="Arial" w:hAnsi="Arial" w:cs="Arial"/>
        </w:rPr>
        <w:t xml:space="preserve">Chromosome 3 exome single variant association studies result by cohort for the severe </w:t>
      </w:r>
      <w:r w:rsidR="003B0DD1">
        <w:rPr>
          <w:rFonts w:ascii="Arial" w:hAnsi="Arial" w:cs="Arial"/>
        </w:rPr>
        <w:t>hospitalized</w:t>
      </w:r>
      <w:r>
        <w:rPr>
          <w:rFonts w:ascii="Arial" w:hAnsi="Arial" w:cs="Arial"/>
        </w:rPr>
        <w:t xml:space="preserve"> phenotype. Note that all ancestries are shown together. Black dashed line represents the nominal statistical significance threshold (p=0.05)</w:t>
      </w:r>
    </w:p>
    <w:sectPr w:rsidR="00AA362C" w:rsidRPr="00841A61" w:rsidSect="006B6D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8"/>
    <w:rsid w:val="000B073A"/>
    <w:rsid w:val="000B72E5"/>
    <w:rsid w:val="00124A49"/>
    <w:rsid w:val="003B0DD1"/>
    <w:rsid w:val="005F1EED"/>
    <w:rsid w:val="006B3137"/>
    <w:rsid w:val="006B6D18"/>
    <w:rsid w:val="007B29C6"/>
    <w:rsid w:val="00841A61"/>
    <w:rsid w:val="00A55D07"/>
    <w:rsid w:val="00EF4EF6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A889"/>
  <w15:chartTrackingRefBased/>
  <w15:docId w15:val="{DBEA349E-D8B9-460A-ADA7-D3A264D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4</cp:revision>
  <dcterms:created xsi:type="dcterms:W3CDTF">2022-08-11T09:28:00Z</dcterms:created>
  <dcterms:modified xsi:type="dcterms:W3CDTF">2022-08-24T14:23:00Z</dcterms:modified>
</cp:coreProperties>
</file>