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3BEB" w14:textId="0BDD9D88" w:rsidR="009364B8" w:rsidRDefault="009364B8" w:rsidP="009364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1F48D0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5</w:t>
      </w:r>
      <w:r w:rsidRPr="001F48D0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Fig. </w:t>
      </w:r>
      <w:proofErr w:type="spellStart"/>
      <w:r w:rsidRPr="001F48D0">
        <w:rPr>
          <w:rFonts w:asciiTheme="majorHAnsi" w:hAnsiTheme="majorHAnsi" w:cstheme="majorHAnsi"/>
          <w:b/>
          <w:color w:val="000000"/>
          <w:sz w:val="20"/>
          <w:szCs w:val="20"/>
        </w:rPr>
        <w:t>RADseq</w:t>
      </w:r>
      <w:proofErr w:type="spellEnd"/>
      <w:r w:rsidRPr="001F48D0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outliers 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when resistance/susceptible status was randomly assigned to populations</w:t>
      </w:r>
      <w:r w:rsidRPr="001F48D0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  <w:r w:rsidRPr="001F48D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A screen for outliers when resistance status was randomly assigned</w:t>
      </w:r>
      <w:r w:rsidR="00DD343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to populations </w:t>
      </w:r>
      <w:r w:rsidR="00DD3430">
        <w:rPr>
          <w:rFonts w:asciiTheme="majorHAnsi" w:hAnsiTheme="majorHAnsi" w:cstheme="majorHAnsi"/>
          <w:color w:val="000000"/>
          <w:sz w:val="20"/>
          <w:szCs w:val="20"/>
        </w:rPr>
        <w:t xml:space="preserve">(100 randomizations)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did not uncover the same pattern of enrichment across chromosomes as the original outlier screen. </w:t>
      </w:r>
      <w:r w:rsidR="00DD3430">
        <w:rPr>
          <w:rFonts w:asciiTheme="majorHAnsi" w:hAnsiTheme="majorHAnsi" w:cstheme="majorHAnsi"/>
          <w:color w:val="000000"/>
          <w:sz w:val="20"/>
          <w:szCs w:val="20"/>
        </w:rPr>
        <w:t>None of the randomizations produced 5 outlier regions (A). Few randomizations led to a greater number of outliers (B; vertical line denotes the number of outliers foun</w:t>
      </w:r>
      <w:bookmarkStart w:id="0" w:name="_GoBack"/>
      <w:bookmarkEnd w:id="0"/>
      <w:r w:rsidR="00DD3430">
        <w:rPr>
          <w:rFonts w:asciiTheme="majorHAnsi" w:hAnsiTheme="majorHAnsi" w:cstheme="majorHAnsi"/>
          <w:color w:val="000000"/>
          <w:sz w:val="20"/>
          <w:szCs w:val="20"/>
        </w:rPr>
        <w:t>d in the original grouping). The regions didn’t show an increased frequency of being identified as outliers in the randomly assigned analysis (C; y-axis shows the number of times the SNP was identified as an outlier in the randomizations). In Fig C, t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he fifteen chromosomes are presented in different colors on the x-axis (as in Fig 2A) and the greyed areas represent the regions showing outlier enrichment from the original screen. </w:t>
      </w:r>
    </w:p>
    <w:p w14:paraId="77CDC962" w14:textId="7F0673CD" w:rsidR="008C01BF" w:rsidRDefault="008C01BF" w:rsidP="009364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14:paraId="35957509" w14:textId="457CDEAC" w:rsidR="008C01BF" w:rsidRDefault="008C01BF" w:rsidP="009364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A.</w:t>
      </w:r>
    </w:p>
    <w:p w14:paraId="62773DDB" w14:textId="260A6168" w:rsidR="008C01BF" w:rsidRDefault="008C01BF" w:rsidP="009364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7747A3C7" wp14:editId="17114B1C">
            <wp:extent cx="2286000" cy="15240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k_N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00" cy="15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27875" w14:textId="77777777" w:rsidR="008C01BF" w:rsidRDefault="008C01BF" w:rsidP="009364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14:paraId="1E3E4D66" w14:textId="07B37B6C" w:rsidR="008C01BF" w:rsidRDefault="008C01BF" w:rsidP="009364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B.</w:t>
      </w:r>
    </w:p>
    <w:p w14:paraId="0B9284E7" w14:textId="734C0730" w:rsidR="008C01BF" w:rsidRDefault="008C01BF" w:rsidP="009364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74F552ED" wp14:editId="4ABE9F07">
            <wp:extent cx="2286000" cy="15240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_OutN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320" cy="153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CBD50" w14:textId="77777777" w:rsidR="00DD3430" w:rsidRDefault="00DD3430" w:rsidP="009364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14:paraId="3D3D9778" w14:textId="1A73D180" w:rsidR="008C01BF" w:rsidRDefault="008C01BF" w:rsidP="009364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C.</w:t>
      </w:r>
    </w:p>
    <w:p w14:paraId="2BA97A0F" w14:textId="190E1756" w:rsidR="008C01BF" w:rsidRDefault="008C01BF" w:rsidP="009364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noProof/>
          <w:color w:val="000000"/>
          <w:sz w:val="20"/>
          <w:szCs w:val="20"/>
        </w:rPr>
        <w:drawing>
          <wp:inline distT="0" distB="0" distL="0" distR="0" wp14:anchorId="4CA1F550" wp14:editId="3E0C274A">
            <wp:extent cx="6181060" cy="2317898"/>
            <wp:effectExtent l="0" t="0" r="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_Graph_BS_R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294" cy="232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A726D" w14:textId="571264C5" w:rsidR="00DA5849" w:rsidRDefault="00DD3430"/>
    <w:sectPr w:rsidR="00DA5849" w:rsidSect="00F2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B8"/>
    <w:rsid w:val="008C01BF"/>
    <w:rsid w:val="009364B8"/>
    <w:rsid w:val="00DD3430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E8E4"/>
  <w15:chartTrackingRefBased/>
  <w15:docId w15:val="{0E7EF2CF-8B1E-784D-A3C2-E3112688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B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BF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Van Etten</cp:lastModifiedBy>
  <cp:revision>2</cp:revision>
  <dcterms:created xsi:type="dcterms:W3CDTF">2019-09-27T16:35:00Z</dcterms:created>
  <dcterms:modified xsi:type="dcterms:W3CDTF">2019-12-05T18:00:00Z</dcterms:modified>
</cp:coreProperties>
</file>