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B2E92" w14:textId="77777777" w:rsidR="00DA69EE" w:rsidRDefault="00DA69EE" w:rsidP="00DA69EE">
      <w:pPr>
        <w:rPr>
          <w:rFonts w:cs="Arial"/>
          <w:szCs w:val="24"/>
        </w:rPr>
      </w:pPr>
      <w:bookmarkStart w:id="0" w:name="_GoBack"/>
      <w:bookmarkEnd w:id="0"/>
    </w:p>
    <w:p w14:paraId="47FDF22B" w14:textId="77777777" w:rsidR="00DA69EE" w:rsidRDefault="00DA69EE" w:rsidP="00DA69EE">
      <w:pPr>
        <w:pStyle w:val="Caption"/>
      </w:pPr>
      <w:bookmarkStart w:id="1" w:name="_Ref418072255"/>
      <w:r>
        <w:t>S</w:t>
      </w:r>
      <w:fldSimple w:instr=" SEQ Figure \* ARABIC ">
        <w:r w:rsidR="00527254">
          <w:rPr>
            <w:noProof/>
          </w:rPr>
          <w:t>3</w:t>
        </w:r>
      </w:fldSimple>
      <w:bookmarkEnd w:id="1"/>
      <w:r w:rsidRPr="00187FAE">
        <w:t xml:space="preserve"> Table.</w:t>
      </w:r>
      <w:r>
        <w:t xml:space="preserve"> Metaphase k</w:t>
      </w:r>
      <w:r w:rsidRPr="00F547A9">
        <w:t xml:space="preserve">aryosome configurations in the absence of </w:t>
      </w:r>
      <w:r>
        <w:t>CANA and CMET</w:t>
      </w:r>
    </w:p>
    <w:tbl>
      <w:tblPr>
        <w:tblStyle w:val="TableGrid"/>
        <w:tblW w:w="954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4"/>
        <w:gridCol w:w="1602"/>
        <w:gridCol w:w="2104"/>
        <w:gridCol w:w="1350"/>
        <w:gridCol w:w="1170"/>
        <w:gridCol w:w="1350"/>
      </w:tblGrid>
      <w:tr w:rsidR="00DA69EE" w14:paraId="47FDF232" w14:textId="77777777" w:rsidTr="00883BB6"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47FDF22C" w14:textId="77777777" w:rsidR="00DA69EE" w:rsidRDefault="00DA69EE" w:rsidP="00883BB6">
            <w:pPr>
              <w:tabs>
                <w:tab w:val="left" w:pos="1393"/>
              </w:tabs>
              <w:ind w:firstLine="720"/>
              <w:rPr>
                <w:rFonts w:cs="Arial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14:paraId="47FDF22D" w14:textId="77777777" w:rsidR="00DA69EE" w:rsidRDefault="00DA69EE" w:rsidP="00883BB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round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14:paraId="47FDF22E" w14:textId="77777777" w:rsidR="00DA69EE" w:rsidRPr="0084057D" w:rsidRDefault="00DA69EE" w:rsidP="00883BB6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prometaphase</w:t>
            </w:r>
            <w:r w:rsidRPr="003A667A">
              <w:rPr>
                <w:rFonts w:cs="Arial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7FDF22F" w14:textId="77777777" w:rsidR="00DA69EE" w:rsidRPr="0084057D" w:rsidRDefault="00DA69EE" w:rsidP="00883BB6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split</w:t>
            </w:r>
            <w:r>
              <w:rPr>
                <w:rFonts w:cs="Arial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7FDF230" w14:textId="77777777" w:rsidR="00DA69EE" w:rsidRDefault="00DA69EE" w:rsidP="00883BB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7FDF231" w14:textId="77777777" w:rsidR="00DA69EE" w:rsidRPr="00967ADC" w:rsidRDefault="00DA69EE" w:rsidP="00883BB6">
            <w:pPr>
              <w:rPr>
                <w:rFonts w:cs="Arial"/>
                <w:szCs w:val="24"/>
              </w:rPr>
            </w:pPr>
            <w:r>
              <w:rPr>
                <w:rFonts w:cs="Arial"/>
                <w:i/>
                <w:szCs w:val="24"/>
              </w:rPr>
              <w:t>P</w:t>
            </w:r>
            <w:r w:rsidRPr="0087045D">
              <w:rPr>
                <w:rFonts w:cs="Arial"/>
                <w:i/>
                <w:szCs w:val="24"/>
                <w:vertAlign w:val="superscript"/>
              </w:rPr>
              <w:t>c</w:t>
            </w:r>
          </w:p>
        </w:tc>
      </w:tr>
      <w:tr w:rsidR="00DA69EE" w14:paraId="47FDF239" w14:textId="77777777" w:rsidTr="00883BB6">
        <w:tc>
          <w:tcPr>
            <w:tcW w:w="1964" w:type="dxa"/>
            <w:tcBorders>
              <w:top w:val="single" w:sz="4" w:space="0" w:color="auto"/>
            </w:tcBorders>
          </w:tcPr>
          <w:p w14:paraId="47FDF233" w14:textId="77777777" w:rsidR="00DA69EE" w:rsidRDefault="00DA69EE" w:rsidP="00883BB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wild type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14:paraId="47FDF234" w14:textId="77777777" w:rsidR="00DA69EE" w:rsidRDefault="00DA69EE" w:rsidP="00883BB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107 (98%)</w:t>
            </w:r>
          </w:p>
        </w:tc>
        <w:tc>
          <w:tcPr>
            <w:tcW w:w="2104" w:type="dxa"/>
            <w:tcBorders>
              <w:top w:val="single" w:sz="4" w:space="0" w:color="auto"/>
            </w:tcBorders>
          </w:tcPr>
          <w:p w14:paraId="47FDF235" w14:textId="77777777" w:rsidR="00DA69EE" w:rsidRDefault="00DA69EE" w:rsidP="00883BB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 (1%)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7FDF236" w14:textId="77777777" w:rsidR="00DA69EE" w:rsidRDefault="00DA69EE" w:rsidP="00883BB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 (1%)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7FDF237" w14:textId="77777777" w:rsidR="00DA69EE" w:rsidRDefault="00DA69EE" w:rsidP="00883BB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109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7FDF238" w14:textId="77777777" w:rsidR="00DA69EE" w:rsidRDefault="00DA69EE" w:rsidP="00883BB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</w:t>
            </w:r>
          </w:p>
        </w:tc>
      </w:tr>
      <w:tr w:rsidR="00DA69EE" w14:paraId="47FDF240" w14:textId="77777777" w:rsidTr="00883BB6">
        <w:tc>
          <w:tcPr>
            <w:tcW w:w="1964" w:type="dxa"/>
          </w:tcPr>
          <w:p w14:paraId="47FDF23A" w14:textId="77777777" w:rsidR="00DA69EE" w:rsidRPr="0084057D" w:rsidRDefault="00DA69EE" w:rsidP="00883BB6">
            <w:pPr>
              <w:rPr>
                <w:rFonts w:cs="Arial"/>
                <w:szCs w:val="24"/>
              </w:rPr>
            </w:pPr>
            <w:r>
              <w:rPr>
                <w:rFonts w:cs="Arial"/>
                <w:i/>
                <w:szCs w:val="24"/>
              </w:rPr>
              <w:t>cana</w:t>
            </w:r>
            <w:r w:rsidRPr="001462F6">
              <w:rPr>
                <w:rFonts w:cs="Arial"/>
                <w:i/>
                <w:szCs w:val="24"/>
                <w:vertAlign w:val="superscript"/>
              </w:rPr>
              <w:t>13</w:t>
            </w:r>
            <w:r>
              <w:rPr>
                <w:rFonts w:cs="Arial"/>
                <w:i/>
                <w:szCs w:val="24"/>
              </w:rPr>
              <w:t>/</w:t>
            </w:r>
            <w:proofErr w:type="spellStart"/>
            <w:r>
              <w:rPr>
                <w:rFonts w:cs="Arial"/>
                <w:i/>
                <w:szCs w:val="24"/>
              </w:rPr>
              <w:t>Df</w:t>
            </w:r>
            <w:proofErr w:type="spellEnd"/>
          </w:p>
        </w:tc>
        <w:tc>
          <w:tcPr>
            <w:tcW w:w="1602" w:type="dxa"/>
          </w:tcPr>
          <w:p w14:paraId="47FDF23B" w14:textId="77777777" w:rsidR="00DA69EE" w:rsidRDefault="00DA69EE" w:rsidP="00883BB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38 (95%)</w:t>
            </w:r>
          </w:p>
        </w:tc>
        <w:tc>
          <w:tcPr>
            <w:tcW w:w="2104" w:type="dxa"/>
          </w:tcPr>
          <w:p w14:paraId="47FDF23C" w14:textId="77777777" w:rsidR="00DA69EE" w:rsidRDefault="00DA69EE" w:rsidP="00883BB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 (5%)</w:t>
            </w:r>
          </w:p>
        </w:tc>
        <w:tc>
          <w:tcPr>
            <w:tcW w:w="1350" w:type="dxa"/>
          </w:tcPr>
          <w:p w14:paraId="47FDF23D" w14:textId="77777777" w:rsidR="00DA69EE" w:rsidRDefault="00DA69EE" w:rsidP="00883BB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 (0%)</w:t>
            </w:r>
          </w:p>
        </w:tc>
        <w:tc>
          <w:tcPr>
            <w:tcW w:w="1170" w:type="dxa"/>
          </w:tcPr>
          <w:p w14:paraId="47FDF23E" w14:textId="77777777" w:rsidR="00DA69EE" w:rsidRDefault="00DA69EE" w:rsidP="00883BB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40</w:t>
            </w:r>
          </w:p>
        </w:tc>
        <w:tc>
          <w:tcPr>
            <w:tcW w:w="1350" w:type="dxa"/>
          </w:tcPr>
          <w:p w14:paraId="47FDF23F" w14:textId="77777777" w:rsidR="00DA69EE" w:rsidRDefault="00DA69EE" w:rsidP="00883BB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1.0</w:t>
            </w:r>
          </w:p>
        </w:tc>
      </w:tr>
      <w:tr w:rsidR="00DA69EE" w14:paraId="47FDF247" w14:textId="77777777" w:rsidTr="00883BB6">
        <w:tc>
          <w:tcPr>
            <w:tcW w:w="1964" w:type="dxa"/>
          </w:tcPr>
          <w:p w14:paraId="47FDF241" w14:textId="77777777" w:rsidR="00DA69EE" w:rsidRPr="00D80DD7" w:rsidRDefault="00DA69EE" w:rsidP="00883BB6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i/>
                <w:szCs w:val="24"/>
              </w:rPr>
              <w:t>cmet</w:t>
            </w:r>
            <w:proofErr w:type="spellEnd"/>
            <w:r>
              <w:rPr>
                <w:rFonts w:cs="Arial"/>
                <w:szCs w:val="24"/>
              </w:rPr>
              <w:t xml:space="preserve"> RNAi</w:t>
            </w:r>
          </w:p>
        </w:tc>
        <w:tc>
          <w:tcPr>
            <w:tcW w:w="1602" w:type="dxa"/>
          </w:tcPr>
          <w:p w14:paraId="47FDF242" w14:textId="77777777" w:rsidR="00DA69EE" w:rsidRDefault="00DA69EE" w:rsidP="00883BB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43 (84%)</w:t>
            </w:r>
          </w:p>
        </w:tc>
        <w:tc>
          <w:tcPr>
            <w:tcW w:w="2104" w:type="dxa"/>
          </w:tcPr>
          <w:p w14:paraId="47FDF243" w14:textId="77777777" w:rsidR="00DA69EE" w:rsidRDefault="00DA69EE" w:rsidP="00883BB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 (2%)</w:t>
            </w:r>
          </w:p>
        </w:tc>
        <w:tc>
          <w:tcPr>
            <w:tcW w:w="1350" w:type="dxa"/>
          </w:tcPr>
          <w:p w14:paraId="47FDF244" w14:textId="77777777" w:rsidR="00DA69EE" w:rsidRDefault="00DA69EE" w:rsidP="00883BB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 (14%)</w:t>
            </w:r>
          </w:p>
        </w:tc>
        <w:tc>
          <w:tcPr>
            <w:tcW w:w="1170" w:type="dxa"/>
          </w:tcPr>
          <w:p w14:paraId="47FDF245" w14:textId="77777777" w:rsidR="00DA69EE" w:rsidRDefault="00DA69EE" w:rsidP="00883BB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51</w:t>
            </w:r>
          </w:p>
        </w:tc>
        <w:tc>
          <w:tcPr>
            <w:tcW w:w="1350" w:type="dxa"/>
          </w:tcPr>
          <w:p w14:paraId="47FDF246" w14:textId="77777777" w:rsidR="00DA69EE" w:rsidRDefault="00DA69EE" w:rsidP="00883BB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0.002</w:t>
            </w:r>
          </w:p>
        </w:tc>
      </w:tr>
      <w:tr w:rsidR="00DA69EE" w14:paraId="47FDF24E" w14:textId="77777777" w:rsidTr="00883BB6">
        <w:tc>
          <w:tcPr>
            <w:tcW w:w="1964" w:type="dxa"/>
          </w:tcPr>
          <w:p w14:paraId="47FDF248" w14:textId="77777777" w:rsidR="00DA69EE" w:rsidRDefault="00DA69EE" w:rsidP="00883BB6">
            <w:pPr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Cenp-E</w:t>
            </w:r>
            <w:r w:rsidRPr="00D80DD7">
              <w:rPr>
                <w:rFonts w:cs="Arial"/>
                <w:i/>
                <w:szCs w:val="24"/>
                <w:vertAlign w:val="superscript"/>
              </w:rPr>
              <w:t>141</w:t>
            </w:r>
          </w:p>
        </w:tc>
        <w:tc>
          <w:tcPr>
            <w:tcW w:w="1602" w:type="dxa"/>
          </w:tcPr>
          <w:p w14:paraId="47FDF249" w14:textId="77777777" w:rsidR="00DA69EE" w:rsidRDefault="00DA69EE" w:rsidP="00883BB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 (56%)</w:t>
            </w:r>
          </w:p>
        </w:tc>
        <w:tc>
          <w:tcPr>
            <w:tcW w:w="2104" w:type="dxa"/>
          </w:tcPr>
          <w:p w14:paraId="47FDF24A" w14:textId="77777777" w:rsidR="00DA69EE" w:rsidRDefault="00DA69EE" w:rsidP="00883BB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 (0%)</w:t>
            </w:r>
          </w:p>
        </w:tc>
        <w:tc>
          <w:tcPr>
            <w:tcW w:w="1350" w:type="dxa"/>
          </w:tcPr>
          <w:p w14:paraId="47FDF24B" w14:textId="77777777" w:rsidR="00DA69EE" w:rsidRDefault="00DA69EE" w:rsidP="00883BB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 (44%)</w:t>
            </w:r>
          </w:p>
        </w:tc>
        <w:tc>
          <w:tcPr>
            <w:tcW w:w="1170" w:type="dxa"/>
          </w:tcPr>
          <w:p w14:paraId="47FDF24C" w14:textId="77777777" w:rsidR="00DA69EE" w:rsidRDefault="00DA69EE" w:rsidP="00883BB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</w:t>
            </w:r>
          </w:p>
        </w:tc>
        <w:tc>
          <w:tcPr>
            <w:tcW w:w="1350" w:type="dxa"/>
          </w:tcPr>
          <w:p w14:paraId="47FDF24D" w14:textId="77777777" w:rsidR="00DA69EE" w:rsidRDefault="00DA69EE" w:rsidP="00883BB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&lt;0.0001</w:t>
            </w:r>
          </w:p>
        </w:tc>
      </w:tr>
    </w:tbl>
    <w:p w14:paraId="47FDF24F" w14:textId="5DE1DCC4" w:rsidR="00DA69EE" w:rsidRDefault="00DA69EE" w:rsidP="00DA69EE">
      <w:pPr>
        <w:rPr>
          <w:rFonts w:cs="Arial"/>
          <w:szCs w:val="24"/>
        </w:rPr>
      </w:pPr>
      <w:proofErr w:type="gramStart"/>
      <w:r>
        <w:rPr>
          <w:rFonts w:cs="Arial"/>
          <w:szCs w:val="24"/>
          <w:vertAlign w:val="superscript"/>
        </w:rPr>
        <w:t>a</w:t>
      </w:r>
      <w:proofErr w:type="gramEnd"/>
      <w:r>
        <w:rPr>
          <w:rFonts w:cs="Arial"/>
          <w:szCs w:val="24"/>
        </w:rPr>
        <w:t xml:space="preserve"> Prometaphase defined as karyosome in a figure eight shape and/or 4th chromosomes separated from main karyosome mass</w:t>
      </w:r>
      <w:r w:rsidR="00B92B6E">
        <w:rPr>
          <w:rFonts w:cs="Arial"/>
          <w:szCs w:val="24"/>
        </w:rPr>
        <w:t xml:space="preserve">.  See S3 Fig.  </w:t>
      </w:r>
    </w:p>
    <w:p w14:paraId="47FDF250" w14:textId="77777777" w:rsidR="00DA69EE" w:rsidRDefault="00DA69EE" w:rsidP="00DA69EE">
      <w:pPr>
        <w:rPr>
          <w:rFonts w:cs="Arial"/>
          <w:szCs w:val="24"/>
        </w:rPr>
      </w:pPr>
      <w:proofErr w:type="gramStart"/>
      <w:r>
        <w:rPr>
          <w:rFonts w:cs="Arial"/>
          <w:szCs w:val="24"/>
          <w:vertAlign w:val="superscript"/>
        </w:rPr>
        <w:t>b</w:t>
      </w:r>
      <w:proofErr w:type="gramEnd"/>
      <w:r>
        <w:rPr>
          <w:rFonts w:cs="Arial"/>
          <w:szCs w:val="24"/>
        </w:rPr>
        <w:t xml:space="preserve"> Karyosome is separated into two or more masses of chromosomes</w:t>
      </w:r>
    </w:p>
    <w:p w14:paraId="47FDF251" w14:textId="77777777" w:rsidR="00DA69EE" w:rsidRDefault="00DA69EE" w:rsidP="00DA69EE">
      <w:pPr>
        <w:rPr>
          <w:rFonts w:cs="Arial"/>
          <w:szCs w:val="24"/>
        </w:rPr>
      </w:pPr>
      <w:proofErr w:type="gramStart"/>
      <w:r>
        <w:rPr>
          <w:rFonts w:cs="Arial"/>
          <w:szCs w:val="24"/>
          <w:vertAlign w:val="superscript"/>
        </w:rPr>
        <w:t>c</w:t>
      </w:r>
      <w:proofErr w:type="gramEnd"/>
      <w:r>
        <w:rPr>
          <w:rFonts w:cs="Arial"/>
          <w:szCs w:val="24"/>
        </w:rPr>
        <w:t xml:space="preserve"> Fisher’s exact test comparing split/non-split to wild type</w:t>
      </w:r>
    </w:p>
    <w:p w14:paraId="47FDF252" w14:textId="77777777" w:rsidR="00DA69EE" w:rsidRDefault="00DA69EE" w:rsidP="00DA69EE">
      <w:pPr>
        <w:rPr>
          <w:rFonts w:cs="Arial"/>
          <w:szCs w:val="24"/>
        </w:rPr>
      </w:pPr>
    </w:p>
    <w:p w14:paraId="47FDF253" w14:textId="53543155" w:rsidR="00DA69EE" w:rsidRDefault="00DA69EE" w:rsidP="00DA69EE">
      <w:pPr>
        <w:spacing w:after="200" w:line="276" w:lineRule="auto"/>
        <w:jc w:val="left"/>
        <w:rPr>
          <w:rFonts w:eastAsia="Times New Roman" w:cs="Arial"/>
          <w:iCs/>
          <w:color w:val="000000" w:themeColor="text1"/>
          <w:szCs w:val="24"/>
        </w:rPr>
      </w:pPr>
    </w:p>
    <w:sectPr w:rsidR="00DA69EE" w:rsidSect="002E126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F2414" w14:textId="77777777" w:rsidR="00476E8F" w:rsidRDefault="00476E8F">
      <w:pPr>
        <w:spacing w:line="240" w:lineRule="auto"/>
      </w:pPr>
      <w:r>
        <w:separator/>
      </w:r>
    </w:p>
  </w:endnote>
  <w:endnote w:type="continuationSeparator" w:id="0">
    <w:p w14:paraId="02440F6E" w14:textId="77777777" w:rsidR="00476E8F" w:rsidRDefault="00476E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221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FDF270" w14:textId="77777777" w:rsidR="00C622B1" w:rsidRDefault="000502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B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FDF271" w14:textId="77777777" w:rsidR="00C622B1" w:rsidRDefault="00476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0304B" w14:textId="77777777" w:rsidR="00476E8F" w:rsidRDefault="00476E8F">
      <w:pPr>
        <w:spacing w:line="240" w:lineRule="auto"/>
      </w:pPr>
      <w:r>
        <w:separator/>
      </w:r>
    </w:p>
  </w:footnote>
  <w:footnote w:type="continuationSeparator" w:id="0">
    <w:p w14:paraId="2B74EFA6" w14:textId="77777777" w:rsidR="00476E8F" w:rsidRDefault="00476E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DF26E" w14:textId="77777777" w:rsidR="00C622B1" w:rsidRDefault="00050274">
    <w:pPr>
      <w:pStyle w:val="Header"/>
    </w:pPr>
    <w:r>
      <w:t xml:space="preserve">Radford </w:t>
    </w:r>
    <w:r w:rsidRPr="00A04801">
      <w:rPr>
        <w:i/>
      </w:rPr>
      <w:t>et al.</w:t>
    </w:r>
    <w:r>
      <w:tab/>
    </w:r>
    <w:r>
      <w:tab/>
      <w:t>Kinetochores and bi-orientation in meiosis</w:t>
    </w:r>
  </w:p>
  <w:p w14:paraId="47FDF26F" w14:textId="77777777" w:rsidR="00C622B1" w:rsidRDefault="00050274" w:rsidP="00772210">
    <w:pPr>
      <w:pStyle w:val="Header"/>
      <w:tabs>
        <w:tab w:val="clear" w:pos="4680"/>
        <w:tab w:val="clear" w:pos="9360"/>
        <w:tab w:val="left" w:pos="181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E"/>
    <w:rsid w:val="000167D0"/>
    <w:rsid w:val="00050274"/>
    <w:rsid w:val="00055E68"/>
    <w:rsid w:val="00092453"/>
    <w:rsid w:val="000E6C99"/>
    <w:rsid w:val="000F24A6"/>
    <w:rsid w:val="001514F3"/>
    <w:rsid w:val="00160D01"/>
    <w:rsid w:val="00177EAE"/>
    <w:rsid w:val="001F0A21"/>
    <w:rsid w:val="00372828"/>
    <w:rsid w:val="00476E8F"/>
    <w:rsid w:val="00527254"/>
    <w:rsid w:val="005437E7"/>
    <w:rsid w:val="00581B87"/>
    <w:rsid w:val="006D34A9"/>
    <w:rsid w:val="008D11ED"/>
    <w:rsid w:val="009262A5"/>
    <w:rsid w:val="009A6E32"/>
    <w:rsid w:val="00B92B6E"/>
    <w:rsid w:val="00BC2A55"/>
    <w:rsid w:val="00C52875"/>
    <w:rsid w:val="00D631C4"/>
    <w:rsid w:val="00D8169E"/>
    <w:rsid w:val="00DA69EE"/>
    <w:rsid w:val="00ED5C86"/>
    <w:rsid w:val="00EF1CF9"/>
    <w:rsid w:val="00F33DD6"/>
    <w:rsid w:val="00F6226A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DF215"/>
  <w15:chartTrackingRefBased/>
  <w15:docId w15:val="{C2EEF4E4-0315-4E51-BB36-89E45D7E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9EE"/>
    <w:pPr>
      <w:spacing w:after="0" w:line="48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9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9E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A69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9EE"/>
    <w:rPr>
      <w:rFonts w:ascii="Arial" w:hAnsi="Arial"/>
      <w:sz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DA69EE"/>
    <w:pPr>
      <w:spacing w:after="200" w:line="240" w:lineRule="auto"/>
    </w:pPr>
    <w:rPr>
      <w:b/>
      <w:iCs/>
      <w:color w:val="000000" w:themeColor="text1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7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7D0"/>
    <w:rPr>
      <w:rFonts w:ascii="Segoe UI" w:hAnsi="Segoe UI" w:cs="Segoe UI"/>
      <w:sz w:val="18"/>
      <w:szCs w:val="18"/>
    </w:rPr>
  </w:style>
  <w:style w:type="table" w:styleId="PlainTable5">
    <w:name w:val="Plain Table 5"/>
    <w:basedOn w:val="TableNormal"/>
    <w:uiPriority w:val="45"/>
    <w:rsid w:val="000167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D5D0D-FA9B-4F88-8DBA-5F8C1901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Stewart McKim</dc:creator>
  <cp:keywords/>
  <dc:description/>
  <cp:lastModifiedBy>Kim Stewart McKim</cp:lastModifiedBy>
  <cp:revision>3</cp:revision>
  <cp:lastPrinted>2015-06-09T18:55:00Z</cp:lastPrinted>
  <dcterms:created xsi:type="dcterms:W3CDTF">2015-09-16T16:43:00Z</dcterms:created>
  <dcterms:modified xsi:type="dcterms:W3CDTF">2015-09-16T16:43:00Z</dcterms:modified>
</cp:coreProperties>
</file>