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32DF" w14:textId="77777777" w:rsidR="00134230" w:rsidRDefault="00134230" w:rsidP="00134230">
      <w:pPr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DF6062">
        <w:rPr>
          <w:rFonts w:ascii="Arial" w:hAnsi="Arial" w:cs="Arial"/>
          <w:b/>
          <w:sz w:val="22"/>
          <w:szCs w:val="22"/>
          <w:lang w:eastAsia="zh-CN"/>
        </w:rPr>
        <w:t>Table S1. Constructs used for reporter assays</w:t>
      </w:r>
    </w:p>
    <w:p w14:paraId="70D473DE" w14:textId="77777777" w:rsidR="00134230" w:rsidRDefault="00134230" w:rsidP="00134230"/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988"/>
        <w:gridCol w:w="7172"/>
      </w:tblGrid>
      <w:tr w:rsidR="00134230" w:rsidRPr="00D671D1" w14:paraId="73979350" w14:textId="77777777" w:rsidTr="009B5FF9">
        <w:trPr>
          <w:trHeight w:val="1303"/>
        </w:trPr>
        <w:tc>
          <w:tcPr>
            <w:tcW w:w="2988" w:type="dxa"/>
          </w:tcPr>
          <w:p w14:paraId="216E0A34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sz w:val="20"/>
                <w:szCs w:val="20"/>
              </w:rPr>
              <w:t>pRinG</w:t>
            </w:r>
            <w:proofErr w:type="gramEnd"/>
          </w:p>
        </w:tc>
        <w:tc>
          <w:tcPr>
            <w:tcW w:w="7172" w:type="dxa"/>
          </w:tcPr>
          <w:p w14:paraId="158A3ECA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A fragment containing the open reading frame (ORF) of EGFP was generated by PCR using pIRES2-EGFP (BD Biosciences) as template and primers 5’-</w:t>
            </w:r>
            <w:r w:rsidRPr="00D671D1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cgatggatccATGGTGAGCAAGGGCGAG 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and 5’-</w:t>
            </w:r>
            <w:r w:rsidRPr="00D671D1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ggccggatcccttgtacagctcgtccat. 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fragment was cut by </w:t>
            </w:r>
            <w:proofErr w:type="spell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BamH</w:t>
            </w:r>
            <w:proofErr w:type="spell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then 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inserted into the pDsRED-Express-c1 vector (BD Biosciences) digested with the same enzyme</w:t>
            </w:r>
            <w:r w:rsidR="000C3C4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34230" w:rsidRPr="00D671D1" w14:paraId="56F6FD1F" w14:textId="77777777" w:rsidTr="009B5FF9">
        <w:trPr>
          <w:trHeight w:val="1530"/>
        </w:trPr>
        <w:tc>
          <w:tcPr>
            <w:tcW w:w="2988" w:type="dxa"/>
          </w:tcPr>
          <w:p w14:paraId="18FB4C4A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-77S</w:t>
            </w:r>
            <w:r w:rsidRPr="00D671D1">
              <w:rPr>
                <w:rFonts w:ascii="Arial" w:hAnsi="Arial" w:cs="Arial"/>
                <w:sz w:val="20"/>
                <w:szCs w:val="20"/>
              </w:rPr>
              <w:t>-5’SS</w:t>
            </w:r>
          </w:p>
        </w:tc>
        <w:tc>
          <w:tcPr>
            <w:tcW w:w="7172" w:type="dxa"/>
          </w:tcPr>
          <w:p w14:paraId="7BAA7FD5" w14:textId="77777777" w:rsidR="00134230" w:rsidRPr="00D671D1" w:rsidRDefault="00134230" w:rsidP="000C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1">
              <w:rPr>
                <w:rFonts w:ascii="Arial" w:hAnsi="Arial" w:cs="Arial"/>
                <w:sz w:val="20"/>
                <w:szCs w:val="20"/>
              </w:rPr>
              <w:t xml:space="preserve">The genomic sequence including the 5’SS of exon 3 and pA of intron 3 in human </w:t>
            </w:r>
            <w:r w:rsidRPr="00D671D1">
              <w:rPr>
                <w:rFonts w:ascii="Arial" w:hAnsi="Arial" w:cs="Arial"/>
                <w:i/>
                <w:sz w:val="20"/>
                <w:szCs w:val="20"/>
              </w:rPr>
              <w:t>CSTF3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 was amplified by PCR using genomic DNA from </w:t>
            </w:r>
            <w:proofErr w:type="spellStart"/>
            <w:r w:rsidRPr="00D671D1">
              <w:rPr>
                <w:rFonts w:ascii="Arial" w:hAnsi="Arial" w:cs="Arial"/>
                <w:sz w:val="20"/>
                <w:szCs w:val="20"/>
              </w:rPr>
              <w:t>HeLa</w:t>
            </w:r>
            <w:proofErr w:type="spellEnd"/>
            <w:r w:rsidRPr="00D671D1">
              <w:rPr>
                <w:rFonts w:ascii="Arial" w:hAnsi="Arial" w:cs="Arial"/>
                <w:sz w:val="20"/>
                <w:szCs w:val="20"/>
              </w:rPr>
              <w:t xml:space="preserve"> cells with primers 5’-CGATCTCGAGACATTGAAGCAGAGGTTACT and 5’-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ggccgaattcATGTTTCATTTCACCAGAC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. This sequence contains </w:t>
            </w: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14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 nt of exon 3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201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 nt </w:t>
            </w:r>
            <w:r w:rsidR="000C3C4A">
              <w:rPr>
                <w:rFonts w:ascii="Arial" w:hAnsi="Arial" w:cs="Arial"/>
                <w:sz w:val="20"/>
                <w:szCs w:val="20"/>
              </w:rPr>
              <w:t>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downstream of the AUUAAA PAS. The PCR product was cut by </w:t>
            </w:r>
            <w:proofErr w:type="spellStart"/>
            <w:r w:rsidRPr="00D671D1">
              <w:rPr>
                <w:rFonts w:ascii="Arial" w:hAnsi="Arial" w:cs="Arial"/>
                <w:sz w:val="20"/>
                <w:szCs w:val="20"/>
              </w:rPr>
              <w:t>Xho</w:t>
            </w:r>
            <w:proofErr w:type="spellEnd"/>
            <w:r w:rsidRPr="00D67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671D1">
              <w:rPr>
                <w:rFonts w:ascii="Arial" w:hAnsi="Arial" w:cs="Arial"/>
                <w:sz w:val="20"/>
                <w:szCs w:val="20"/>
              </w:rPr>
              <w:t xml:space="preserve">I and </w:t>
            </w:r>
            <w:proofErr w:type="spellStart"/>
            <w:r w:rsidRPr="00D671D1">
              <w:rPr>
                <w:rFonts w:ascii="Arial" w:hAnsi="Arial" w:cs="Arial"/>
                <w:sz w:val="20"/>
                <w:szCs w:val="20"/>
              </w:rPr>
              <w:t>EcoR</w:t>
            </w:r>
            <w:proofErr w:type="spellEnd"/>
            <w:r w:rsidRPr="00D671D1">
              <w:rPr>
                <w:rFonts w:ascii="Arial" w:hAnsi="Arial" w:cs="Arial"/>
                <w:sz w:val="20"/>
                <w:szCs w:val="20"/>
              </w:rPr>
              <w:t xml:space="preserve"> I</w:t>
            </w:r>
            <w:proofErr w:type="gramEnd"/>
            <w:r w:rsidRPr="00D671D1">
              <w:rPr>
                <w:rFonts w:ascii="Arial" w:hAnsi="Arial" w:cs="Arial"/>
                <w:sz w:val="20"/>
                <w:szCs w:val="20"/>
              </w:rPr>
              <w:t xml:space="preserve"> and then inserted into the pRinG vector digested with same enzymes.</w:t>
            </w:r>
          </w:p>
        </w:tc>
      </w:tr>
      <w:tr w:rsidR="00134230" w:rsidRPr="00D671D1" w14:paraId="0965C810" w14:textId="77777777" w:rsidTr="009B5FF9">
        <w:trPr>
          <w:trHeight w:val="2123"/>
        </w:trPr>
        <w:tc>
          <w:tcPr>
            <w:tcW w:w="2988" w:type="dxa"/>
          </w:tcPr>
          <w:p w14:paraId="5C597A15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-401</w:t>
            </w:r>
          </w:p>
          <w:p w14:paraId="6FAD6014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-831</w:t>
            </w:r>
          </w:p>
          <w:p w14:paraId="694BC10B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-1690</w:t>
            </w:r>
          </w:p>
          <w:p w14:paraId="1A39C4D9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-2378</w:t>
            </w:r>
          </w:p>
          <w:p w14:paraId="35418A5B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14:paraId="2E659083" w14:textId="77777777" w:rsidR="00134230" w:rsidRPr="00D671D1" w:rsidRDefault="00134230" w:rsidP="000C3C4A">
            <w:pPr>
              <w:pStyle w:val="NoSpacing"/>
              <w:ind w:leftChars="0"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71D1">
              <w:rPr>
                <w:rFonts w:ascii="Arial" w:hAnsi="Arial" w:cs="Arial"/>
                <w:sz w:val="20"/>
                <w:szCs w:val="20"/>
              </w:rPr>
              <w:t xml:space="preserve">The fragments containing different 3’ regions of intron 3 and a portion of exon 4 (27 nt) were generated from genomic DNA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cells </w:t>
            </w:r>
            <w:r w:rsidRPr="00D671D1">
              <w:rPr>
                <w:rFonts w:ascii="Arial" w:hAnsi="Arial" w:cs="Arial"/>
                <w:sz w:val="20"/>
                <w:szCs w:val="20"/>
              </w:rPr>
              <w:t>using a common reverse primer 5’-GGCCGTCGACAACCTTGTCATAATTTTTAGC, and specific forward primers: 5’-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cgatgaattc</w:t>
            </w:r>
            <w:r w:rsidRPr="00D671D1">
              <w:rPr>
                <w:rFonts w:ascii="Arial" w:hAnsi="Arial" w:cs="Arial"/>
                <w:sz w:val="20"/>
                <w:szCs w:val="20"/>
              </w:rPr>
              <w:t>CTC</w:t>
            </w:r>
            <w:r>
              <w:rPr>
                <w:rFonts w:ascii="Arial" w:hAnsi="Arial" w:cs="Arial"/>
                <w:sz w:val="20"/>
                <w:szCs w:val="20"/>
              </w:rPr>
              <w:t>AGATTGTTCTGGTAGC for pRinG-77S</w:t>
            </w:r>
            <w:r w:rsidRPr="00D671D1">
              <w:rPr>
                <w:rFonts w:ascii="Arial" w:hAnsi="Arial" w:cs="Arial"/>
                <w:sz w:val="20"/>
                <w:szCs w:val="20"/>
              </w:rPr>
              <w:t>-401, 5’-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cgatgaattc</w:t>
            </w:r>
            <w:r w:rsidRPr="00D671D1">
              <w:rPr>
                <w:rFonts w:ascii="Arial" w:hAnsi="Arial" w:cs="Arial"/>
                <w:sz w:val="20"/>
                <w:szCs w:val="20"/>
              </w:rPr>
              <w:t>CCAC</w:t>
            </w:r>
            <w:r>
              <w:rPr>
                <w:rFonts w:ascii="Arial" w:hAnsi="Arial" w:cs="Arial"/>
                <w:sz w:val="20"/>
                <w:szCs w:val="20"/>
              </w:rPr>
              <w:t>TCTGTGATGAAAATAC for pRinG-77S</w:t>
            </w:r>
            <w:r w:rsidRPr="00D671D1">
              <w:rPr>
                <w:rFonts w:ascii="Arial" w:hAnsi="Arial" w:cs="Arial"/>
                <w:sz w:val="20"/>
                <w:szCs w:val="20"/>
              </w:rPr>
              <w:t>-831, 5’-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cgatgaattc</w:t>
            </w:r>
            <w:r w:rsidRPr="00D671D1">
              <w:rPr>
                <w:rFonts w:ascii="Arial" w:hAnsi="Arial" w:cs="Arial"/>
                <w:sz w:val="20"/>
                <w:szCs w:val="20"/>
              </w:rPr>
              <w:t>AGGA</w:t>
            </w:r>
            <w:r>
              <w:rPr>
                <w:rFonts w:ascii="Arial" w:hAnsi="Arial" w:cs="Arial"/>
                <w:sz w:val="20"/>
                <w:szCs w:val="20"/>
              </w:rPr>
              <w:t>GAAATACAACTGGAAC for pRinG-77S</w:t>
            </w:r>
            <w:r w:rsidRPr="00D671D1">
              <w:rPr>
                <w:rFonts w:ascii="Arial" w:hAnsi="Arial" w:cs="Arial"/>
                <w:sz w:val="20"/>
                <w:szCs w:val="20"/>
              </w:rPr>
              <w:t>-1690 and 5’-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cgatgaattc</w:t>
            </w:r>
            <w:r w:rsidRPr="00D671D1">
              <w:rPr>
                <w:rFonts w:ascii="Arial" w:hAnsi="Arial" w:cs="Arial"/>
                <w:sz w:val="20"/>
                <w:szCs w:val="20"/>
              </w:rPr>
              <w:t>TGTA</w:t>
            </w:r>
            <w:r>
              <w:rPr>
                <w:rFonts w:ascii="Arial" w:hAnsi="Arial" w:cs="Arial"/>
                <w:sz w:val="20"/>
                <w:szCs w:val="20"/>
              </w:rPr>
              <w:t>AGTTTTTGCCATTCTA for pRinG-77S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-2378. The PCR products were cut by </w:t>
            </w:r>
            <w:proofErr w:type="spellStart"/>
            <w:r w:rsidRPr="00D671D1">
              <w:rPr>
                <w:rFonts w:ascii="Arial" w:hAnsi="Arial" w:cs="Arial"/>
                <w:sz w:val="20"/>
                <w:szCs w:val="20"/>
              </w:rPr>
              <w:t>EcoR</w:t>
            </w:r>
            <w:proofErr w:type="spellEnd"/>
            <w:r w:rsidRPr="00D67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671D1">
              <w:rPr>
                <w:rFonts w:ascii="Arial" w:hAnsi="Arial" w:cs="Arial"/>
                <w:sz w:val="20"/>
                <w:szCs w:val="20"/>
              </w:rPr>
              <w:t>I and Sal I</w:t>
            </w:r>
            <w:proofErr w:type="gramEnd"/>
            <w:r w:rsidRPr="00D671D1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 xml:space="preserve">d then inserted into </w:t>
            </w:r>
            <w:r w:rsidR="000C3C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pRinG-77S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-5’SS digested with same enzymes. </w:t>
            </w:r>
          </w:p>
        </w:tc>
      </w:tr>
      <w:tr w:rsidR="00134230" w:rsidRPr="00D671D1" w14:paraId="018D7F0B" w14:textId="77777777" w:rsidTr="009B5FF9">
        <w:trPr>
          <w:trHeight w:val="216"/>
        </w:trPr>
        <w:tc>
          <w:tcPr>
            <w:tcW w:w="2988" w:type="dxa"/>
          </w:tcPr>
          <w:p w14:paraId="20B8B274" w14:textId="77777777" w:rsidR="00134230" w:rsidRPr="00F737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-401-AT</w:t>
            </w:r>
          </w:p>
          <w:p w14:paraId="68A2DF29" w14:textId="77777777" w:rsidR="00134230" w:rsidRPr="00F737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-831-AT</w:t>
            </w:r>
          </w:p>
          <w:p w14:paraId="4B580BA0" w14:textId="77777777" w:rsidR="00134230" w:rsidRPr="00F737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-1690-AT</w:t>
            </w:r>
          </w:p>
          <w:p w14:paraId="0BC2C9E7" w14:textId="77777777" w:rsidR="00134230" w:rsidRPr="00007636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F737D1">
              <w:rPr>
                <w:rFonts w:ascii="Arial" w:hAnsi="Arial" w:cs="Arial"/>
                <w:color w:val="000000"/>
                <w:sz w:val="20"/>
                <w:szCs w:val="20"/>
              </w:rPr>
              <w:t>-2378-AT</w:t>
            </w:r>
          </w:p>
        </w:tc>
        <w:tc>
          <w:tcPr>
            <w:tcW w:w="7172" w:type="dxa"/>
          </w:tcPr>
          <w:p w14:paraId="4AC84F0D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The AUUAAA PAS was mutated 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to AAUAAA 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by the </w:t>
            </w:r>
            <w:proofErr w:type="spellStart"/>
            <w:r w:rsidRPr="00D671D1">
              <w:rPr>
                <w:rFonts w:ascii="Arial" w:hAnsi="Arial" w:cs="Arial"/>
                <w:sz w:val="20"/>
                <w:szCs w:val="20"/>
              </w:rPr>
              <w:t>Phusion</w:t>
            </w:r>
            <w:proofErr w:type="spellEnd"/>
            <w:r w:rsidRPr="00D671D1">
              <w:rPr>
                <w:rFonts w:ascii="Arial" w:hAnsi="Arial" w:cs="Arial"/>
                <w:sz w:val="20"/>
                <w:szCs w:val="20"/>
              </w:rPr>
              <w:t>™ Site-Directed Mutagenesis Kit (NEB) according manufacturer’s protocol using primers 5’-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tgaaactgttttattgttgttgcaact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and 5’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-atggtattggagtgctttagcctt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>.</w:t>
            </w:r>
          </w:p>
        </w:tc>
      </w:tr>
      <w:tr w:rsidR="00134230" w:rsidRPr="00D671D1" w14:paraId="2DDEF534" w14:textId="77777777" w:rsidTr="009B5FF9">
        <w:trPr>
          <w:trHeight w:val="216"/>
        </w:trPr>
        <w:tc>
          <w:tcPr>
            <w:tcW w:w="2988" w:type="dxa"/>
          </w:tcPr>
          <w:p w14:paraId="2C4F69E4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-401-noGU</w:t>
            </w:r>
          </w:p>
          <w:p w14:paraId="7D9E1FB3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-831-noGU</w:t>
            </w:r>
          </w:p>
          <w:p w14:paraId="3633137F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-1690-noGU</w:t>
            </w:r>
          </w:p>
          <w:p w14:paraId="607FBBF0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-2378-noGU</w:t>
            </w:r>
          </w:p>
          <w:p w14:paraId="1F59C6FF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14:paraId="5233F230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eastAsia="宋体" w:hAnsi="Arial" w:cs="Arial"/>
                <w:sz w:val="20"/>
                <w:szCs w:val="20"/>
              </w:rPr>
              <w:t>For pA mutants without the downstream GU-rich element</w:t>
            </w:r>
            <w:r>
              <w:rPr>
                <w:rFonts w:ascii="Arial" w:eastAsia="宋体" w:hAnsi="Arial" w:cs="Arial"/>
                <w:sz w:val="20"/>
                <w:szCs w:val="20"/>
              </w:rPr>
              <w:t>s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>, we first generated a P</w:t>
            </w:r>
            <w:r>
              <w:rPr>
                <w:rFonts w:ascii="Arial" w:eastAsia="宋体" w:hAnsi="Arial" w:cs="Arial"/>
                <w:sz w:val="20"/>
                <w:szCs w:val="20"/>
              </w:rPr>
              <w:t>CR product using pRinG-77S-401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as template and primers </w:t>
            </w:r>
            <w:r w:rsidRPr="00D671D1">
              <w:rPr>
                <w:rFonts w:ascii="Arial" w:hAnsi="Arial" w:cs="Arial"/>
                <w:sz w:val="20"/>
                <w:szCs w:val="20"/>
              </w:rPr>
              <w:t>5’-CGATCTCGAGACATTGAAGCAGAGGTTACT and 5’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ggccgaattc</w:t>
            </w:r>
            <w:r>
              <w:rPr>
                <w:rFonts w:ascii="Arial" w:eastAsia="宋体" w:hAnsi="Arial" w:cs="Arial"/>
                <w:sz w:val="20"/>
                <w:szCs w:val="20"/>
              </w:rPr>
              <w:t>ACAAG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TAAATAAAAGGCT, and used it to replace the sequence between 5’SS and pA in the template construct using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Xho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I and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EcoR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I. The inserted sequence lacks a 156 nt region downstream of the </w:t>
            </w:r>
            <w:r>
              <w:rPr>
                <w:rFonts w:ascii="Arial" w:eastAsia="宋体" w:hAnsi="Arial" w:cs="Arial"/>
                <w:sz w:val="20"/>
                <w:szCs w:val="20"/>
              </w:rPr>
              <w:t>cleavage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site. The intronic sequence containing 3’SS was replaced with corresponding sequences containing different </w:t>
            </w:r>
            <w:r>
              <w:rPr>
                <w:rFonts w:ascii="Arial" w:eastAsia="宋体" w:hAnsi="Arial" w:cs="Arial"/>
                <w:sz w:val="20"/>
                <w:szCs w:val="20"/>
              </w:rPr>
              <w:t>fragments (831 nt, 1,690 nt, and 2,378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nt) by compatible restriction enzymes.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</w:tr>
      <w:tr w:rsidR="00134230" w:rsidRPr="00D671D1" w14:paraId="54B0EC06" w14:textId="77777777" w:rsidTr="009B5FF9">
        <w:trPr>
          <w:trHeight w:val="216"/>
        </w:trPr>
        <w:tc>
          <w:tcPr>
            <w:tcW w:w="2988" w:type="dxa"/>
          </w:tcPr>
          <w:p w14:paraId="5D719698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-401-AT-noGU</w:t>
            </w:r>
          </w:p>
          <w:p w14:paraId="69AB22BA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-831-AT-noGU</w:t>
            </w:r>
          </w:p>
          <w:p w14:paraId="65602DC8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-1690-AT-noGU</w:t>
            </w:r>
          </w:p>
          <w:p w14:paraId="35C9474B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-2378-AT-noGU</w:t>
            </w:r>
          </w:p>
        </w:tc>
        <w:tc>
          <w:tcPr>
            <w:tcW w:w="7172" w:type="dxa"/>
          </w:tcPr>
          <w:p w14:paraId="05C0E8D5" w14:textId="77777777" w:rsidR="00134230" w:rsidRPr="00D671D1" w:rsidRDefault="000C3C4A" w:rsidP="009B5FF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Same as</w:t>
            </w:r>
            <w:r w:rsidR="00134230">
              <w:rPr>
                <w:rFonts w:ascii="Arial" w:eastAsia="宋体" w:hAnsi="Arial" w:cs="Arial"/>
                <w:sz w:val="20"/>
                <w:szCs w:val="20"/>
              </w:rPr>
              <w:t xml:space="preserve"> pRinG-77S-401/831/1690/23</w:t>
            </w:r>
            <w:r w:rsidR="00134230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7</w:t>
            </w:r>
            <w:r w:rsidR="00134230">
              <w:rPr>
                <w:rFonts w:ascii="Arial" w:eastAsia="宋体" w:hAnsi="Arial" w:cs="Arial"/>
                <w:sz w:val="20"/>
                <w:szCs w:val="20"/>
              </w:rPr>
              <w:t>8-noGU, except that pRinG-77S-401-AT was used as template for cloning.</w:t>
            </w:r>
          </w:p>
        </w:tc>
      </w:tr>
      <w:tr w:rsidR="00134230" w:rsidRPr="00D671D1" w14:paraId="3432D916" w14:textId="77777777" w:rsidTr="009B5FF9">
        <w:trPr>
          <w:trHeight w:val="216"/>
        </w:trPr>
        <w:tc>
          <w:tcPr>
            <w:tcW w:w="2988" w:type="dxa"/>
          </w:tcPr>
          <w:p w14:paraId="225B884F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-77S-401-AT-5’SSMT1</w:t>
            </w:r>
          </w:p>
          <w:p w14:paraId="2C890848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-77S-831-AT-5’SSMT1</w:t>
            </w:r>
          </w:p>
          <w:p w14:paraId="200F73DF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-77S-1690-AT-5’SSMT1</w:t>
            </w:r>
          </w:p>
          <w:p w14:paraId="0BDCF0F4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-77S-2378-AT-5’SSMT1</w:t>
            </w:r>
          </w:p>
          <w:p w14:paraId="36148A4C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-77S-401-AT-5’SSMT2</w:t>
            </w:r>
          </w:p>
          <w:p w14:paraId="4D0A4E4A" w14:textId="77777777" w:rsidR="00134230" w:rsidRPr="00F81143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-77S-831-AT-5’SSMT2</w:t>
            </w:r>
          </w:p>
          <w:p w14:paraId="1F6A4E11" w14:textId="77777777" w:rsidR="00134230" w:rsidRPr="00353EBC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F81143">
              <w:rPr>
                <w:rFonts w:ascii="Arial" w:hAnsi="Arial" w:cs="Arial"/>
                <w:color w:val="000000"/>
                <w:sz w:val="20"/>
                <w:szCs w:val="20"/>
              </w:rPr>
              <w:t>-77S-1690-AT-5’SSMT2</w:t>
            </w:r>
          </w:p>
          <w:p w14:paraId="4C41AC34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14:paraId="0E78326B" w14:textId="77777777" w:rsidR="00134230" w:rsidRPr="00D671D1" w:rsidRDefault="00134230" w:rsidP="009B5FF9">
            <w:pPr>
              <w:pStyle w:val="NoSpacing"/>
              <w:tabs>
                <w:tab w:val="left" w:pos="0"/>
              </w:tabs>
              <w:ind w:leftChars="0"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hAnsi="Arial" w:cs="Arial"/>
                <w:sz w:val="20"/>
                <w:szCs w:val="20"/>
              </w:rPr>
              <w:t xml:space="preserve">For constructs containing 5’SS mutations, we first introduced mutations to 5’SS by PCR </w:t>
            </w:r>
            <w:r w:rsidRPr="00353EBC">
              <w:rPr>
                <w:rFonts w:ascii="Arial" w:hAnsi="Arial" w:cs="Arial"/>
                <w:sz w:val="20"/>
                <w:szCs w:val="20"/>
              </w:rPr>
              <w:t>using pRinG-</w:t>
            </w:r>
            <w:r>
              <w:rPr>
                <w:rFonts w:ascii="Arial" w:hAnsi="Arial" w:cs="Arial"/>
                <w:sz w:val="20"/>
                <w:szCs w:val="20"/>
              </w:rPr>
              <w:t>77S</w:t>
            </w:r>
            <w:r w:rsidRPr="00353EBC">
              <w:rPr>
                <w:rFonts w:ascii="Arial" w:hAnsi="Arial" w:cs="Arial"/>
                <w:sz w:val="20"/>
                <w:szCs w:val="20"/>
              </w:rPr>
              <w:t>-401-AT as template, a common reverse primer 5’-</w:t>
            </w:r>
            <w:r w:rsidRPr="000A6D67">
              <w:rPr>
                <w:rFonts w:ascii="Arial" w:hAnsi="Arial" w:cs="Arial"/>
                <w:caps/>
                <w:sz w:val="20"/>
                <w:szCs w:val="20"/>
              </w:rPr>
              <w:t>ggccgaattcATGTTTCATTTCACCAGAC,</w:t>
            </w:r>
            <w:r w:rsidR="000C3C4A">
              <w:rPr>
                <w:rFonts w:ascii="Arial" w:hAnsi="Arial" w:cs="Arial"/>
                <w:sz w:val="20"/>
                <w:szCs w:val="20"/>
              </w:rPr>
              <w:t xml:space="preserve"> and two</w:t>
            </w:r>
            <w:r w:rsidRPr="000A6D67">
              <w:rPr>
                <w:rFonts w:ascii="Arial" w:hAnsi="Arial" w:cs="Arial"/>
                <w:sz w:val="20"/>
                <w:szCs w:val="20"/>
              </w:rPr>
              <w:t xml:space="preserve"> different forward primers, 5’-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>CGATCTCGAGACATTGAAGCAGAGGTAACTATTTTAT for mutant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 (MT1)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 </w:t>
            </w:r>
            <w:proofErr w:type="gramStart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>and  5’CGATCTCGAGACATTGAAGCACAGGTAAGTATTTTAT</w:t>
            </w:r>
            <w:proofErr w:type="gramEnd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mutant 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(MT2)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. PCR products were cut by </w:t>
            </w:r>
            <w:proofErr w:type="spellStart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>Xho</w:t>
            </w:r>
            <w:proofErr w:type="spellEnd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 and </w:t>
            </w:r>
            <w:proofErr w:type="spellStart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>EcoR</w:t>
            </w:r>
            <w:proofErr w:type="spellEnd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 and were used to replace corresponding sequences containing the wild type 5’SS in different vectors. 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The intronic sequence containing 3’SS was replaced with corresponding sequences containing different </w:t>
            </w:r>
            <w:r>
              <w:rPr>
                <w:rFonts w:ascii="Arial" w:eastAsia="宋体" w:hAnsi="Arial" w:cs="Arial"/>
                <w:sz w:val="20"/>
                <w:szCs w:val="20"/>
              </w:rPr>
              <w:t>fragments (831 nt, 1,690 nt, and 2,378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nt) by compatible restriction enzymes.</w:t>
            </w:r>
          </w:p>
        </w:tc>
      </w:tr>
      <w:tr w:rsidR="00134230" w:rsidRPr="00D671D1" w14:paraId="1ED7FBAD" w14:textId="77777777" w:rsidTr="009B5FF9">
        <w:trPr>
          <w:trHeight w:val="216"/>
        </w:trPr>
        <w:tc>
          <w:tcPr>
            <w:tcW w:w="2988" w:type="dxa"/>
          </w:tcPr>
          <w:p w14:paraId="1DBEECE6" w14:textId="77777777" w:rsidR="00134230" w:rsidRPr="00353EBC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-401-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T-3’SSMT</w:t>
            </w:r>
          </w:p>
          <w:p w14:paraId="4092E71B" w14:textId="77777777" w:rsidR="00134230" w:rsidRPr="00353EBC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pRinG</w:t>
            </w:r>
            <w:proofErr w:type="gramEnd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-831-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T-3’SSMT</w:t>
            </w:r>
          </w:p>
          <w:p w14:paraId="5EB8CF72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pRinG</w:t>
            </w:r>
            <w:proofErr w:type="gramEnd"/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-1690-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53EBC">
              <w:rPr>
                <w:rFonts w:ascii="Arial" w:hAnsi="Arial" w:cs="Arial"/>
                <w:color w:val="000000"/>
                <w:sz w:val="20"/>
                <w:szCs w:val="20"/>
              </w:rPr>
              <w:t>T-3’SSMT</w:t>
            </w:r>
          </w:p>
          <w:p w14:paraId="72FB440B" w14:textId="77777777" w:rsidR="00134230" w:rsidRPr="00D671D1" w:rsidRDefault="00134230" w:rsidP="009B5F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</w:tcPr>
          <w:p w14:paraId="2C6E4EF6" w14:textId="77777777" w:rsidR="00134230" w:rsidRPr="00D671D1" w:rsidRDefault="00134230" w:rsidP="009B5FF9">
            <w:pPr>
              <w:pStyle w:val="NoSpacing"/>
              <w:tabs>
                <w:tab w:val="left" w:pos="0"/>
              </w:tabs>
              <w:ind w:leftChars="0"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hAnsi="Arial" w:cs="Arial"/>
                <w:sz w:val="20"/>
                <w:szCs w:val="20"/>
              </w:rPr>
              <w:lastRenderedPageBreak/>
              <w:t>Constructs containing 3’SS mutations were introduced by PCR using a reverse primer 5’-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GGCCGTCGACTTTAGCTTTAATCTCAAGAGAAACAG and 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different forward primers specific for the vectors with different intron sizes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which were used as template</w:t>
            </w:r>
            <w:r w:rsidR="000C3C4A">
              <w:rPr>
                <w:rFonts w:ascii="Arial" w:eastAsia="宋体" w:hAnsi="Arial" w:cs="Arial"/>
                <w:kern w:val="0"/>
                <w:sz w:val="20"/>
                <w:szCs w:val="20"/>
              </w:rPr>
              <w:t>s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. PCR products were cut by </w:t>
            </w:r>
            <w:proofErr w:type="spellStart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>EcoR</w:t>
            </w:r>
            <w:proofErr w:type="spellEnd"/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 and Sal I and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then</w:t>
            </w:r>
            <w:r w:rsidRPr="00D671D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used to replace corresponding sequences containing the wild type 3’SS in different vectors. </w:t>
            </w:r>
          </w:p>
        </w:tc>
      </w:tr>
      <w:tr w:rsidR="00134230" w:rsidRPr="00D671D1" w14:paraId="15A49631" w14:textId="77777777" w:rsidTr="009B5FF9">
        <w:trPr>
          <w:trHeight w:val="216"/>
        </w:trPr>
        <w:tc>
          <w:tcPr>
            <w:tcW w:w="2988" w:type="dxa"/>
          </w:tcPr>
          <w:p w14:paraId="5EDEDA30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1143">
              <w:rPr>
                <w:rFonts w:ascii="Arial" w:hAnsi="Arial" w:cs="Arial"/>
                <w:sz w:val="20"/>
                <w:szCs w:val="20"/>
              </w:rPr>
              <w:lastRenderedPageBreak/>
              <w:t>pRinG</w:t>
            </w:r>
            <w:proofErr w:type="gramEnd"/>
            <w:r w:rsidRPr="00F81143">
              <w:rPr>
                <w:rFonts w:ascii="Arial" w:hAnsi="Arial" w:cs="Arial"/>
                <w:sz w:val="20"/>
                <w:szCs w:val="20"/>
              </w:rPr>
              <w:t>-77S-831-EGFPX2</w:t>
            </w:r>
          </w:p>
        </w:tc>
        <w:tc>
          <w:tcPr>
            <w:tcW w:w="7172" w:type="dxa"/>
          </w:tcPr>
          <w:p w14:paraId="26654213" w14:textId="77777777" w:rsidR="00134230" w:rsidRPr="00D671D1" w:rsidRDefault="00134230" w:rsidP="000C3C4A">
            <w:pPr>
              <w:rPr>
                <w:rFonts w:ascii="Arial" w:hAnsi="Arial" w:cs="Arial"/>
                <w:sz w:val="20"/>
                <w:szCs w:val="20"/>
              </w:rPr>
            </w:pPr>
            <w:r w:rsidRPr="00D671D1">
              <w:rPr>
                <w:rFonts w:ascii="Arial" w:eastAsia="宋体" w:hAnsi="Arial" w:cs="Arial"/>
                <w:sz w:val="20"/>
                <w:szCs w:val="20"/>
              </w:rPr>
              <w:t>To get double EGFP inserts in pRinG-</w:t>
            </w:r>
            <w:r>
              <w:rPr>
                <w:rFonts w:ascii="Arial" w:eastAsia="宋体" w:hAnsi="Arial" w:cs="Arial"/>
                <w:sz w:val="20"/>
                <w:szCs w:val="20"/>
              </w:rPr>
              <w:t>77S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>-8</w:t>
            </w:r>
            <w:r>
              <w:rPr>
                <w:rFonts w:ascii="Arial" w:eastAsia="宋体" w:hAnsi="Arial" w:cs="Arial"/>
                <w:sz w:val="20"/>
                <w:szCs w:val="20"/>
              </w:rPr>
              <w:t>31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>, we generated a PCR fragment containing EGFP sequence using primers 5’-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cgatgtcgacatggtgagcaagggcgag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and 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5’-ggccggatcccttgtacagctcgtccat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. The PCR product was cut by Sal </w:t>
            </w:r>
            <w:proofErr w:type="gramStart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I and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BamH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I</w:t>
            </w:r>
            <w:proofErr w:type="gram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and inserted into </w:t>
            </w:r>
            <w:r w:rsidR="000C3C4A">
              <w:rPr>
                <w:rFonts w:ascii="Arial" w:eastAsia="宋体" w:hAnsi="Arial" w:cs="Arial"/>
                <w:sz w:val="20"/>
                <w:szCs w:val="20"/>
              </w:rPr>
              <w:t xml:space="preserve">the 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pRinG-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 xml:space="preserve"> digested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same enzymes. Another fragment containing the EGFP seque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nce was derived from pRinG 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and was inserted downstream of the first EGFP fragment</w:t>
            </w:r>
            <w:r w:rsidR="000C3C4A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the </w:t>
            </w:r>
            <w:proofErr w:type="spellStart"/>
            <w:r w:rsidR="000C3C4A" w:rsidRPr="00D671D1">
              <w:rPr>
                <w:rFonts w:ascii="Arial" w:hAnsi="Arial" w:cs="Arial"/>
                <w:color w:val="000000"/>
                <w:sz w:val="20"/>
                <w:szCs w:val="20"/>
              </w:rPr>
              <w:t>BamH</w:t>
            </w:r>
            <w:proofErr w:type="spellEnd"/>
            <w:r w:rsidR="000C3C4A" w:rsidRPr="00D671D1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0C3C4A">
              <w:rPr>
                <w:rFonts w:ascii="Arial" w:hAnsi="Arial" w:cs="Arial"/>
                <w:color w:val="000000"/>
                <w:sz w:val="20"/>
                <w:szCs w:val="20"/>
              </w:rPr>
              <w:t xml:space="preserve"> site</w:t>
            </w:r>
            <w:r w:rsidRPr="00D671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34230" w:rsidRPr="00D671D1" w14:paraId="08E88DC0" w14:textId="77777777" w:rsidTr="009B5FF9">
        <w:trPr>
          <w:trHeight w:val="216"/>
        </w:trPr>
        <w:tc>
          <w:tcPr>
            <w:tcW w:w="2988" w:type="dxa"/>
          </w:tcPr>
          <w:p w14:paraId="66228D9F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-77S-354-831</w:t>
            </w:r>
          </w:p>
          <w:p w14:paraId="569FF2F6" w14:textId="77777777" w:rsidR="00134230" w:rsidRPr="00D671D1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1D1">
              <w:rPr>
                <w:rFonts w:ascii="Arial" w:hAnsi="Arial" w:cs="Arial"/>
                <w:sz w:val="20"/>
                <w:szCs w:val="20"/>
              </w:rPr>
              <w:t>pRinG</w:t>
            </w:r>
            <w:proofErr w:type="gramEnd"/>
            <w:r w:rsidRPr="00D671D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77S</w:t>
            </w:r>
            <w:r w:rsidRPr="00D671D1">
              <w:rPr>
                <w:rFonts w:ascii="Arial" w:hAnsi="Arial" w:cs="Arial"/>
                <w:sz w:val="20"/>
                <w:szCs w:val="20"/>
              </w:rPr>
              <w:t>-649-8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72" w:type="dxa"/>
          </w:tcPr>
          <w:p w14:paraId="5138BE47" w14:textId="77777777" w:rsidR="00134230" w:rsidRPr="00D671D1" w:rsidRDefault="00134230" w:rsidP="000C3C4A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D1">
              <w:rPr>
                <w:rFonts w:ascii="Arial" w:eastAsia="宋体" w:hAnsi="Arial" w:cs="Arial"/>
                <w:sz w:val="20"/>
                <w:szCs w:val="20"/>
              </w:rPr>
              <w:t>To insert sequences between 5’SS and pA, we first created a Hind III site between 5’SS and pA as follows: a PCR product using pRinG-</w:t>
            </w:r>
            <w:r>
              <w:rPr>
                <w:rFonts w:ascii="Arial" w:eastAsia="宋体" w:hAnsi="Arial" w:cs="Arial"/>
                <w:sz w:val="20"/>
                <w:szCs w:val="20"/>
              </w:rPr>
              <w:t>77S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>-8</w:t>
            </w:r>
            <w:r>
              <w:rPr>
                <w:rFonts w:ascii="Arial" w:eastAsia="宋体" w:hAnsi="Arial" w:cs="Arial"/>
                <w:sz w:val="20"/>
                <w:szCs w:val="20"/>
              </w:rPr>
              <w:t>31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as template and primers </w:t>
            </w:r>
            <w:r w:rsidRPr="00D671D1">
              <w:rPr>
                <w:rFonts w:ascii="Arial" w:hAnsi="Arial" w:cs="Arial"/>
                <w:sz w:val="20"/>
                <w:szCs w:val="20"/>
              </w:rPr>
              <w:t>5’-CGATCTCGAGACATTGAAGCAGAGGTTACT and 5’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ggccaagctt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CTAAT TGGCTATGTTCCTAAC were cut by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Xho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I and Hind III and inserted into pRinG. We then inserted a PCR product that was amplified by 5’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-cgataagctt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GACAAGGAGGATTTAAATGTG and </w:t>
            </w:r>
            <w:r w:rsidRPr="00D671D1">
              <w:rPr>
                <w:rFonts w:ascii="Arial" w:hAnsi="Arial" w:cs="Arial"/>
                <w:sz w:val="20"/>
                <w:szCs w:val="20"/>
              </w:rPr>
              <w:t>5’</w:t>
            </w:r>
            <w:r w:rsidRPr="00D671D1">
              <w:rPr>
                <w:rFonts w:ascii="Arial" w:hAnsi="Arial" w:cs="Arial"/>
                <w:caps/>
                <w:sz w:val="20"/>
                <w:szCs w:val="20"/>
              </w:rPr>
              <w:t>-ggccgaattc</w:t>
            </w:r>
            <w:r w:rsidRPr="00D671D1">
              <w:rPr>
                <w:rFonts w:ascii="Arial" w:hAnsi="Arial" w:cs="Arial"/>
                <w:sz w:val="20"/>
                <w:szCs w:val="20"/>
              </w:rPr>
              <w:t xml:space="preserve">ATGTTTCATTTCACCAGAC and cut with Hind III and Sal I. We inserted sequences from intron 3 into the vector by 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PCR using </w:t>
            </w:r>
            <w:bookmarkStart w:id="0" w:name="_GoBack"/>
            <w:bookmarkEnd w:id="0"/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HeLa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genomic DNA as template and primers 5’-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cgataagcttTGTAAGTTTTTG CCATTCTA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and 5’-</w:t>
            </w:r>
            <w:r w:rsidRPr="00D671D1">
              <w:rPr>
                <w:rFonts w:ascii="Arial" w:eastAsia="宋体" w:hAnsi="Arial" w:cs="Arial"/>
                <w:caps/>
                <w:sz w:val="20"/>
                <w:szCs w:val="20"/>
              </w:rPr>
              <w:t>ggccaagcttttatattcctttctggttgg,</w:t>
            </w:r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followed by digestion with Hind III. Complete and partial digestions of this PCR product led to fragments containing 354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bp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and 649 </w:t>
            </w:r>
            <w:proofErr w:type="spellStart"/>
            <w:r w:rsidRPr="00D671D1">
              <w:rPr>
                <w:rFonts w:ascii="Arial" w:eastAsia="宋体" w:hAnsi="Arial" w:cs="Arial"/>
                <w:sz w:val="20"/>
                <w:szCs w:val="20"/>
              </w:rPr>
              <w:t>bp</w:t>
            </w:r>
            <w:proofErr w:type="spellEnd"/>
            <w:r w:rsidRPr="00D671D1">
              <w:rPr>
                <w:rFonts w:ascii="Arial" w:eastAsia="宋体" w:hAnsi="Arial" w:cs="Arial"/>
                <w:sz w:val="20"/>
                <w:szCs w:val="20"/>
              </w:rPr>
              <w:t xml:space="preserve"> intron sequences, respectively. </w:t>
            </w:r>
            <w:r w:rsidRPr="00D671D1">
              <w:rPr>
                <w:rFonts w:ascii="Arial" w:hAnsi="Arial" w:cs="Arial"/>
                <w:sz w:val="20"/>
                <w:szCs w:val="20"/>
              </w:rPr>
              <w:t>Fragments containing 3’SS and different intronic sequences were inserted into this vector using Eco I and Sal I sites.</w:t>
            </w:r>
          </w:p>
        </w:tc>
      </w:tr>
      <w:tr w:rsidR="00134230" w:rsidRPr="00D671D1" w14:paraId="7D52A922" w14:textId="77777777" w:rsidTr="009B5FF9">
        <w:trPr>
          <w:trHeight w:val="216"/>
        </w:trPr>
        <w:tc>
          <w:tcPr>
            <w:tcW w:w="2988" w:type="dxa"/>
          </w:tcPr>
          <w:p w14:paraId="5C92BE10" w14:textId="77777777" w:rsidR="00134230" w:rsidRPr="00007636" w:rsidRDefault="00134230" w:rsidP="009B5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7636">
              <w:rPr>
                <w:rFonts w:ascii="Arial" w:eastAsia="宋体" w:hAnsi="Arial" w:cs="Arial"/>
                <w:sz w:val="20"/>
                <w:szCs w:val="20"/>
              </w:rPr>
              <w:t>pRiG</w:t>
            </w:r>
            <w:proofErr w:type="gramEnd"/>
            <w:r w:rsidRPr="00007636">
              <w:rPr>
                <w:rFonts w:ascii="Arial" w:eastAsia="宋体" w:hAnsi="Arial" w:cs="Arial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sz w:val="20"/>
                <w:szCs w:val="20"/>
              </w:rPr>
              <w:t>77Sin</w:t>
            </w:r>
          </w:p>
        </w:tc>
        <w:tc>
          <w:tcPr>
            <w:tcW w:w="7172" w:type="dxa"/>
          </w:tcPr>
          <w:p w14:paraId="04925850" w14:textId="77777777" w:rsidR="00134230" w:rsidRPr="00007636" w:rsidRDefault="00134230" w:rsidP="009B5FF9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We inserted into the pRiG vector a fragment containing ORF of RFP followed by a genomic sequence of </w:t>
            </w:r>
            <w:proofErr w:type="gramStart"/>
            <w:r w:rsidRPr="00D74E4A">
              <w:rPr>
                <w:rFonts w:ascii="Arial" w:eastAsia="宋体" w:hAnsi="Arial" w:cs="Arial"/>
                <w:i/>
                <w:sz w:val="20"/>
                <w:szCs w:val="20"/>
              </w:rPr>
              <w:t>CSTF3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which starts</w:t>
            </w:r>
            <w:proofErr w:type="gramEnd"/>
            <w:r>
              <w:rPr>
                <w:rFonts w:ascii="Arial" w:eastAsia="宋体" w:hAnsi="Arial" w:cs="Arial"/>
                <w:sz w:val="20"/>
                <w:szCs w:val="20"/>
              </w:rPr>
              <w:t xml:space="preserve"> from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the 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3’ end of </w:t>
            </w:r>
            <w:r w:rsidRPr="00007636">
              <w:rPr>
                <w:rFonts w:ascii="Arial" w:hAnsi="Arial" w:cs="Arial"/>
                <w:sz w:val="20"/>
                <w:szCs w:val="20"/>
              </w:rPr>
              <w:t xml:space="preserve">exon 3 to the first in-frame stop codon in intron 3. The fragment was generated by PCR using 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>pRinG-</w:t>
            </w:r>
            <w:r>
              <w:rPr>
                <w:rFonts w:ascii="Arial" w:eastAsia="宋体" w:hAnsi="Arial" w:cs="Arial"/>
                <w:sz w:val="20"/>
                <w:szCs w:val="20"/>
              </w:rPr>
              <w:t>77S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sz w:val="20"/>
                <w:szCs w:val="20"/>
              </w:rPr>
              <w:t>401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 as template and primers 5’-</w:t>
            </w:r>
            <w:r w:rsidRPr="00007636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007636">
              <w:rPr>
                <w:rFonts w:ascii="Arial" w:eastAsia="宋体" w:hAnsi="Arial" w:cs="Arial"/>
                <w:caps/>
                <w:sz w:val="20"/>
                <w:szCs w:val="20"/>
              </w:rPr>
              <w:t>cgatgctagc</w:t>
            </w:r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ATGGCCTCCTCCGAGGAC and 5’-GGCCGAATTCCTAATTGGCTATGTTCCTAAC. The fragment was cut by </w:t>
            </w:r>
            <w:proofErr w:type="spellStart"/>
            <w:r w:rsidRPr="00007636">
              <w:rPr>
                <w:rFonts w:ascii="Arial" w:eastAsia="宋体" w:hAnsi="Arial" w:cs="Arial"/>
                <w:sz w:val="20"/>
                <w:szCs w:val="20"/>
              </w:rPr>
              <w:t>Nhe</w:t>
            </w:r>
            <w:proofErr w:type="spellEnd"/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proofErr w:type="gramStart"/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I and </w:t>
            </w:r>
            <w:proofErr w:type="spellStart"/>
            <w:r w:rsidRPr="00007636">
              <w:rPr>
                <w:rFonts w:ascii="Arial" w:eastAsia="宋体" w:hAnsi="Arial" w:cs="Arial"/>
                <w:sz w:val="20"/>
                <w:szCs w:val="20"/>
              </w:rPr>
              <w:t>EcoR</w:t>
            </w:r>
            <w:proofErr w:type="spellEnd"/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 I</w:t>
            </w:r>
            <w:proofErr w:type="gramEnd"/>
            <w:r w:rsidRPr="00007636">
              <w:rPr>
                <w:rFonts w:ascii="Arial" w:eastAsia="宋体" w:hAnsi="Arial" w:cs="Arial"/>
                <w:sz w:val="20"/>
                <w:szCs w:val="20"/>
              </w:rPr>
              <w:t xml:space="preserve"> and inserted into the pRiG cut with the same enzymes.</w:t>
            </w:r>
          </w:p>
        </w:tc>
      </w:tr>
    </w:tbl>
    <w:p w14:paraId="672F86C5" w14:textId="77777777" w:rsidR="00134230" w:rsidRDefault="00134230" w:rsidP="00134230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25521281" w14:textId="77777777" w:rsidR="003F78F7" w:rsidRDefault="003F78F7"/>
    <w:sectPr w:rsidR="003F78F7" w:rsidSect="0013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0"/>
    <w:rsid w:val="000C3C4A"/>
    <w:rsid w:val="00134230"/>
    <w:rsid w:val="003F78F7"/>
    <w:rsid w:val="008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2F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3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30"/>
    <w:pPr>
      <w:widowControl w:val="0"/>
      <w:kinsoku w:val="0"/>
      <w:autoSpaceDE w:val="0"/>
      <w:autoSpaceDN w:val="0"/>
      <w:ind w:leftChars="100" w:left="210"/>
      <w:jc w:val="both"/>
      <w:textAlignment w:val="top"/>
    </w:pPr>
    <w:rPr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13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3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30"/>
    <w:pPr>
      <w:widowControl w:val="0"/>
      <w:kinsoku w:val="0"/>
      <w:autoSpaceDE w:val="0"/>
      <w:autoSpaceDN w:val="0"/>
      <w:ind w:leftChars="100" w:left="210"/>
      <w:jc w:val="both"/>
      <w:textAlignment w:val="top"/>
    </w:pPr>
    <w:rPr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13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4888</Characters>
  <Application>Microsoft Macintosh Word</Application>
  <DocSecurity>0</DocSecurity>
  <Lines>40</Lines>
  <Paragraphs>11</Paragraphs>
  <ScaleCrop>false</ScaleCrop>
  <Company>UMDNJ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Tian</dc:creator>
  <cp:keywords/>
  <dc:description/>
  <cp:lastModifiedBy>Bin Tian</cp:lastModifiedBy>
  <cp:revision>3</cp:revision>
  <dcterms:created xsi:type="dcterms:W3CDTF">2013-06-04T14:38:00Z</dcterms:created>
  <dcterms:modified xsi:type="dcterms:W3CDTF">2013-06-04T14:40:00Z</dcterms:modified>
</cp:coreProperties>
</file>