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A56F" w14:textId="77777777" w:rsidR="006B44C9" w:rsidRPr="00585D3E" w:rsidRDefault="006B44C9" w:rsidP="006B44C9">
      <w:pPr>
        <w:widowControl/>
        <w:wordWrap/>
        <w:autoSpaceDE/>
        <w:autoSpaceDN/>
        <w:jc w:val="left"/>
        <w:rPr>
          <w:rFonts w:ascii="Times New Roman" w:eastAsia="맑은 고딕"/>
          <w:b/>
          <w:kern w:val="0"/>
          <w:sz w:val="22"/>
        </w:rPr>
      </w:pPr>
      <w:r>
        <w:rPr>
          <w:rFonts w:ascii="Times New Roman" w:eastAsia="맑은 고딕"/>
          <w:b/>
          <w:noProof/>
          <w:kern w:val="0"/>
          <w:sz w:val="22"/>
        </w:rPr>
        <w:drawing>
          <wp:inline distT="0" distB="0" distL="0" distR="0" wp14:anchorId="7A74E5A2" wp14:editId="719A6312">
            <wp:extent cx="2766695" cy="2683510"/>
            <wp:effectExtent l="0" t="0" r="0" b="2540"/>
            <wp:docPr id="1842390456" name="그림 1" descr="텍스트, 스크린샷, 도표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390456" name="그림 1" descr="텍스트, 스크린샷, 도표, 라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769B" w14:textId="77777777" w:rsidR="006B44C9" w:rsidRPr="00621341" w:rsidRDefault="006B44C9" w:rsidP="006B44C9">
      <w:pPr>
        <w:spacing w:line="480" w:lineRule="auto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Supplementary </w:t>
      </w:r>
      <w:r w:rsidRPr="00621341">
        <w:rPr>
          <w:rFonts w:ascii="Times New Roman"/>
          <w:sz w:val="22"/>
        </w:rPr>
        <w:t>Figure 1. The overall performance of the GPT-3.5 and GPT-4</w:t>
      </w:r>
      <w:r>
        <w:rPr>
          <w:rFonts w:ascii="Times New Roman"/>
          <w:sz w:val="22"/>
        </w:rPr>
        <w:t xml:space="preserve"> with Chinese-term annotation</w:t>
      </w:r>
      <w:r w:rsidRPr="00621341">
        <w:rPr>
          <w:rFonts w:ascii="Times New Roman"/>
          <w:sz w:val="22"/>
        </w:rPr>
        <w:t>.</w:t>
      </w:r>
      <w:r>
        <w:rPr>
          <w:rFonts w:ascii="Times New Roman"/>
          <w:sz w:val="22"/>
        </w:rPr>
        <w:t xml:space="preserve"> Note that t</w:t>
      </w:r>
      <w:r w:rsidRPr="007B7B05">
        <w:rPr>
          <w:rFonts w:ascii="Times New Roman"/>
          <w:sz w:val="22"/>
        </w:rPr>
        <w:t xml:space="preserve">he results shown in this figure are for the performance of the model when different prompting techniques including translating the question into English, providing exam-optimized instructions, and utilizing a </w:t>
      </w:r>
      <w:r>
        <w:rPr>
          <w:rFonts w:ascii="Times New Roman"/>
          <w:sz w:val="22"/>
        </w:rPr>
        <w:t>self-consistency</w:t>
      </w:r>
      <w:r w:rsidRPr="007B7B05">
        <w:rPr>
          <w:rFonts w:ascii="Times New Roman"/>
          <w:sz w:val="22"/>
        </w:rPr>
        <w:t xml:space="preserve"> in the prompt were not used. </w:t>
      </w:r>
      <w:r w:rsidRPr="00621341">
        <w:rPr>
          <w:rFonts w:ascii="Times New Roman"/>
          <w:sz w:val="22"/>
        </w:rPr>
        <w:t xml:space="preserve">The x-axis and y-axis represent the language model and its accuracy, respectively. </w:t>
      </w:r>
      <w:r w:rsidRPr="00621341">
        <w:rPr>
          <w:rFonts w:ascii="Times New Roman" w:hint="eastAsia"/>
          <w:sz w:val="22"/>
        </w:rPr>
        <w:t>T</w:t>
      </w:r>
      <w:r w:rsidRPr="00621341">
        <w:rPr>
          <w:rFonts w:ascii="Times New Roman"/>
          <w:sz w:val="22"/>
        </w:rPr>
        <w:t xml:space="preserve">he heights of the bars represent the mean of accuracy for multiple trials. </w:t>
      </w:r>
      <w:r w:rsidRPr="00621341">
        <w:rPr>
          <w:rFonts w:ascii="Times New Roman" w:hint="eastAsia"/>
          <w:sz w:val="22"/>
        </w:rPr>
        <w:t>T</w:t>
      </w:r>
      <w:r w:rsidRPr="00621341">
        <w:rPr>
          <w:rFonts w:ascii="Times New Roman"/>
          <w:sz w:val="22"/>
        </w:rPr>
        <w:t>he color represents the model (GPT-4 or GPT-3.5). A circle mark indicates accuracy in each trial. Dashed lines indicate the chance level of accuracy (= 0.2) and the pass</w:t>
      </w:r>
      <w:r>
        <w:rPr>
          <w:rFonts w:ascii="Times New Roman"/>
          <w:sz w:val="22"/>
        </w:rPr>
        <w:t xml:space="preserve"> mark</w:t>
      </w:r>
      <w:r w:rsidRPr="00621341">
        <w:rPr>
          <w:rFonts w:ascii="Times New Roman"/>
          <w:sz w:val="22"/>
        </w:rPr>
        <w:t xml:space="preserve"> (= 0.6).</w:t>
      </w:r>
    </w:p>
    <w:p w14:paraId="2E320AB0" w14:textId="77777777" w:rsidR="00D17717" w:rsidRPr="006B44C9" w:rsidRDefault="00D17717"/>
    <w:sectPr w:rsidR="00D17717" w:rsidRPr="006B44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28E4" w14:textId="77777777" w:rsidR="006B44C9" w:rsidRDefault="006B44C9" w:rsidP="006B44C9">
      <w:pPr>
        <w:spacing w:after="0" w:line="240" w:lineRule="auto"/>
      </w:pPr>
      <w:r>
        <w:separator/>
      </w:r>
    </w:p>
  </w:endnote>
  <w:endnote w:type="continuationSeparator" w:id="0">
    <w:p w14:paraId="4147BA4E" w14:textId="77777777" w:rsidR="006B44C9" w:rsidRDefault="006B44C9" w:rsidP="006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75EA" w14:textId="77777777" w:rsidR="006B44C9" w:rsidRDefault="006B44C9" w:rsidP="006B44C9">
      <w:pPr>
        <w:spacing w:after="0" w:line="240" w:lineRule="auto"/>
      </w:pPr>
      <w:r>
        <w:separator/>
      </w:r>
    </w:p>
  </w:footnote>
  <w:footnote w:type="continuationSeparator" w:id="0">
    <w:p w14:paraId="34554DC0" w14:textId="77777777" w:rsidR="006B44C9" w:rsidRDefault="006B44C9" w:rsidP="006B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0sDA2NTAxMDA1NTZW0lEKTi0uzszPAykwrAUAI1ruYCwAAAA="/>
  </w:docVars>
  <w:rsids>
    <w:rsidRoot w:val="00D07737"/>
    <w:rsid w:val="006B44C9"/>
    <w:rsid w:val="00D07737"/>
    <w:rsid w:val="00D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6A34"/>
  <w15:chartTrackingRefBased/>
  <w15:docId w15:val="{0521136B-2245-4E48-BE06-6519A03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44C9"/>
  </w:style>
  <w:style w:type="paragraph" w:styleId="a4">
    <w:name w:val="footer"/>
    <w:basedOn w:val="a"/>
    <w:link w:val="Char0"/>
    <w:uiPriority w:val="99"/>
    <w:unhideWhenUsed/>
    <w:rsid w:val="006B4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장동엽</dc:creator>
  <cp:keywords/>
  <dc:description/>
  <cp:lastModifiedBy>장동엽</cp:lastModifiedBy>
  <cp:revision>3</cp:revision>
  <dcterms:created xsi:type="dcterms:W3CDTF">2023-11-23T04:45:00Z</dcterms:created>
  <dcterms:modified xsi:type="dcterms:W3CDTF">2023-11-23T04:46:00Z</dcterms:modified>
</cp:coreProperties>
</file>