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2B67A" w14:textId="7F14776A" w:rsidR="00466C16" w:rsidRPr="005C3884" w:rsidRDefault="008D72DC" w:rsidP="00466C16">
      <w:pPr>
        <w:pStyle w:val="Heading1"/>
        <w:rPr>
          <w:rFonts w:eastAsia="Arial"/>
          <w:lang w:val="en-GB"/>
        </w:rPr>
      </w:pPr>
      <w:r>
        <w:rPr>
          <w:rFonts w:eastAsia="Arial"/>
          <w:lang w:val="en-GB"/>
        </w:rPr>
        <w:t>S</w:t>
      </w:r>
      <w:r w:rsidR="00466C16" w:rsidRPr="005C3884">
        <w:rPr>
          <w:rFonts w:eastAsia="Arial"/>
          <w:lang w:val="en-GB"/>
        </w:rPr>
        <w:t>5</w:t>
      </w:r>
      <w:r>
        <w:rPr>
          <w:rFonts w:eastAsia="Arial"/>
          <w:lang w:val="en-GB"/>
        </w:rPr>
        <w:t xml:space="preserve"> Text</w:t>
      </w:r>
      <w:r w:rsidR="00466C16" w:rsidRPr="005C3884">
        <w:rPr>
          <w:rFonts w:eastAsia="Arial"/>
          <w:lang w:val="en-GB"/>
        </w:rPr>
        <w:t xml:space="preserve"> – Variable ranking for the European and non-European cohort for each of the three outcomes of interest</w:t>
      </w:r>
    </w:p>
    <w:p w14:paraId="5A5F4FF8" w14:textId="77777777" w:rsidR="00466C16" w:rsidRPr="005C3884" w:rsidRDefault="00466C16" w:rsidP="00466C16">
      <w:pPr>
        <w:rPr>
          <w:lang w:val="en-GB"/>
        </w:rPr>
      </w:pPr>
      <w:r w:rsidRPr="005C3884">
        <w:rPr>
          <w:noProof/>
          <w:lang w:val="en-GB" w:eastAsia="de-DE"/>
        </w:rPr>
        <w:drawing>
          <wp:inline distT="0" distB="0" distL="0" distR="0" wp14:anchorId="2C9C78FF" wp14:editId="09DA9F30">
            <wp:extent cx="5844099" cy="4045306"/>
            <wp:effectExtent l="0" t="0" r="4445" b="0"/>
            <wp:docPr id="9" name="Picture 9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099" cy="40453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8BBB48" w14:textId="3F3AD011" w:rsidR="00466C16" w:rsidRPr="005C3884" w:rsidRDefault="00466C16" w:rsidP="00466C16">
      <w:pPr>
        <w:pStyle w:val="Caption"/>
        <w:rPr>
          <w:lang w:val="en-GB"/>
        </w:rPr>
      </w:pPr>
      <w:bookmarkStart w:id="0" w:name="_Ref107393162"/>
      <w:r w:rsidRPr="005C3884">
        <w:rPr>
          <w:lang w:val="en-GB"/>
        </w:rPr>
        <w:t>Fig</w:t>
      </w:r>
      <w:bookmarkEnd w:id="0"/>
      <w:r w:rsidR="008D72DC">
        <w:rPr>
          <w:lang w:val="en-GB"/>
        </w:rPr>
        <w:t xml:space="preserve"> A</w:t>
      </w:r>
      <w:bookmarkStart w:id="1" w:name="_GoBack"/>
      <w:bookmarkEnd w:id="1"/>
      <w:r w:rsidRPr="005C3884">
        <w:rPr>
          <w:lang w:val="en-GB"/>
        </w:rPr>
        <w:t xml:space="preserve"> Variable ranking based on average SHAP values for each of the three outcomes for the model derived in the overall European cohort and validated in the external, non-European cohort.</w:t>
      </w:r>
    </w:p>
    <w:p w14:paraId="60BD7DF1" w14:textId="77777777" w:rsidR="0062003C" w:rsidRDefault="0062003C"/>
    <w:sectPr w:rsidR="006200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C16"/>
    <w:rsid w:val="003D5B63"/>
    <w:rsid w:val="00466C16"/>
    <w:rsid w:val="0062003C"/>
    <w:rsid w:val="008D72DC"/>
    <w:rsid w:val="00E5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C263D"/>
  <w15:chartTrackingRefBased/>
  <w15:docId w15:val="{28809591-E65D-B349-8549-58638240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C16"/>
    <w:pPr>
      <w:spacing w:after="160" w:line="259" w:lineRule="auto"/>
    </w:pPr>
    <w:rPr>
      <w:rFonts w:eastAsiaTheme="minorEastAsia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6C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6C16"/>
    <w:rPr>
      <w:rFonts w:asciiTheme="majorHAnsi" w:eastAsiaTheme="majorEastAsia" w:hAnsiTheme="majorHAnsi" w:cstheme="majorBidi"/>
      <w:color w:val="262626" w:themeColor="text1" w:themeTint="D9"/>
      <w:sz w:val="32"/>
      <w:szCs w:val="32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466C1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Venet Osmani</dc:creator>
  <cp:keywords/>
  <dc:description/>
  <cp:lastModifiedBy>Oliver Ian Tolentino</cp:lastModifiedBy>
  <cp:revision>3</cp:revision>
  <dcterms:created xsi:type="dcterms:W3CDTF">2022-08-23T11:49:00Z</dcterms:created>
  <dcterms:modified xsi:type="dcterms:W3CDTF">2022-10-08T08:34:00Z</dcterms:modified>
</cp:coreProperties>
</file>