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1DBF" w14:textId="77777777" w:rsidR="00DB5A1C" w:rsidRPr="00FB3BB0" w:rsidRDefault="00DB5A1C" w:rsidP="00DB5A1C">
      <w:pPr>
        <w:pStyle w:val="Heading1"/>
      </w:pPr>
      <w:r w:rsidRPr="00FB3BB0">
        <w:t>SUPPLEMENTARY MATERIALS</w:t>
      </w:r>
    </w:p>
    <w:p w14:paraId="0CF308E6" w14:textId="77777777" w:rsidR="00DB5A1C" w:rsidRPr="00FB3BB0" w:rsidRDefault="00DB5A1C" w:rsidP="00DB5A1C">
      <w:pPr>
        <w:pStyle w:val="Subtitle"/>
        <w:ind w:firstLine="0"/>
      </w:pPr>
      <w:r w:rsidRPr="00FB3BB0">
        <w:t>Comparing predicted kinematics to experimental kinematics</w:t>
      </w:r>
    </w:p>
    <w:p w14:paraId="62A9113B" w14:textId="4F9DFA7B" w:rsidR="00DB5A1C" w:rsidRPr="00FB3BB0" w:rsidRDefault="00DB5A1C" w:rsidP="00DB5A1C">
      <w:r w:rsidRPr="00FB3BB0">
        <w:t xml:space="preserve">Our simulated kinematics represent many of the key features of experimentally measured kinematics during running and sprinting. For marathon running, which we defined as running at 3.33m/s, we compared simulated kinematics and ground reaction forces to experimental data from ten individuals running at about 3.1m/s </w:t>
      </w:r>
      <w:r w:rsidRPr="00FB3BB0">
        <w:fldChar w:fldCharType="begin" w:fldLock="1"/>
      </w:r>
      <w:r w:rsidR="007C1880">
        <w:instrText>ADDIN CSL_CITATION {"citationItems":[{"id":"ITEM-1","itemData":{"DOI":"10.1016/J.JBIOMECH.2010.06.025","ISSN":"1873-2380","PMID":"20691972","abstract":"Muscles actuate running by developing forces that propel the body forward while supporting the body's weight. To understand how muscles contribute to propulsion (i.e., forward acceleration of the mass center) and support (i.e., upward acceleration of the mass center) during running we developed a three-dimensional muscle-actuated simulation of the running gait cycle. The simulation is driven by 92 musculotendon actuators of the lower extremities and torso and includes the dynamics of arm motion. We analyzed the simulation to determine how each muscle contributed to the acceleration of the body mass center. During the early part of the stance phase, the quadriceps muscle group was the largest contributor to braking (i.e., backward acceleration of the mass center) and support. During the second half of the stance phase, the soleus and gastrocnemius muscles were the greatest contributors to propulsion and support. The arms did not contribute substantially to either propulsion or support, generating less than 1% of the peak mass center acceleration. However, the arms effectively counterbalanced the vertical angular momentum of the lower extremities. Our analysis reveals that the quadriceps and plantarflexors are the major contributors to acceleration of the body mass center during running. © 2010 Elsevier Ltd.","author":[{"dropping-particle":"","family":"Hamner","given":"Samuel R.","non-dropping-particle":"","parse-names":false,"suffix":""},{"dropping-particle":"","family":"Seth","given":"Ajay","non-dropping-particle":"","parse-names":false,"suffix":""},{"dropping-particle":"","family":"Delp","given":"Scott L.","non-dropping-particle":"","parse-names":false,"suffix":""}],"container-title":"Journal of biomechanics","id":"ITEM-1","issue":"14","issued":{"date-parts":[["2010","10","19"]]},"page":"2709-2716","publisher":"J Biomech","title":"Muscle contributions to propulsion and support during running","type":"article-journal","volume":"43"},"uris":["http://www.mendeley.com/documents/?uuid=9a7cf923-00e5-3f10-a521-fbb2124d96eb"]}],"mendeley":{"formattedCitation":"[1]","plainTextFormattedCitation":"[1]","previouslyFormattedCitation":"[37]"},"properties":{"noteIndex":0},"schema":"https://github.com/citation-style-language/schema/raw/master/csl-citation.json"}</w:instrText>
      </w:r>
      <w:r w:rsidRPr="00FB3BB0">
        <w:fldChar w:fldCharType="separate"/>
      </w:r>
      <w:r w:rsidR="007C1880" w:rsidRPr="007C1880">
        <w:rPr>
          <w:noProof/>
        </w:rPr>
        <w:t>[1]</w:t>
      </w:r>
      <w:r w:rsidRPr="00FB3BB0">
        <w:fldChar w:fldCharType="end"/>
      </w:r>
      <w:r w:rsidRPr="00FB3BB0">
        <w:t xml:space="preserve"> (Figure </w:t>
      </w:r>
      <w:r w:rsidR="002C084C">
        <w:t>A</w:t>
      </w:r>
      <w:r w:rsidRPr="00FB3BB0">
        <w:t xml:space="preserve">, </w:t>
      </w:r>
      <w:r w:rsidR="002C084C">
        <w:t>B</w:t>
      </w:r>
      <w:r w:rsidRPr="00FB3BB0">
        <w:t xml:space="preserve">). The ankle, hip flexion, and hip adduction kinematics are similar. Our simulated hip rotation kinematics fall within the variability observed in experimental hip rotation kinematics. The knee kinematics have a similar waveform, but simulations show lower peak knee flexion during swing and greater knee flexion during stance. The pelvis, except for the rotation, and lumbar degrees of freedom have similar waveforms, but in the </w:t>
      </w:r>
      <w:proofErr w:type="gramStart"/>
      <w:r w:rsidRPr="00FB3BB0">
        <w:t>simulations</w:t>
      </w:r>
      <w:proofErr w:type="gramEnd"/>
      <w:r w:rsidRPr="00FB3BB0">
        <w:t xml:space="preserve"> there is a more limited range of motion. The pelvis posterior tilt is lower in simulation compared to the experimental data. This explains a similar but opposite offset in the lumbar extension angle and hip flexion angle, meaning that segment orientations for the torso and femurs do not have an offset between experiments and simulation. </w:t>
      </w:r>
      <w:r w:rsidRPr="00FB3BB0">
        <w:rPr>
          <w:noProof/>
        </w:rPr>
        <w:drawing>
          <wp:inline distT="0" distB="0" distL="0" distR="0" wp14:anchorId="66452710" wp14:editId="05F87A9D">
            <wp:extent cx="5067300" cy="4217248"/>
            <wp:effectExtent l="0" t="0" r="0" b="0"/>
            <wp:docPr id="170788166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81667" name="Graphic 1707881667"/>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5069774" cy="4219307"/>
                    </a:xfrm>
                    <a:prstGeom prst="rect">
                      <a:avLst/>
                    </a:prstGeom>
                  </pic:spPr>
                </pic:pic>
              </a:graphicData>
            </a:graphic>
          </wp:inline>
        </w:drawing>
      </w:r>
    </w:p>
    <w:p w14:paraId="0B06EEAF" w14:textId="3015181E" w:rsidR="00DB5A1C" w:rsidRPr="00FB3BB0" w:rsidRDefault="00DB5A1C" w:rsidP="00DB5A1C">
      <w:pPr>
        <w:pStyle w:val="Caption"/>
      </w:pPr>
      <w:r w:rsidRPr="00FB3BB0">
        <w:lastRenderedPageBreak/>
        <w:t xml:space="preserve">Figure </w:t>
      </w:r>
      <w:r w:rsidR="002C084C">
        <w:t>A</w:t>
      </w:r>
      <w:r w:rsidRPr="00FB3BB0">
        <w:t xml:space="preserve"> - Simulated (solid line) and experimental (dotted lines) kinematics during running. The gait cycle is defined from foot strike to foot strike.</w:t>
      </w:r>
    </w:p>
    <w:p w14:paraId="23FF78C8" w14:textId="44537DA7" w:rsidR="00DB5A1C" w:rsidRPr="00FB3BB0" w:rsidRDefault="00DB5A1C" w:rsidP="00DB5A1C">
      <w:r w:rsidRPr="00FB3BB0">
        <w:t xml:space="preserve">Simulated and experimental ground reaction forces were also similar (Figure </w:t>
      </w:r>
      <w:r w:rsidR="002C084C">
        <w:t>B</w:t>
      </w:r>
      <w:r w:rsidRPr="00FB3BB0">
        <w:t>). In our simulations the stance phase was slightly longer than in the experiments.</w:t>
      </w:r>
    </w:p>
    <w:p w14:paraId="1AC955E5" w14:textId="77777777" w:rsidR="00DB5A1C" w:rsidRPr="00FB3BB0" w:rsidRDefault="00DB5A1C" w:rsidP="00DB5A1C">
      <w:pPr>
        <w:keepNext/>
        <w:ind w:firstLine="0"/>
      </w:pPr>
      <w:r w:rsidRPr="00FB3BB0">
        <w:rPr>
          <w:noProof/>
        </w:rPr>
        <w:drawing>
          <wp:inline distT="0" distB="0" distL="0" distR="0" wp14:anchorId="28849ECC" wp14:editId="02CCAFB6">
            <wp:extent cx="5943600" cy="2199005"/>
            <wp:effectExtent l="0" t="0" r="0" b="0"/>
            <wp:docPr id="11253627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62723" name="Graphic 1125362723"/>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943600" cy="2199005"/>
                    </a:xfrm>
                    <a:prstGeom prst="rect">
                      <a:avLst/>
                    </a:prstGeom>
                  </pic:spPr>
                </pic:pic>
              </a:graphicData>
            </a:graphic>
          </wp:inline>
        </w:drawing>
      </w:r>
    </w:p>
    <w:p w14:paraId="38F0DF60" w14:textId="253D77C7" w:rsidR="00DB5A1C" w:rsidRPr="00FB3BB0" w:rsidRDefault="00DB5A1C" w:rsidP="00DB5A1C">
      <w:pPr>
        <w:pStyle w:val="Caption"/>
      </w:pPr>
      <w:r w:rsidRPr="00FB3BB0">
        <w:t xml:space="preserve">Figure </w:t>
      </w:r>
      <w:r w:rsidR="002C084C">
        <w:t>B</w:t>
      </w:r>
      <w:r w:rsidRPr="00FB3BB0">
        <w:t xml:space="preserve"> - Simulated (solid line) and experimental (dotted lines) ground reaction forces during running. The gait cycle is defined from foot strike to foot strike.</w:t>
      </w:r>
    </w:p>
    <w:p w14:paraId="0BB62DA9" w14:textId="32218419" w:rsidR="00DB5A1C" w:rsidRPr="00FB3BB0" w:rsidRDefault="00DB5A1C" w:rsidP="00DB5A1C">
      <w:r w:rsidRPr="00FB3BB0">
        <w:t xml:space="preserve">We compared our sprinting simulation (8.13m/s) to a sprinting gait cycle from an individual running at about 9.45m/s </w:t>
      </w:r>
      <w:r w:rsidRPr="00FB3BB0">
        <w:fldChar w:fldCharType="begin" w:fldLock="1"/>
      </w:r>
      <w:r w:rsidR="007C1880">
        <w:instrText>ADDIN CSL_CITATION {"citationItems":[{"id":"ITEM-1","itemData":{"DOI":"10.1242/JEB.064527","ISSN":"0022-0949","PMID":"22573774","abstract":"Humans run faster by increasing a combination of stride length and stride frequency. In slow and medium-paced running, stride length is increased by exerting larger support forces during ground contact, whereas in fast running and sprinting, stride frequency is increased by swinging the legs more rapidly through the air. Many studies have investigated the mechanics of human running, yet little is known about how the individual leg muscles accelerate the joints and centre of mass during this task. The aim of this study was to describe and explain the synergistic actions of the individual leg muscles over a wide range of running speeds, from slow running to maximal sprinting. Experimental gait data from nine subjects were combined with a detailed computer model of the musculoskeletal system to determine the forces developed by the leg muscles at different running speeds. For speeds up to 7 ms-1, the ankle plantarflexors, soleus and gastrocnemius, contributed most significantly to vertical support forces and hence increases in stride length. At speeds greater than 7ms-1, these muscles shortened at relatively high velocities and had less time to generate the forces needed for support. Thus, above 7 ms -1, the strategy used to increase running speed shifted to the goal of increasing stride frequency. The hip muscles, primarily the iliopsoas, gluteus maximus and hamstrings, achieved this goal by accelerating the hip and knee joints more vigorously during swing. These findings provide insight into the strategies used by the leg muscles to maximise running performance and have implications for the design of athletic training programs. © 2012. Published by The Company of Biologists Ltd.","author":[{"dropping-particle":"","family":"Dorn","given":"Tim W.","non-dropping-particle":"","parse-names":false,"suffix":""},{"dropping-particle":"","family":"Schache","given":"Anthony G.","non-dropping-particle":"","parse-names":false,"suffix":""},{"dropping-particle":"","family":"Pandy","given":"Marcus G.","non-dropping-particle":"","parse-names":false,"suffix":""}],"container-title":"Journal of Experimental Biology","id":"ITEM-1","issue":"11","issued":{"date-parts":[["2012","6","1"]]},"page":"1944-1956","publisher":"The Company of Biologists","title":"Muscular strategy shift in human running: dependence of running speed on hip and ankle muscle performance","type":"article-journal","volume":"215"},"uris":["http://www.mendeley.com/documents/?uuid=1966a35b-2194-31f8-89ac-3502715956c7"]}],"mendeley":{"formattedCitation":"[2]","plainTextFormattedCitation":"[2]","previouslyFormattedCitation":"[38]"},"properties":{"noteIndex":0},"schema":"https://github.com/citation-style-language/schema/raw/master/csl-citation.json"}</w:instrText>
      </w:r>
      <w:r w:rsidRPr="00FB3BB0">
        <w:fldChar w:fldCharType="separate"/>
      </w:r>
      <w:r w:rsidR="007C1880" w:rsidRPr="007C1880">
        <w:rPr>
          <w:noProof/>
        </w:rPr>
        <w:t>[2]</w:t>
      </w:r>
      <w:r w:rsidRPr="00FB3BB0">
        <w:fldChar w:fldCharType="end"/>
      </w:r>
      <w:r w:rsidRPr="00FB3BB0">
        <w:t xml:space="preserve"> (Figure </w:t>
      </w:r>
      <w:r w:rsidR="002C084C">
        <w:t>C</w:t>
      </w:r>
      <w:r w:rsidRPr="00FB3BB0">
        <w:t xml:space="preserve">). The most important differences between simulated and experimental kinematics are a lower simulated peak knee and hip flexion during swing. This has been observed in other simulations studies as well </w:t>
      </w:r>
      <w:r w:rsidRPr="00FB3BB0">
        <w:fldChar w:fldCharType="begin" w:fldLock="1"/>
      </w:r>
      <w:r w:rsidR="007C1880">
        <w:instrText>ADDIN CSL_CITATION {"citationItems":[{"id":"ITEM-1","itemData":{"DOI":"10.1249/MSS.0000000000002978","ISSN":"1530-0315","PMID":"35736543","abstract":"Purpose We combined a full-body musculoskeletal model with dynamic optimization theory to predict the biomechanics of maximum-speed sprinting and evaluate the effects of changes in muscle-tendon properties on sprint performance. Methods The body was modeled as a three-dimensional skeleton actuated by 86 muscle-tendon units. A simulation of jogging was used as an initial guess to generate a predictive dynamic optimization solution for maximum-speed sprinting. Nominal values of lower-limb muscle strength, muscle fascicle length, muscle intrinsic maximum shortening velocity (fiber-type composition), and tendon compliance were then altered incrementally to study the relative influence of each property on sprint performance. Results Model-predicted patterns of full-body motion, ground forces, and muscle activations were in general agreement with experimental data recorded for maximum-effort sprinting. Maximum sprinting speed was 1.3 times more sensitive to a change in muscle strength compared with the same change in muscle fascicle length, 2.0 times more sensitive to a change in muscle fascicle length compared with the same change in muscle intrinsic maximum shortening velocity, and 9.1 times more sensitive to a change in muscle intrinsic maximum shortening velocity compared with the same change in tendon compliance. A 10% increase in muscle strength increased maximum sprinting speed by 5.9%, whereas increasing muscle fascicle length, muscle intrinsic maximum shortening velocity, and tendon compliance by 10% increased maximum sprinting speed by 4.7%, 2.4%, and 0.3%, respectively. Conclusions Sprint performance was most sensitive to changes in muscle strength and least affected by changes in tendon compliance. Sprint performance was also more heavily influenced by changes in muscle fascicle length than muscle intrinsic maximum shortening velocity. These results could inform training methods aimed at optimizing performance in elite sprinters.","author":[{"dropping-particle":"","family":"Lin","given":"Yi Chung","non-dropping-particle":"","parse-names":false,"suffix":""},{"dropping-particle":"","family":"Pandy","given":"Marcus G.","non-dropping-particle":"","parse-names":false,"suffix":""}],"container-title":"Medicine and science in sports and exercise","id":"ITEM-1","issue":"11","issued":{"date-parts":[["2022","11","1"]]},"page":"1961-1972","publisher":"Med Sci Sports Exerc","title":"Predictive Simulations of Human Sprinting: Effects of Muscle-Tendon Properties on Sprint Performance","type":"article-journal","volume":"54"},"uris":["http://www.mendeley.com/documents/?uuid=4744a25e-5bdc-310b-8634-5cf83227ca76"]}],"mendeley":{"formattedCitation":"[3]","plainTextFormattedCitation":"[3]","previouslyFormattedCitation":"[81]"},"properties":{"noteIndex":0},"schema":"https://github.com/citation-style-language/schema/raw/master/csl-citation.json"}</w:instrText>
      </w:r>
      <w:r w:rsidRPr="00FB3BB0">
        <w:fldChar w:fldCharType="separate"/>
      </w:r>
      <w:r w:rsidR="007C1880" w:rsidRPr="007C1880">
        <w:rPr>
          <w:noProof/>
        </w:rPr>
        <w:t>[3]</w:t>
      </w:r>
      <w:r w:rsidRPr="00FB3BB0">
        <w:fldChar w:fldCharType="end"/>
      </w:r>
      <w:r w:rsidRPr="00FB3BB0">
        <w:t xml:space="preserve">. These differences may be due to the fact that (1) we did not tune any of the muscle parameters (e.g., to reduce passive forces), which might prevent such high values for knee and hip flexion </w:t>
      </w:r>
      <w:r w:rsidRPr="00FB3BB0">
        <w:fldChar w:fldCharType="begin" w:fldLock="1"/>
      </w:r>
      <w:r w:rsidR="007C1880">
        <w:instrText>ADDIN CSL_CITATION {"citationItems":[{"id":"ITEM-1","itemData":{"DOI":"10.1080/10255842.2018.1523396/SUPPL_FILE/GCMB_A_1523396_SM7370.DOCX","ISSN":"14768259","PMID":"30398067","abstract":"Most musculoskeletal models (MSKM) are designed to evaluate gait and running, which have limited range of motion (ROM). The purpose of this study was to examine the effect of wrapping surfaces (WS) at the knee and hip joints in a MSKM, on the muscle moment arms (MA) and activations during squatting. The MSKM was then customized by changing parameters of the original WS and by implementing additional WS. The WS prevent muscles from crossing into the bones, providing realistic muscle MA for large ROM. The modified MSKM is suitable for analysis up to 138° hip and 145° knee flexions.","author":[{"dropping-particle":"","family":"Catelli","given":"Danilo S.","non-dropping-particle":"","parse-names":false,"suffix":""},{"dropping-particle":"","family":"Wesseling","given":"Mariska","non-dropping-particle":"","parse-names":false,"suffix":""},{"dropping-particle":"","family":"Jonkers","given":"Ilse","non-dropping-particle":"","parse-names":false,"suffix":""},{"dropping-particle":"","family":"Lamontagne","given":"Mario","non-dropping-particle":"","parse-names":false,"suffix":""}],"container-title":"Computer Methods in Biomechanics and Biomedical Engineering","id":"ITEM-1","issue":"1","issued":{"date-parts":[["2019","1","2"]]},"page":"21-24","publisher":"Taylor and Francis Ltd.","title":"A musculoskeletal model customized for squatting task","type":"article-journal","volume":"22"},"uris":["http://www.mendeley.com/documents/?uuid=03d842d4-86fe-33ea-a76a-5475cfb789a9"]}],"mendeley":{"formattedCitation":"[4]","plainTextFormattedCitation":"[4]","previouslyFormattedCitation":"[80]"},"properties":{"noteIndex":0},"schema":"https://github.com/citation-style-language/schema/raw/master/csl-citation.json"}</w:instrText>
      </w:r>
      <w:r w:rsidRPr="00FB3BB0">
        <w:fldChar w:fldCharType="separate"/>
      </w:r>
      <w:r w:rsidR="007C1880" w:rsidRPr="007C1880">
        <w:rPr>
          <w:noProof/>
        </w:rPr>
        <w:t>[4]</w:t>
      </w:r>
      <w:r w:rsidRPr="00FB3BB0">
        <w:fldChar w:fldCharType="end"/>
      </w:r>
      <w:r w:rsidRPr="00FB3BB0">
        <w:t>, and (2) our model has a lower sprint speed than in the experiment.</w:t>
      </w:r>
    </w:p>
    <w:p w14:paraId="67026051" w14:textId="70ABC59C" w:rsidR="00DB5A1C" w:rsidRPr="00FB3BB0" w:rsidRDefault="00DB5A1C" w:rsidP="00DB5A1C">
      <w:r w:rsidRPr="00FB3BB0">
        <w:t xml:space="preserve">The shape of the ground reaction force and duration of contact are similar in simulation and the experiment (Figure </w:t>
      </w:r>
      <w:r w:rsidR="002C084C">
        <w:t>D</w:t>
      </w:r>
      <w:r w:rsidRPr="00FB3BB0">
        <w:t xml:space="preserve">). The simulated vertical ground reaction force reaches a significantly higher peak than observed in the experiment. The contact impulse is similar for experiment and simulation (not shown explicitly) as the simulated higher peak is shorter than the experimental one. Such simulated running technique might be painful in reality because of high impact forces and therefore not seen in the experiment. Numerical parameters of contact models to represent real foot-ground contact are hard to determine. The parameters we used were calibrated against experimental data in a prior study </w:t>
      </w:r>
      <w:r w:rsidRPr="00FB3BB0">
        <w:fldChar w:fldCharType="begin" w:fldLock="1"/>
      </w:r>
      <w:r w:rsidR="007C1880">
        <w:instrText>ADDIN CSL_CITATION {"citationItems":[{"id":"ITEM-1","itemData":{"DOI":"10.1371/JOURNAL.PONE.0256311","ISBN":"1111111111","ISSN":"1932-6203","PMID":"35077455","abstract":"Physics-based predictive simulations have been shown to capture many salient features of human walking. Yet they often fail to produce realistic stance knee and ankle mechanics. While the influence of the performance criterion on the predicted walking pattern has been previously studied, the influence of musculoskeletal mechanics has been less explored. Here, we investigated the influence of two mechanical assumptions on the predicted walking pattern: the complexity of the foot model and the stiffness of the Achilles tendon. We found, through three-dimensional muscle-driven predictive simulations of walking, that modeling the toes, and thus using two-segment instead of single-segment foot models, contributed to robustly eliciting physiological stance knee flexion angles, knee extension torques, and knee extensor activity. Modeling toes also slightly decreased the first vertical ground reaction force peak, increasing its agreement with experimental data, and improved stance ankle kinetics. It nevertheless slightly worsened predictions of ankle kinematics. Decreasing Achilles tendon stiffness improved the realism of ankle kinematics, but there remain large discrepancies with experimental data. Overall, this simulation study shows that not only the performance criterion but also mechanical assumptions affect predictive simulations of walking. Improving the realism of predictive simulations is required for their application in clinical contexts. Here, we suggest that using more complex foot models might contribute to such realism.","author":[{"dropping-particle":"","family":"Falisse","given":"Antoine","non-dropping-particle":"","parse-names":false,"suffix":""},{"dropping-particle":"","family":"Afschrift","given":"Maarten","non-dropping-particle":"","parse-names":false,"suffix":""},{"dropping-particle":"","family":"Groote","given":"Friedl","non-dropping-particle":"De","parse-names":false,"suffix":""}],"container-title":"PLOS ONE","id":"ITEM-1","issue":"1","issued":{"date-parts":[["2022","1","1"]]},"page":"e0256311","publisher":"Public Library of Science","title":"Modeling toes contributes to realistic stance knee mechanics in three-dimensional predictive simulations of walking","type":"article-journal","volume":"17"},"uris":["http://www.mendeley.com/documents/?uuid=33ea26c6-02f6-3b65-89ce-aa42955cefbf"]}],"mendeley":{"formattedCitation":"[5]","plainTextFormattedCitation":"[5]","previouslyFormattedCitation":"[40]"},"properties":{"noteIndex":0},"schema":"https://github.com/citation-style-language/schema/raw/master/csl-citation.json"}</w:instrText>
      </w:r>
      <w:r w:rsidRPr="00FB3BB0">
        <w:fldChar w:fldCharType="separate"/>
      </w:r>
      <w:r w:rsidR="007C1880" w:rsidRPr="007C1880">
        <w:rPr>
          <w:noProof/>
        </w:rPr>
        <w:t>[5]</w:t>
      </w:r>
      <w:r w:rsidRPr="00FB3BB0">
        <w:fldChar w:fldCharType="end"/>
      </w:r>
      <w:r w:rsidRPr="00FB3BB0">
        <w:t xml:space="preserve">, but due to the highly non-linear characteristics of contact physics large changes can occur when the model behaves outside of the experimental data for which it was calibrated. The fore-aft ground reaction force is smaller in simulation for both the braking and acceleration component. </w:t>
      </w:r>
    </w:p>
    <w:p w14:paraId="6135FEE8" w14:textId="77777777" w:rsidR="00DB5A1C" w:rsidRPr="00FB3BB0" w:rsidRDefault="00DB5A1C" w:rsidP="00DB5A1C">
      <w:pPr>
        <w:ind w:firstLine="0"/>
      </w:pPr>
      <w:r w:rsidRPr="00FB3BB0">
        <w:rPr>
          <w:noProof/>
        </w:rPr>
        <w:lastRenderedPageBreak/>
        <w:drawing>
          <wp:inline distT="0" distB="0" distL="0" distR="0" wp14:anchorId="017D840E" wp14:editId="473FC3A3">
            <wp:extent cx="5848350" cy="4895850"/>
            <wp:effectExtent l="0" t="0" r="0" b="0"/>
            <wp:docPr id="137176004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60043" name="Graphic 137176004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848350" cy="4895850"/>
                    </a:xfrm>
                    <a:prstGeom prst="rect">
                      <a:avLst/>
                    </a:prstGeom>
                  </pic:spPr>
                </pic:pic>
              </a:graphicData>
            </a:graphic>
          </wp:inline>
        </w:drawing>
      </w:r>
    </w:p>
    <w:p w14:paraId="6F80F14E" w14:textId="7E104574" w:rsidR="00DB5A1C" w:rsidRPr="00FB3BB0" w:rsidRDefault="00DB5A1C" w:rsidP="00DB5A1C">
      <w:pPr>
        <w:pStyle w:val="Caption"/>
        <w:ind w:firstLine="0"/>
      </w:pPr>
      <w:r w:rsidRPr="00FB3BB0">
        <w:t xml:space="preserve">Figure </w:t>
      </w:r>
      <w:r w:rsidR="002C084C">
        <w:t>C</w:t>
      </w:r>
      <w:r w:rsidRPr="00FB3BB0">
        <w:t xml:space="preserve"> - Simulated (solid line) and experimental (dotted lines) kinematics during sprinting. The gait cycle is defined from foot strike to foot strike.</w:t>
      </w:r>
    </w:p>
    <w:p w14:paraId="40B6342C" w14:textId="77777777" w:rsidR="00DB5A1C" w:rsidRPr="00FB3BB0" w:rsidRDefault="00DB5A1C" w:rsidP="00DB5A1C">
      <w:pPr>
        <w:keepNext/>
        <w:ind w:firstLine="0"/>
      </w:pPr>
      <w:r w:rsidRPr="00FB3BB0">
        <w:rPr>
          <w:noProof/>
        </w:rPr>
        <w:lastRenderedPageBreak/>
        <w:drawing>
          <wp:inline distT="0" distB="0" distL="0" distR="0" wp14:anchorId="744117AD" wp14:editId="00364249">
            <wp:extent cx="5920740" cy="2426556"/>
            <wp:effectExtent l="0" t="0" r="3810" b="0"/>
            <wp:docPr id="179676533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5334" name="Graphic 1796765334"/>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9231"/>
                    <a:stretch/>
                  </pic:blipFill>
                  <pic:spPr bwMode="auto">
                    <a:xfrm>
                      <a:off x="0" y="0"/>
                      <a:ext cx="5927324" cy="2429254"/>
                    </a:xfrm>
                    <a:prstGeom prst="rect">
                      <a:avLst/>
                    </a:prstGeom>
                    <a:ln>
                      <a:noFill/>
                    </a:ln>
                    <a:extLst>
                      <a:ext uri="{53640926-AAD7-44D8-BBD7-CCE9431645EC}">
                        <a14:shadowObscured xmlns:a14="http://schemas.microsoft.com/office/drawing/2010/main"/>
                      </a:ext>
                    </a:extLst>
                  </pic:spPr>
                </pic:pic>
              </a:graphicData>
            </a:graphic>
          </wp:inline>
        </w:drawing>
      </w:r>
    </w:p>
    <w:p w14:paraId="28FC591F" w14:textId="1D9B2B3A" w:rsidR="00DB5A1C" w:rsidRPr="00FB3BB0" w:rsidRDefault="00DB5A1C" w:rsidP="00DB5A1C">
      <w:pPr>
        <w:pStyle w:val="Caption"/>
        <w:ind w:firstLine="0"/>
      </w:pPr>
      <w:bookmarkStart w:id="0" w:name="_Ref139633490"/>
      <w:r w:rsidRPr="00FB3BB0">
        <w:t xml:space="preserve">Figure </w:t>
      </w:r>
      <w:bookmarkEnd w:id="0"/>
      <w:r w:rsidR="002C084C">
        <w:t>D</w:t>
      </w:r>
      <w:r w:rsidRPr="00FB3BB0">
        <w:t xml:space="preserve"> - Simulated (solid line) and experimental (dotted lines) ground reaction forces during sprinting. The gait cycle is defined from foot strike to foot strike.</w:t>
      </w:r>
    </w:p>
    <w:p w14:paraId="73F3CBA2" w14:textId="77777777" w:rsidR="00DB5A1C" w:rsidRPr="00FB3BB0" w:rsidRDefault="00DB5A1C" w:rsidP="00DB5A1C">
      <w:pPr>
        <w:pStyle w:val="Subtitle"/>
      </w:pPr>
      <w:r w:rsidRPr="00FB3BB0">
        <w:t>Validating muscle-tendon length moment arm and approximation</w:t>
      </w:r>
    </w:p>
    <w:p w14:paraId="6AD7E9BB" w14:textId="05F04E62" w:rsidR="00DB5A1C" w:rsidRPr="00FB3BB0" w:rsidRDefault="00DB5A1C" w:rsidP="00DB5A1C">
      <w:r w:rsidRPr="00FB3BB0">
        <w:t xml:space="preserve">Our neural network approximates the muscle-tendon lengths and moment arms within 2mm for all poses during a sprinting cycle and across all optimized models (Figure </w:t>
      </w:r>
      <w:r w:rsidR="002C084C">
        <w:t>E</w:t>
      </w:r>
      <w:r w:rsidRPr="00FB3BB0">
        <w:t>). For each model, we calculated for each muscle the average absolute error between ground truth and our approximation of muscle-tendon length and moment arm during sprinting. The mean errors are well below 1mm.</w:t>
      </w:r>
    </w:p>
    <w:p w14:paraId="782E89B7" w14:textId="77777777" w:rsidR="00DB5A1C" w:rsidRPr="00FB3BB0" w:rsidRDefault="00DB5A1C" w:rsidP="00DB5A1C">
      <w:pPr>
        <w:keepNext/>
      </w:pPr>
      <w:r w:rsidRPr="00FB3BB0">
        <w:rPr>
          <w:noProof/>
        </w:rPr>
        <w:drawing>
          <wp:inline distT="0" distB="0" distL="0" distR="0" wp14:anchorId="3C999681" wp14:editId="6B2F9E3E">
            <wp:extent cx="4640580" cy="2805667"/>
            <wp:effectExtent l="0" t="0" r="762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642274" cy="2806691"/>
                    </a:xfrm>
                    <a:prstGeom prst="rect">
                      <a:avLst/>
                    </a:prstGeom>
                  </pic:spPr>
                </pic:pic>
              </a:graphicData>
            </a:graphic>
          </wp:inline>
        </w:drawing>
      </w:r>
    </w:p>
    <w:p w14:paraId="2C662924" w14:textId="490970AC" w:rsidR="00DB5A1C" w:rsidRPr="00FB3BB0" w:rsidRDefault="00DB5A1C" w:rsidP="00DB5A1C">
      <w:pPr>
        <w:pStyle w:val="Caption"/>
      </w:pPr>
      <w:r w:rsidRPr="00FB3BB0">
        <w:t xml:space="preserve">Figure </w:t>
      </w:r>
      <w:r w:rsidR="002C084C">
        <w:t>E</w:t>
      </w:r>
      <w:r w:rsidRPr="00FB3BB0">
        <w:t xml:space="preserve"> - Muscle-tendon length and moment arm error. We show average absolute errors across all the muscles.</w:t>
      </w:r>
    </w:p>
    <w:p w14:paraId="4FADD450" w14:textId="77777777" w:rsidR="00C308D0" w:rsidRDefault="00C308D0"/>
    <w:p w14:paraId="1B6CCB64" w14:textId="0AE1578C" w:rsidR="007C1880" w:rsidRPr="007C1880" w:rsidRDefault="007C1880" w:rsidP="007C1880">
      <w:pPr>
        <w:widowControl w:val="0"/>
        <w:autoSpaceDE w:val="0"/>
        <w:autoSpaceDN w:val="0"/>
        <w:adjustRightInd w:val="0"/>
        <w:ind w:left="640" w:hanging="640"/>
        <w:rPr>
          <w:noProof/>
          <w:szCs w:val="24"/>
        </w:rPr>
      </w:pPr>
      <w:r>
        <w:lastRenderedPageBreak/>
        <w:fldChar w:fldCharType="begin" w:fldLock="1"/>
      </w:r>
      <w:r>
        <w:instrText xml:space="preserve">ADDIN Mendeley Bibliography CSL_BIBLIOGRAPHY </w:instrText>
      </w:r>
      <w:r>
        <w:fldChar w:fldCharType="separate"/>
      </w:r>
      <w:r w:rsidRPr="007C1880">
        <w:rPr>
          <w:noProof/>
          <w:szCs w:val="24"/>
        </w:rPr>
        <w:t xml:space="preserve">1. </w:t>
      </w:r>
      <w:r w:rsidRPr="007C1880">
        <w:rPr>
          <w:noProof/>
          <w:szCs w:val="24"/>
        </w:rPr>
        <w:tab/>
        <w:t>Hamner SR, Seth A, Delp SL. Muscle contributions to propulsion and support during running. J Biomech. 2010;43: 2709–2716. doi:10.1016/J.JBIOMECH.2010.06.025</w:t>
      </w:r>
    </w:p>
    <w:p w14:paraId="37C386EE" w14:textId="77777777" w:rsidR="007C1880" w:rsidRPr="007C1880" w:rsidRDefault="007C1880" w:rsidP="007C1880">
      <w:pPr>
        <w:widowControl w:val="0"/>
        <w:autoSpaceDE w:val="0"/>
        <w:autoSpaceDN w:val="0"/>
        <w:adjustRightInd w:val="0"/>
        <w:ind w:left="640" w:hanging="640"/>
        <w:rPr>
          <w:noProof/>
          <w:szCs w:val="24"/>
        </w:rPr>
      </w:pPr>
      <w:r w:rsidRPr="007C1880">
        <w:rPr>
          <w:noProof/>
          <w:szCs w:val="24"/>
        </w:rPr>
        <w:t xml:space="preserve">2. </w:t>
      </w:r>
      <w:r w:rsidRPr="007C1880">
        <w:rPr>
          <w:noProof/>
          <w:szCs w:val="24"/>
        </w:rPr>
        <w:tab/>
        <w:t>Dorn TW, Schache AG, Pandy MG. Muscular strategy shift in human running: dependence of running speed on hip and ankle muscle performance. J Exp Biol. 2012;215: 1944–1956. doi:10.1242/JEB.064527</w:t>
      </w:r>
    </w:p>
    <w:p w14:paraId="631C3CDD" w14:textId="77777777" w:rsidR="007C1880" w:rsidRPr="007C1880" w:rsidRDefault="007C1880" w:rsidP="007C1880">
      <w:pPr>
        <w:widowControl w:val="0"/>
        <w:autoSpaceDE w:val="0"/>
        <w:autoSpaceDN w:val="0"/>
        <w:adjustRightInd w:val="0"/>
        <w:ind w:left="640" w:hanging="640"/>
        <w:rPr>
          <w:noProof/>
          <w:szCs w:val="24"/>
        </w:rPr>
      </w:pPr>
      <w:r w:rsidRPr="007C1880">
        <w:rPr>
          <w:noProof/>
          <w:szCs w:val="24"/>
        </w:rPr>
        <w:t xml:space="preserve">3. </w:t>
      </w:r>
      <w:r w:rsidRPr="007C1880">
        <w:rPr>
          <w:noProof/>
          <w:szCs w:val="24"/>
        </w:rPr>
        <w:tab/>
        <w:t>Lin YC, Pandy MG. Predictive Simulations of Human Sprinting: Effects of Muscle-Tendon Properties on Sprint Performance. Med Sci Sports Exerc. 2022;54: 1961–1972. doi:10.1249/MSS.0000000000002978</w:t>
      </w:r>
    </w:p>
    <w:p w14:paraId="4D57D369" w14:textId="77777777" w:rsidR="007C1880" w:rsidRPr="007C1880" w:rsidRDefault="007C1880" w:rsidP="007C1880">
      <w:pPr>
        <w:widowControl w:val="0"/>
        <w:autoSpaceDE w:val="0"/>
        <w:autoSpaceDN w:val="0"/>
        <w:adjustRightInd w:val="0"/>
        <w:ind w:left="640" w:hanging="640"/>
        <w:rPr>
          <w:noProof/>
          <w:szCs w:val="24"/>
        </w:rPr>
      </w:pPr>
      <w:r w:rsidRPr="007C1880">
        <w:rPr>
          <w:noProof/>
          <w:szCs w:val="24"/>
        </w:rPr>
        <w:t xml:space="preserve">4. </w:t>
      </w:r>
      <w:r w:rsidRPr="007C1880">
        <w:rPr>
          <w:noProof/>
          <w:szCs w:val="24"/>
        </w:rPr>
        <w:tab/>
        <w:t>Catelli DS, Wesseling M, Jonkers I, Lamontagne M. A musculoskeletal model customized for squatting task. Comput Methods Biomech Biomed Engin. 2019;22: 21–24. doi:10.1080/10255842.2018.1523396/SUPPL_FILE/GCMB_A_1523396_SM7370.DOCX</w:t>
      </w:r>
    </w:p>
    <w:p w14:paraId="3D5636EA" w14:textId="77777777" w:rsidR="007C1880" w:rsidRPr="007C1880" w:rsidRDefault="007C1880" w:rsidP="007C1880">
      <w:pPr>
        <w:widowControl w:val="0"/>
        <w:autoSpaceDE w:val="0"/>
        <w:autoSpaceDN w:val="0"/>
        <w:adjustRightInd w:val="0"/>
        <w:ind w:left="640" w:hanging="640"/>
        <w:rPr>
          <w:noProof/>
        </w:rPr>
      </w:pPr>
      <w:r w:rsidRPr="007C1880">
        <w:rPr>
          <w:noProof/>
          <w:szCs w:val="24"/>
        </w:rPr>
        <w:t xml:space="preserve">5. </w:t>
      </w:r>
      <w:r w:rsidRPr="007C1880">
        <w:rPr>
          <w:noProof/>
          <w:szCs w:val="24"/>
        </w:rPr>
        <w:tab/>
        <w:t>Falisse A, Afschrift M, De Groote F. Modeling toes contributes to realistic stance knee mechanics in three-dimensional predictive simulations of walking. PLoS One. 2022;17: e0256311. doi:10.1371/JOURNAL.PONE.0256311</w:t>
      </w:r>
    </w:p>
    <w:p w14:paraId="0A49E694" w14:textId="710FEC18" w:rsidR="007C1880" w:rsidRDefault="007C1880">
      <w:r>
        <w:fldChar w:fldCharType="end"/>
      </w:r>
    </w:p>
    <w:sectPr w:rsidR="007C18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A1C"/>
    <w:rsid w:val="002C084C"/>
    <w:rsid w:val="00365746"/>
    <w:rsid w:val="003E09A0"/>
    <w:rsid w:val="005D1784"/>
    <w:rsid w:val="007C1880"/>
    <w:rsid w:val="00C308D0"/>
    <w:rsid w:val="00CA006D"/>
    <w:rsid w:val="00CD24E0"/>
    <w:rsid w:val="00DB5A1C"/>
    <w:rsid w:val="00E90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933BF"/>
  <w15:chartTrackingRefBased/>
  <w15:docId w15:val="{DB691B4F-6DA8-4075-AEF5-AC682A7E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A1C"/>
    <w:pPr>
      <w:spacing w:after="240" w:line="360" w:lineRule="auto"/>
      <w:ind w:firstLine="720"/>
    </w:pPr>
    <w:rPr>
      <w:rFonts w:ascii="Times New Roman" w:hAnsi="Times New Roman" w:cs="Times New Roman"/>
      <w:color w:val="000000"/>
      <w:kern w:val="0"/>
      <w14:ligatures w14:val="none"/>
    </w:rPr>
  </w:style>
  <w:style w:type="paragraph" w:styleId="Heading1">
    <w:name w:val="heading 1"/>
    <w:basedOn w:val="Normal"/>
    <w:next w:val="Normal"/>
    <w:link w:val="Heading1Char"/>
    <w:uiPriority w:val="9"/>
    <w:qFormat/>
    <w:rsid w:val="00DB5A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A1C"/>
    <w:rPr>
      <w:rFonts w:asciiTheme="majorHAnsi" w:eastAsiaTheme="majorEastAsia" w:hAnsiTheme="majorHAnsi" w:cstheme="majorBidi"/>
      <w:color w:val="2F5496" w:themeColor="accent1" w:themeShade="BF"/>
      <w:kern w:val="0"/>
      <w:sz w:val="32"/>
      <w:szCs w:val="32"/>
      <w14:ligatures w14:val="none"/>
    </w:rPr>
  </w:style>
  <w:style w:type="paragraph" w:styleId="Subtitle">
    <w:name w:val="Subtitle"/>
    <w:basedOn w:val="Normal"/>
    <w:next w:val="Normal"/>
    <w:link w:val="SubtitleChar"/>
    <w:uiPriority w:val="11"/>
    <w:qFormat/>
    <w:rsid w:val="00DB5A1C"/>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5A1C"/>
    <w:rPr>
      <w:rFonts w:ascii="Times New Roman" w:eastAsiaTheme="minorEastAsia" w:hAnsi="Times New Roman" w:cs="Times New Roman"/>
      <w:color w:val="5A5A5A" w:themeColor="text1" w:themeTint="A5"/>
      <w:spacing w:val="15"/>
      <w:kern w:val="0"/>
      <w14:ligatures w14:val="none"/>
    </w:rPr>
  </w:style>
  <w:style w:type="paragraph" w:styleId="Caption">
    <w:name w:val="caption"/>
    <w:basedOn w:val="Normal"/>
    <w:next w:val="Normal"/>
    <w:uiPriority w:val="35"/>
    <w:unhideWhenUsed/>
    <w:qFormat/>
    <w:rsid w:val="00DB5A1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1799C-59B2-449E-92A5-5AA115196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2717</Words>
  <Characters>15492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 Wouwe</dc:creator>
  <cp:keywords/>
  <dc:description/>
  <cp:lastModifiedBy>Tom Van Wouwe</cp:lastModifiedBy>
  <cp:revision>2</cp:revision>
  <cp:lastPrinted>2023-12-14T01:26:00Z</cp:lastPrinted>
  <dcterms:created xsi:type="dcterms:W3CDTF">2024-02-12T09:30:00Z</dcterms:created>
  <dcterms:modified xsi:type="dcterms:W3CDTF">2024-02-12T09:30:00Z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14411ef8-b519-3d44-a595-b3f3272e81c8</vt:lpwstr>
  </property>
  <property fmtid="{D5CDD505-2E9C-101B-9397-08002B2CF9AE}" pid="3" name="Mendeley Citation Style_1">
    <vt:lpwstr>http://www.zotero.org/styles/plos-computational-biology</vt:lpwstr>
  </property>
  <property fmtid="{D5CDD505-2E9C-101B-9397-08002B2CF9AE}" pid="4" name="Mendeley Document_1">
    <vt:lpwstr>True</vt:lpwstr>
  </property>
</Properties>
</file>