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D5DD3" w14:textId="090A36E8" w:rsidR="00E274C1" w:rsidRPr="00273A4B" w:rsidRDefault="00E274C1" w:rsidP="00E274C1">
      <w:pPr>
        <w:spacing w:after="0" w:line="480" w:lineRule="auto"/>
        <w:jc w:val="both"/>
        <w:rPr>
          <w:rFonts w:cs="Times New Roman"/>
          <w:b/>
          <w:sz w:val="22"/>
          <w:lang w:val="en-US"/>
        </w:rPr>
      </w:pPr>
      <w:r w:rsidRPr="00273A4B">
        <w:rPr>
          <w:rFonts w:cs="Times New Roman"/>
          <w:b/>
          <w:sz w:val="22"/>
          <w:lang w:val="en-US"/>
        </w:rPr>
        <w:t>S</w:t>
      </w:r>
      <w:r w:rsidR="00225715">
        <w:rPr>
          <w:rFonts w:cs="Times New Roman"/>
          <w:b/>
          <w:sz w:val="22"/>
          <w:lang w:val="en-US"/>
        </w:rPr>
        <w:t>4 Text.</w:t>
      </w:r>
      <w:r w:rsidR="00E06D31">
        <w:rPr>
          <w:rFonts w:cs="Times New Roman"/>
          <w:b/>
          <w:sz w:val="22"/>
          <w:lang w:val="en-US"/>
        </w:rPr>
        <w:t xml:space="preserve"> </w:t>
      </w:r>
      <w:r w:rsidR="006A7557" w:rsidRPr="00273A4B">
        <w:rPr>
          <w:rFonts w:cs="Times New Roman"/>
          <w:b/>
          <w:sz w:val="22"/>
          <w:lang w:val="en-US"/>
        </w:rPr>
        <w:t>Reaction–diffusion model: s</w:t>
      </w:r>
      <w:r w:rsidRPr="00273A4B">
        <w:rPr>
          <w:rFonts w:cs="Times New Roman"/>
          <w:b/>
          <w:sz w:val="22"/>
          <w:lang w:val="en-US"/>
        </w:rPr>
        <w:t>imulat</w:t>
      </w:r>
      <w:r w:rsidR="00076507" w:rsidRPr="00273A4B">
        <w:rPr>
          <w:rFonts w:cs="Times New Roman"/>
          <w:b/>
          <w:sz w:val="22"/>
          <w:lang w:val="en-US"/>
        </w:rPr>
        <w:t>ed</w:t>
      </w:r>
      <w:r w:rsidRPr="00273A4B">
        <w:rPr>
          <w:rFonts w:cs="Times New Roman"/>
          <w:b/>
          <w:sz w:val="22"/>
          <w:lang w:val="en-US"/>
        </w:rPr>
        <w:t xml:space="preserve"> changes in proteoglycan content</w:t>
      </w:r>
    </w:p>
    <w:p w14:paraId="5AD54875" w14:textId="27C6E101" w:rsidR="00E274C1" w:rsidRPr="00273A4B" w:rsidRDefault="00F46794" w:rsidP="00E274C1">
      <w:pPr>
        <w:spacing w:after="0" w:line="480" w:lineRule="auto"/>
        <w:jc w:val="both"/>
        <w:rPr>
          <w:rFonts w:eastAsia="Times New Roman" w:cs="Times New Roman"/>
          <w:sz w:val="22"/>
          <w:lang w:val="en-US"/>
        </w:rPr>
      </w:pPr>
      <w:r w:rsidRPr="00273A4B">
        <w:rPr>
          <w:rFonts w:eastAsia="Times New Roman" w:cs="Times New Roman"/>
          <w:sz w:val="22"/>
          <w:lang w:val="en-US"/>
        </w:rPr>
        <w:t xml:space="preserve">The initial </w:t>
      </w:r>
      <w:r w:rsidR="00E274C1" w:rsidRPr="00273A4B">
        <w:rPr>
          <w:rFonts w:eastAsia="Times New Roman" w:cs="Times New Roman"/>
          <w:sz w:val="22"/>
          <w:lang w:val="en-US"/>
        </w:rPr>
        <w:t xml:space="preserve">PG content (mostly </w:t>
      </w:r>
      <w:r w:rsidR="007B6715" w:rsidRPr="00273A4B">
        <w:rPr>
          <w:rFonts w:eastAsia="Times New Roman" w:cs="Times New Roman"/>
          <w:sz w:val="22"/>
          <w:lang w:val="en-US"/>
        </w:rPr>
        <w:t xml:space="preserve">intact </w:t>
      </w:r>
      <w:r w:rsidR="00E274C1" w:rsidRPr="00273A4B">
        <w:rPr>
          <w:rFonts w:eastAsia="Times New Roman" w:cs="Times New Roman"/>
          <w:sz w:val="22"/>
          <w:lang w:val="en-US"/>
        </w:rPr>
        <w:t>aggrecan</w:t>
      </w:r>
      <w:r w:rsidR="00C54A61" w:rsidRPr="00273A4B">
        <w:rPr>
          <w:rFonts w:eastAsia="Times New Roman" w:cs="Times New Roman"/>
          <w:sz w:val="22"/>
          <w:lang w:val="en-US"/>
        </w:rPr>
        <w:t xml:space="preserve"> bound</w:t>
      </w:r>
      <w:r w:rsidR="001479D1" w:rsidRPr="00273A4B">
        <w:rPr>
          <w:rFonts w:eastAsia="Times New Roman" w:cs="Times New Roman"/>
          <w:sz w:val="22"/>
          <w:lang w:val="en-US"/>
        </w:rPr>
        <w:t xml:space="preserve"> to </w:t>
      </w:r>
      <w:r w:rsidRPr="00273A4B">
        <w:rPr>
          <w:rFonts w:eastAsia="Times New Roman" w:cs="Times New Roman"/>
          <w:sz w:val="22"/>
          <w:lang w:val="en-US"/>
        </w:rPr>
        <w:t>hyaluronan</w:t>
      </w:r>
      <w:r w:rsidR="00E274C1" w:rsidRPr="00273A4B">
        <w:rPr>
          <w:rFonts w:eastAsia="Times New Roman" w:cs="Times New Roman"/>
          <w:sz w:val="22"/>
          <w:lang w:val="en-US"/>
        </w:rPr>
        <w:t xml:space="preserve">) was modeled as in </w:t>
      </w:r>
      <w:r w:rsidRPr="00273A4B">
        <w:rPr>
          <w:rFonts w:eastAsia="Times New Roman" w:cs="Times New Roman"/>
          <w:sz w:val="22"/>
          <w:lang w:val="en-US"/>
        </w:rPr>
        <w:t xml:space="preserve">the </w:t>
      </w:r>
      <w:r w:rsidR="00E274C1" w:rsidRPr="00273A4B">
        <w:rPr>
          <w:rFonts w:eastAsia="Times New Roman" w:cs="Times New Roman"/>
          <w:sz w:val="22"/>
          <w:lang w:val="en-US"/>
        </w:rPr>
        <w:t xml:space="preserve">previous work conducted by Kar et al. </w:t>
      </w:r>
      <w:r w:rsidR="00E274C1"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cartilage","type":"article-journal","volume":"594"},"uris":["http://www.mendeley.com/documents/?uuid=22fd2a6b-cb87-45f6-b195-e89e47f38fa0"]},{"id":"ITEM-2","itemData":{"DOI":"10.1016/j.jbiomech.2005.11.002","ISSN":"00219290","PMID":"16387310","abstract":"Adult articular cartilage has depth-dependent mechanical and biochemical properties which contribute to zone-specific functions. The compressive moduli of immature cartilage and tissue-engineered cartilage are known to be lower than those of adult cartilage. The objective of this study was to determine if such tissues exhibit depth-dependent compressive properties, and how these depth-varying properties were correlated with cell and matrix composition of the tissue. The compressive moduli of fetal and newborn bovine articular cartilage increased with depth (p &lt; 0.0 5) by a factor of 4-5 from the top 0.1 mm (28±13 kPa, 141±10 kPa, respectively) to 1 mm deep into the tissue. Likewise, the glycosaminoglycan and collagen content increased with depth (both p &lt; 0.0 0 1), and correlated with the modulus (both p &lt; 0.0 1). In contrast, tissue-engineered cartilage formed by either layering or mixing cells from the superficial and middle zone of articular cartilage exhibited similarly soft regions at both construct surfaces, as exemplified by large equilibrium strains. The properties of immature cartilage may provide a template for developing tissue-engineered cartilage which aims to repair cartilage defects by recapitulating the natural development and growth processes. These results suggest that while depth-dependent properties may be important to engineer into cartilage constructs, issues other than cell heterogeneity must be addressed to generate such tissues. © 2005 Elsevier Ltd. All rights reserved.","author":[{"dropping-particle":"","family":"Klein","given":"Travis J.","non-dropping-particle":"","parse-names":false,"suffix":""},{"dropping-particle":"","family":"Chaudhry","given":"Manu","non-dropping-particle":"","parse-names":false,"suffix":""},{"dropping-particle":"","family":"Bae","given":"Won C.","non-dropping-particle":"","parse-names":false,"suffix":""},{"dropping-particle":"","family":"Sah","given":"Robert L.","non-dropping-particle":"","parse-names":false,"suffix":""}],"container-title":"Journal of Biomechanics","id":"ITEM-2","issue":"1","issued":{"date-parts":[["2007"]]},"page":"182-190","title":"Depth-dependent biomechanical and biochemical properties of fetal, newborn, and tissue-engineered articular cartilage","type":"article-journal","volume":"40"},"uris":["http://www.mendeley.com/documents/?uuid=5cc1447c-8c4d-477b-a64b-1e51fe58a817"]}],"mendeley":{"formattedCitation":"[1,2]","plainTextFormattedCitation":"[1,2]","previouslyFormattedCitation":"[11,12]"},"properties":{"noteIndex":0},"schema":"https://github.com/citation-style-language/schema/raw/master/csl-citation.json"}</w:instrText>
      </w:r>
      <w:r w:rsidR="00E274C1" w:rsidRPr="00273A4B">
        <w:rPr>
          <w:rFonts w:eastAsia="Times New Roman" w:cs="Times New Roman"/>
          <w:sz w:val="22"/>
          <w:lang w:val="en-US"/>
        </w:rPr>
        <w:fldChar w:fldCharType="separate"/>
      </w:r>
      <w:r w:rsidR="00C66AAA" w:rsidRPr="00C66AAA">
        <w:rPr>
          <w:rFonts w:eastAsia="Times New Roman" w:cs="Times New Roman"/>
          <w:noProof/>
          <w:sz w:val="22"/>
          <w:lang w:val="en-US"/>
        </w:rPr>
        <w:t>[1,2]</w:t>
      </w:r>
      <w:r w:rsidR="00E274C1" w:rsidRPr="00273A4B">
        <w:rPr>
          <w:rFonts w:eastAsia="Times New Roman" w:cs="Times New Roman"/>
          <w:sz w:val="22"/>
          <w:lang w:val="en-US"/>
        </w:rPr>
        <w:fldChar w:fldCharType="end"/>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364"/>
        <w:gridCol w:w="705"/>
      </w:tblGrid>
      <w:tr w:rsidR="00E274C1" w:rsidRPr="00E06D31" w14:paraId="5FAF4CD2" w14:textId="77777777" w:rsidTr="005D682B">
        <w:trPr>
          <w:trHeight w:hRule="exact" w:val="567"/>
        </w:trPr>
        <w:tc>
          <w:tcPr>
            <w:tcW w:w="562" w:type="dxa"/>
          </w:tcPr>
          <w:p w14:paraId="4349A46B" w14:textId="77777777" w:rsidR="00E274C1" w:rsidRPr="00273A4B" w:rsidRDefault="00E274C1" w:rsidP="004E06E1">
            <w:pPr>
              <w:spacing w:line="480" w:lineRule="auto"/>
              <w:jc w:val="both"/>
              <w:rPr>
                <w:rFonts w:eastAsia="Times New Roman" w:cs="Times New Roman"/>
                <w:sz w:val="22"/>
                <w:lang w:val="en-US"/>
              </w:rPr>
            </w:pPr>
          </w:p>
        </w:tc>
        <w:tc>
          <w:tcPr>
            <w:tcW w:w="8364" w:type="dxa"/>
          </w:tcPr>
          <w:p w14:paraId="7B3576A2" w14:textId="77777777" w:rsidR="00E274C1" w:rsidRPr="00273A4B" w:rsidRDefault="00EF3907" w:rsidP="004E06E1">
            <w:pPr>
              <w:spacing w:line="480" w:lineRule="auto"/>
              <w:jc w:val="both"/>
              <w:rPr>
                <w:rFonts w:eastAsia="Times New Roman" w:cs="Times New Roman"/>
                <w:sz w:val="22"/>
                <w:lang w:val="en-US"/>
              </w:rPr>
            </w:pPr>
            <m:oMathPara>
              <m:oMath>
                <m:sSub>
                  <m:sSubPr>
                    <m:ctrlPr>
                      <w:rPr>
                        <w:rFonts w:ascii="Cambria Math" w:hAnsi="Cambria Math"/>
                        <w:i/>
                        <w:sz w:val="22"/>
                        <w:lang w:val="en-US"/>
                      </w:rPr>
                    </m:ctrlPr>
                  </m:sSubPr>
                  <m:e>
                    <m:r>
                      <w:rPr>
                        <w:rFonts w:ascii="Cambria Math" w:hAnsi="Cambria Math"/>
                        <w:sz w:val="22"/>
                        <w:lang w:val="en-US"/>
                      </w:rPr>
                      <m:t>C</m:t>
                    </m:r>
                  </m:e>
                  <m:sub>
                    <m:r>
                      <m:rPr>
                        <m:nor/>
                      </m:rPr>
                      <w:rPr>
                        <w:rFonts w:ascii="Cambria Math" w:hAnsi="Cambria Math"/>
                        <w:sz w:val="22"/>
                        <w:lang w:val="en-US"/>
                      </w:rPr>
                      <m:t>PG,0</m:t>
                    </m:r>
                  </m:sub>
                </m:sSub>
                <m:r>
                  <w:rPr>
                    <w:rFonts w:ascii="Cambria Math" w:hAnsi="Cambria Math"/>
                    <w:sz w:val="22"/>
                    <w:lang w:val="en-US"/>
                  </w:rPr>
                  <m:t>=</m:t>
                </m:r>
                <m:d>
                  <m:dPr>
                    <m:ctrlPr>
                      <w:rPr>
                        <w:rFonts w:ascii="Cambria Math" w:hAnsi="Cambria Math"/>
                        <w:i/>
                        <w:sz w:val="22"/>
                        <w:lang w:val="en-US"/>
                      </w:rPr>
                    </m:ctrlPr>
                  </m:dPr>
                  <m:e>
                    <m:r>
                      <w:rPr>
                        <w:rFonts w:ascii="Cambria Math" w:hAnsi="Cambria Math"/>
                        <w:sz w:val="22"/>
                        <w:lang w:val="en-US"/>
                      </w:rPr>
                      <m:t>-0.0433</m:t>
                    </m:r>
                    <m:sSup>
                      <m:sSupPr>
                        <m:ctrlPr>
                          <w:rPr>
                            <w:rFonts w:ascii="Cambria Math" w:hAnsi="Cambria Math"/>
                            <w:i/>
                            <w:sz w:val="22"/>
                            <w:lang w:val="en-US"/>
                          </w:rPr>
                        </m:ctrlPr>
                      </m:sSupPr>
                      <m:e>
                        <m:r>
                          <w:rPr>
                            <w:rFonts w:ascii="Cambria Math" w:hAnsi="Cambria Math"/>
                            <w:sz w:val="22"/>
                            <w:lang w:val="en-US"/>
                          </w:rPr>
                          <m:t>z</m:t>
                        </m:r>
                      </m:e>
                      <m:sup>
                        <m:r>
                          <w:rPr>
                            <w:rFonts w:ascii="Cambria Math" w:hAnsi="Cambria Math"/>
                            <w:sz w:val="22"/>
                            <w:lang w:val="en-US"/>
                          </w:rPr>
                          <m:t>4</m:t>
                        </m:r>
                      </m:sup>
                    </m:sSup>
                    <m:r>
                      <w:rPr>
                        <w:rFonts w:ascii="Cambria Math" w:hAnsi="Cambria Math"/>
                        <w:sz w:val="22"/>
                        <w:lang w:val="en-US"/>
                      </w:rPr>
                      <m:t>+0.0431</m:t>
                    </m:r>
                    <m:sSup>
                      <m:sSupPr>
                        <m:ctrlPr>
                          <w:rPr>
                            <w:rFonts w:ascii="Cambria Math" w:hAnsi="Cambria Math"/>
                            <w:i/>
                            <w:sz w:val="22"/>
                            <w:lang w:val="en-US"/>
                          </w:rPr>
                        </m:ctrlPr>
                      </m:sSupPr>
                      <m:e>
                        <m:r>
                          <w:rPr>
                            <w:rFonts w:ascii="Cambria Math" w:hAnsi="Cambria Math"/>
                            <w:sz w:val="22"/>
                            <w:lang w:val="en-US"/>
                          </w:rPr>
                          <m:t>z</m:t>
                        </m:r>
                      </m:e>
                      <m:sup>
                        <m:r>
                          <w:rPr>
                            <w:rFonts w:ascii="Cambria Math" w:hAnsi="Cambria Math"/>
                            <w:sz w:val="22"/>
                            <w:lang w:val="en-US"/>
                          </w:rPr>
                          <m:t>3</m:t>
                        </m:r>
                      </m:sup>
                    </m:sSup>
                    <m:r>
                      <w:rPr>
                        <w:rFonts w:ascii="Cambria Math" w:hAnsi="Cambria Math"/>
                        <w:sz w:val="22"/>
                        <w:lang w:val="en-US"/>
                      </w:rPr>
                      <m:t>-0.0162</m:t>
                    </m:r>
                    <m:sSup>
                      <m:sSupPr>
                        <m:ctrlPr>
                          <w:rPr>
                            <w:rFonts w:ascii="Cambria Math" w:hAnsi="Cambria Math"/>
                            <w:i/>
                            <w:sz w:val="22"/>
                            <w:lang w:val="en-US"/>
                          </w:rPr>
                        </m:ctrlPr>
                      </m:sSupPr>
                      <m:e>
                        <m:r>
                          <w:rPr>
                            <w:rFonts w:ascii="Cambria Math" w:hAnsi="Cambria Math"/>
                            <w:sz w:val="22"/>
                            <w:lang w:val="en-US"/>
                          </w:rPr>
                          <m:t>z</m:t>
                        </m:r>
                      </m:e>
                      <m:sup>
                        <m:r>
                          <w:rPr>
                            <w:rFonts w:ascii="Cambria Math" w:hAnsi="Cambria Math"/>
                            <w:sz w:val="22"/>
                            <w:lang w:val="en-US"/>
                          </w:rPr>
                          <m:t>2</m:t>
                        </m:r>
                      </m:sup>
                    </m:sSup>
                    <m:r>
                      <w:rPr>
                        <w:rFonts w:ascii="Cambria Math" w:hAnsi="Cambria Math"/>
                        <w:sz w:val="22"/>
                        <w:lang w:val="en-US"/>
                      </w:rPr>
                      <m:t>+0.002z+0.0242</m:t>
                    </m:r>
                  </m:e>
                </m:d>
                <m:r>
                  <w:rPr>
                    <w:rFonts w:ascii="Cambria Math" w:hAnsi="Cambria Math"/>
                    <w:sz w:val="22"/>
                    <w:lang w:val="en-US"/>
                  </w:rPr>
                  <m:t xml:space="preserve"> </m:t>
                </m:r>
                <m:f>
                  <m:fPr>
                    <m:ctrlPr>
                      <w:rPr>
                        <w:rFonts w:ascii="Cambria Math" w:hAnsi="Cambria Math"/>
                        <w:i/>
                        <w:sz w:val="22"/>
                        <w:lang w:val="en-US"/>
                      </w:rPr>
                    </m:ctrlPr>
                  </m:fPr>
                  <m:num>
                    <m:r>
                      <m:rPr>
                        <m:sty m:val="p"/>
                      </m:rPr>
                      <w:rPr>
                        <w:rFonts w:ascii="Cambria Math" w:hAnsi="Cambria Math"/>
                        <w:sz w:val="22"/>
                        <w:lang w:val="en-US"/>
                      </w:rPr>
                      <m:t>mol</m:t>
                    </m:r>
                  </m:num>
                  <m:den>
                    <m:sSup>
                      <m:sSupPr>
                        <m:ctrlPr>
                          <w:rPr>
                            <w:rFonts w:ascii="Cambria Math" w:hAnsi="Cambria Math"/>
                            <w:i/>
                            <w:sz w:val="22"/>
                            <w:lang w:val="en-US"/>
                          </w:rPr>
                        </m:ctrlPr>
                      </m:sSupPr>
                      <m:e>
                        <m:r>
                          <m:rPr>
                            <m:sty m:val="p"/>
                          </m:rPr>
                          <w:rPr>
                            <w:rFonts w:ascii="Cambria Math" w:hAnsi="Cambria Math"/>
                            <w:sz w:val="22"/>
                            <w:lang w:val="en-US"/>
                          </w:rPr>
                          <m:t>m</m:t>
                        </m:r>
                      </m:e>
                      <m:sup>
                        <m:r>
                          <w:rPr>
                            <w:rFonts w:ascii="Cambria Math" w:hAnsi="Cambria Math"/>
                            <w:sz w:val="22"/>
                            <w:lang w:val="en-US"/>
                          </w:rPr>
                          <m:t>3</m:t>
                        </m:r>
                      </m:sup>
                    </m:sSup>
                  </m:den>
                </m:f>
                <m:r>
                  <w:rPr>
                    <w:rFonts w:ascii="Cambria Math" w:eastAsia="Times New Roman" w:hAnsi="Cambria Math" w:cs="Times New Roman"/>
                    <w:sz w:val="22"/>
                    <w:lang w:val="en-US"/>
                  </w:rPr>
                  <m:t>,</m:t>
                </m:r>
              </m:oMath>
            </m:oMathPara>
          </w:p>
          <w:p w14:paraId="4D1515EB" w14:textId="77777777" w:rsidR="00E274C1" w:rsidRPr="00273A4B" w:rsidRDefault="00E274C1" w:rsidP="004E06E1">
            <w:pPr>
              <w:spacing w:line="480" w:lineRule="auto"/>
              <w:jc w:val="both"/>
              <w:rPr>
                <w:rFonts w:eastAsia="Times New Roman" w:cs="Times New Roman"/>
                <w:sz w:val="22"/>
                <w:lang w:val="en-US"/>
              </w:rPr>
            </w:pPr>
          </w:p>
        </w:tc>
        <w:tc>
          <w:tcPr>
            <w:tcW w:w="702" w:type="dxa"/>
          </w:tcPr>
          <w:p w14:paraId="3CF6B5F5" w14:textId="16F3D106" w:rsidR="00E274C1" w:rsidRPr="00273A4B" w:rsidRDefault="00E274C1" w:rsidP="004E06E1">
            <w:pPr>
              <w:spacing w:line="480" w:lineRule="auto"/>
              <w:jc w:val="right"/>
              <w:rPr>
                <w:rFonts w:eastAsia="Times New Roman" w:cs="Times New Roman"/>
                <w:sz w:val="22"/>
                <w:lang w:val="en-US"/>
              </w:rPr>
            </w:pPr>
            <w:r w:rsidRPr="00273A4B">
              <w:rPr>
                <w:rFonts w:eastAsia="Times New Roman" w:cs="Times New Roman"/>
                <w:sz w:val="22"/>
                <w:lang w:val="en-US"/>
              </w:rPr>
              <w:t>(S</w:t>
            </w:r>
            <w:r w:rsidR="005D682B" w:rsidRPr="00273A4B">
              <w:rPr>
                <w:rFonts w:eastAsia="Times New Roman" w:cs="Times New Roman"/>
                <w:sz w:val="22"/>
                <w:lang w:val="en-US"/>
              </w:rPr>
              <w:t>12</w:t>
            </w:r>
            <w:r w:rsidRPr="00273A4B">
              <w:rPr>
                <w:rFonts w:eastAsia="Times New Roman" w:cs="Times New Roman"/>
                <w:sz w:val="22"/>
                <w:lang w:val="en-US"/>
              </w:rPr>
              <w:t>)</w:t>
            </w:r>
          </w:p>
        </w:tc>
      </w:tr>
    </w:tbl>
    <w:p w14:paraId="632305CE" w14:textId="77777777" w:rsidR="00E274C1" w:rsidRPr="00273A4B" w:rsidRDefault="00E274C1" w:rsidP="00E274C1">
      <w:pPr>
        <w:spacing w:after="0" w:line="480" w:lineRule="auto"/>
        <w:jc w:val="both"/>
        <w:rPr>
          <w:rFonts w:eastAsia="Times New Roman" w:cs="Times New Roman"/>
          <w:sz w:val="22"/>
          <w:lang w:val="en-US"/>
        </w:rPr>
      </w:pPr>
    </w:p>
    <w:p w14:paraId="51A290CB" w14:textId="2A5396A4" w:rsidR="00E274C1" w:rsidRPr="00273A4B" w:rsidRDefault="00E274C1" w:rsidP="00E274C1">
      <w:pPr>
        <w:spacing w:after="0" w:line="480" w:lineRule="auto"/>
        <w:jc w:val="both"/>
        <w:rPr>
          <w:rFonts w:eastAsia="Times New Roman" w:cs="Times New Roman"/>
          <w:sz w:val="22"/>
          <w:lang w:val="en-US"/>
        </w:rPr>
      </w:pPr>
      <w:r w:rsidRPr="00273A4B">
        <w:rPr>
          <w:rFonts w:eastAsia="Times New Roman" w:cs="Times New Roman"/>
          <w:sz w:val="22"/>
          <w:lang w:val="en-US"/>
        </w:rPr>
        <w:t xml:space="preserve">where </w:t>
      </w:r>
      <w:r w:rsidRPr="00273A4B">
        <w:rPr>
          <w:rFonts w:eastAsia="Times New Roman" w:cs="Times New Roman"/>
          <w:i/>
          <w:iCs/>
          <w:sz w:val="22"/>
          <w:lang w:val="en-US"/>
        </w:rPr>
        <w:t>z</w:t>
      </w:r>
      <w:r w:rsidRPr="00273A4B">
        <w:rPr>
          <w:rFonts w:eastAsia="Times New Roman" w:cs="Times New Roman"/>
          <w:sz w:val="22"/>
          <w:lang w:val="en-US"/>
        </w:rPr>
        <w:t xml:space="preserve"> is depth normalized with the cartilage thickness so that </w:t>
      </w:r>
      <w:r w:rsidRPr="00273A4B">
        <w:rPr>
          <w:rFonts w:eastAsia="Times New Roman" w:cs="Times New Roman"/>
          <w:i/>
          <w:iCs/>
          <w:sz w:val="22"/>
          <w:lang w:val="en-US"/>
        </w:rPr>
        <w:t>z</w:t>
      </w:r>
      <w:r w:rsidRPr="00273A4B">
        <w:rPr>
          <w:rFonts w:eastAsia="Times New Roman" w:cs="Times New Roman"/>
          <w:sz w:val="22"/>
          <w:lang w:val="en-US"/>
        </w:rPr>
        <w:t xml:space="preserve"> = 1 at the bottom and </w:t>
      </w:r>
      <w:r w:rsidRPr="00273A4B">
        <w:rPr>
          <w:rFonts w:eastAsia="Times New Roman" w:cs="Times New Roman"/>
          <w:i/>
          <w:iCs/>
          <w:sz w:val="22"/>
          <w:lang w:val="en-US"/>
        </w:rPr>
        <w:t>z</w:t>
      </w:r>
      <w:r w:rsidRPr="00273A4B">
        <w:rPr>
          <w:rFonts w:eastAsia="Times New Roman" w:cs="Times New Roman"/>
          <w:sz w:val="22"/>
          <w:lang w:val="en-US"/>
        </w:rPr>
        <w:t xml:space="preserve"> = 0 at the </w:t>
      </w:r>
      <w:r w:rsidR="00F46794" w:rsidRPr="00273A4B">
        <w:rPr>
          <w:rFonts w:eastAsia="Times New Roman" w:cs="Times New Roman"/>
          <w:sz w:val="22"/>
          <w:lang w:val="en-US"/>
        </w:rPr>
        <w:t>explant</w:t>
      </w:r>
      <w:r w:rsidRPr="00273A4B">
        <w:rPr>
          <w:rFonts w:eastAsia="Times New Roman" w:cs="Times New Roman"/>
          <w:sz w:val="22"/>
          <w:lang w:val="en-US"/>
        </w:rPr>
        <w:t xml:space="preserve"> surface. </w:t>
      </w:r>
    </w:p>
    <w:p w14:paraId="6499973B" w14:textId="63C6EAF7" w:rsidR="00E274C1" w:rsidRPr="00273A4B" w:rsidRDefault="00E274C1" w:rsidP="009C2C67">
      <w:pPr>
        <w:spacing w:after="0" w:line="480" w:lineRule="auto"/>
        <w:ind w:firstLine="720"/>
        <w:jc w:val="both"/>
        <w:rPr>
          <w:rFonts w:eastAsia="Times New Roman" w:cs="Times New Roman"/>
          <w:sz w:val="22"/>
          <w:lang w:val="en-US"/>
        </w:rPr>
      </w:pPr>
      <w:r w:rsidRPr="00273A4B">
        <w:rPr>
          <w:rFonts w:eastAsia="Times New Roman" w:cs="Times New Roman"/>
          <w:sz w:val="22"/>
          <w:lang w:val="en-US"/>
        </w:rPr>
        <w:t xml:space="preserve">Changes in initial </w:t>
      </w:r>
      <w:r w:rsidR="001A4288" w:rsidRPr="00273A4B">
        <w:rPr>
          <w:rFonts w:eastAsia="Times New Roman" w:cs="Times New Roman"/>
          <w:sz w:val="22"/>
          <w:lang w:val="en-US"/>
        </w:rPr>
        <w:t>PG</w:t>
      </w:r>
      <w:r w:rsidRPr="00273A4B">
        <w:rPr>
          <w:rFonts w:eastAsia="Times New Roman" w:cs="Times New Roman"/>
          <w:sz w:val="22"/>
          <w:lang w:val="en-US"/>
        </w:rPr>
        <w:t xml:space="preserve"> content were modeled via reaction–diffusion equations including diffusion and </w:t>
      </w:r>
      <w:r w:rsidR="00F46794" w:rsidRPr="00273A4B">
        <w:rPr>
          <w:rFonts w:eastAsia="Times New Roman" w:cs="Times New Roman"/>
          <w:sz w:val="22"/>
          <w:lang w:val="en-US"/>
        </w:rPr>
        <w:t>chondrocyte-</w:t>
      </w:r>
      <w:r w:rsidRPr="00273A4B">
        <w:rPr>
          <w:rFonts w:eastAsia="Times New Roman" w:cs="Times New Roman"/>
          <w:sz w:val="22"/>
          <w:lang w:val="en-US"/>
        </w:rPr>
        <w:t xml:space="preserve">regulated production and degeneration </w:t>
      </w:r>
      <w:r w:rsidR="00F46794" w:rsidRPr="00273A4B">
        <w:rPr>
          <w:rFonts w:eastAsia="Times New Roman" w:cs="Times New Roman"/>
          <w:sz w:val="22"/>
          <w:lang w:val="en-US"/>
        </w:rPr>
        <w:t xml:space="preserve">of PGs </w:t>
      </w:r>
      <w:r w:rsidRPr="00273A4B">
        <w:rPr>
          <w:rFonts w:eastAsia="Times New Roman" w:cs="Times New Roman"/>
          <w:sz w:val="22"/>
          <w:lang w:val="en-US"/>
        </w:rPr>
        <w:t>via interleukin-1</w:t>
      </w:r>
      <w:r w:rsidR="001A4288" w:rsidRPr="00273A4B">
        <w:rPr>
          <w:rFonts w:eastAsia="Times New Roman" w:cs="Times New Roman"/>
          <w:sz w:val="22"/>
          <w:lang w:val="en-US"/>
        </w:rPr>
        <w:t xml:space="preserve"> (IL-1)</w:t>
      </w:r>
      <w:r w:rsidRPr="00273A4B">
        <w:rPr>
          <w:rFonts w:eastAsia="Times New Roman" w:cs="Times New Roman"/>
          <w:sz w:val="22"/>
          <w:lang w:val="en-US"/>
        </w:rPr>
        <w:t xml:space="preserve"> induced aggrecanase production. Since cartilage is a porous structure with small pore size, diffusion of the IL-1 and aggrecanases were modeled using PG concentration</w:t>
      </w:r>
      <w:r w:rsidR="00246F40" w:rsidRPr="00273A4B">
        <w:rPr>
          <w:rFonts w:eastAsia="Times New Roman" w:cs="Times New Roman"/>
          <w:sz w:val="22"/>
          <w:lang w:val="en-US"/>
        </w:rPr>
        <w:t>-</w:t>
      </w:r>
      <w:r w:rsidRPr="00273A4B">
        <w:rPr>
          <w:rFonts w:eastAsia="Times New Roman" w:cs="Times New Roman"/>
          <w:sz w:val="22"/>
          <w:lang w:val="en-US"/>
        </w:rPr>
        <w:t xml:space="preserve">dependent effective diffusion coefficients </w:t>
      </w:r>
      <m:oMath>
        <m:sSub>
          <m:sSubPr>
            <m:ctrlPr>
              <w:rPr>
                <w:rFonts w:ascii="Cambria Math" w:hAnsi="Cambria Math"/>
                <w:i/>
                <w:sz w:val="22"/>
                <w:lang w:val="en-US"/>
              </w:rPr>
            </m:ctrlPr>
          </m:sSubPr>
          <m:e>
            <m:r>
              <w:rPr>
                <w:rFonts w:ascii="Cambria Math" w:hAnsi="Cambria Math"/>
                <w:sz w:val="22"/>
                <w:lang w:val="en-US"/>
              </w:rPr>
              <m:t>D</m:t>
            </m:r>
          </m:e>
          <m:sub>
            <m:r>
              <m:rPr>
                <m:nor/>
              </m:rPr>
              <w:rPr>
                <w:rFonts w:ascii="Cambria Math" w:hAnsi="Cambria Math"/>
                <w:sz w:val="22"/>
                <w:lang w:val="en-US"/>
              </w:rPr>
              <m:t>eff,</m:t>
            </m:r>
            <m:r>
              <m:rPr>
                <m:nor/>
              </m:rPr>
              <w:rPr>
                <w:rFonts w:ascii="Cambria Math" w:hAnsi="Cambria Math"/>
                <w:i/>
                <w:iCs/>
                <w:sz w:val="22"/>
                <w:lang w:val="en-US"/>
              </w:rPr>
              <m:t>i</m:t>
            </m:r>
          </m:sub>
        </m:sSub>
      </m:oMath>
      <w:r w:rsidRPr="00273A4B">
        <w:rPr>
          <w:rFonts w:eastAsia="Times New Roman" w:cs="Times New Roman"/>
          <w:sz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844"/>
      </w:tblGrid>
      <w:tr w:rsidR="00E274C1" w:rsidRPr="00E06D31" w14:paraId="2C7C2A26" w14:textId="77777777" w:rsidTr="005D682B">
        <w:tc>
          <w:tcPr>
            <w:tcW w:w="562" w:type="dxa"/>
          </w:tcPr>
          <w:p w14:paraId="734BAA51" w14:textId="77777777" w:rsidR="00E274C1" w:rsidRPr="00273A4B" w:rsidRDefault="00E274C1" w:rsidP="004E06E1">
            <w:pPr>
              <w:spacing w:line="480" w:lineRule="auto"/>
              <w:jc w:val="both"/>
              <w:rPr>
                <w:rFonts w:eastAsia="Times New Roman" w:cs="Times New Roman"/>
                <w:sz w:val="22"/>
                <w:lang w:val="en-US"/>
              </w:rPr>
            </w:pPr>
          </w:p>
        </w:tc>
        <w:tc>
          <w:tcPr>
            <w:tcW w:w="8222" w:type="dxa"/>
          </w:tcPr>
          <w:p w14:paraId="38D1D73E" w14:textId="1C157296" w:rsidR="00E274C1" w:rsidRPr="00273A4B" w:rsidRDefault="00EF3907" w:rsidP="00272D06">
            <w:pPr>
              <w:spacing w:line="480" w:lineRule="auto"/>
              <w:jc w:val="center"/>
              <w:rPr>
                <w:rFonts w:eastAsia="Times New Roman" w:cs="Times New Roman"/>
                <w:sz w:val="22"/>
                <w:lang w:val="en-US"/>
              </w:rPr>
            </w:pPr>
            <m:oMath>
              <m:sSub>
                <m:sSubPr>
                  <m:ctrlPr>
                    <w:rPr>
                      <w:rFonts w:ascii="Cambria Math" w:hAnsi="Cambria Math"/>
                      <w:i/>
                      <w:sz w:val="22"/>
                      <w:lang w:val="en-US"/>
                    </w:rPr>
                  </m:ctrlPr>
                </m:sSubPr>
                <m:e>
                  <m:r>
                    <w:rPr>
                      <w:rFonts w:ascii="Cambria Math" w:hAnsi="Cambria Math"/>
                      <w:sz w:val="22"/>
                      <w:lang w:val="en-US"/>
                    </w:rPr>
                    <m:t>D</m:t>
                  </m:r>
                </m:e>
                <m:sub>
                  <m:r>
                    <m:rPr>
                      <m:nor/>
                    </m:rPr>
                    <w:rPr>
                      <w:rFonts w:ascii="Cambria Math" w:hAnsi="Cambria Math"/>
                      <w:sz w:val="22"/>
                      <w:lang w:val="en-US"/>
                    </w:rPr>
                    <m:t>eff,</m:t>
                  </m:r>
                  <m:r>
                    <m:rPr>
                      <m:nor/>
                    </m:rPr>
                    <w:rPr>
                      <w:rFonts w:ascii="Cambria Math" w:hAnsi="Cambria Math"/>
                      <w:i/>
                      <w:iCs/>
                      <w:sz w:val="22"/>
                      <w:lang w:val="en-US"/>
                    </w:rPr>
                    <m:t>i</m:t>
                  </m:r>
                </m:sub>
              </m:sSub>
              <m: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D</m:t>
                  </m:r>
                </m:e>
                <m:sub>
                  <m:r>
                    <w:rPr>
                      <w:rFonts w:ascii="Cambria Math" w:hAnsi="Cambria Math"/>
                      <w:sz w:val="22"/>
                      <w:lang w:val="en-US"/>
                    </w:rPr>
                    <m:t>i</m:t>
                  </m:r>
                </m:sub>
              </m:sSub>
              <m:r>
                <m:rPr>
                  <m:sty m:val="p"/>
                </m:rPr>
                <w:rPr>
                  <w:rFonts w:ascii="Cambria Math" w:hAnsi="Cambria Math"/>
                  <w:sz w:val="22"/>
                  <w:lang w:val="en-US"/>
                </w:rPr>
                <m:t>⋅</m:t>
              </m:r>
              <m:func>
                <m:funcPr>
                  <m:ctrlPr>
                    <w:rPr>
                      <w:rFonts w:ascii="Cambria Math" w:hAnsi="Cambria Math"/>
                      <w:sz w:val="22"/>
                      <w:lang w:val="en-US"/>
                    </w:rPr>
                  </m:ctrlPr>
                </m:funcPr>
                <m:fName>
                  <m:r>
                    <m:rPr>
                      <m:sty m:val="p"/>
                    </m:rPr>
                    <w:rPr>
                      <w:rFonts w:ascii="Cambria Math" w:hAnsi="Cambria Math"/>
                      <w:sz w:val="22"/>
                      <w:lang w:val="en-US"/>
                    </w:rPr>
                    <m:t>exp</m:t>
                  </m:r>
                </m:fName>
                <m:e>
                  <m:d>
                    <m:dPr>
                      <m:ctrlPr>
                        <w:rPr>
                          <w:rFonts w:ascii="Cambria Math" w:hAnsi="Cambria Math"/>
                          <w:i/>
                          <w:sz w:val="22"/>
                          <w:lang w:val="en-US"/>
                        </w:rPr>
                      </m:ctrlPr>
                    </m:dPr>
                    <m:e>
                      <m:r>
                        <w:rPr>
                          <w:rFonts w:ascii="Cambria Math" w:hAnsi="Cambria Math"/>
                          <w:sz w:val="22"/>
                          <w:lang w:val="en-US"/>
                        </w:rPr>
                        <m:t>-</m:t>
                      </m:r>
                      <m:sSub>
                        <m:sSubPr>
                          <m:ctrlPr>
                            <w:rPr>
                              <w:rFonts w:ascii="Cambria Math" w:hAnsi="Cambria Math"/>
                              <w:i/>
                              <w:sz w:val="22"/>
                              <w:lang w:val="en-US"/>
                            </w:rPr>
                          </m:ctrlPr>
                        </m:sSubPr>
                        <m:e>
                          <m:r>
                            <m:rPr>
                              <m:sty m:val="p"/>
                            </m:rPr>
                            <w:rPr>
                              <w:rFonts w:ascii="Cambria Math" w:hAnsi="Cambria Math"/>
                              <w:sz w:val="22"/>
                              <w:lang w:val="en-US"/>
                            </w:rPr>
                            <m:t>λ</m:t>
                          </m:r>
                        </m:e>
                        <m:sub>
                          <m:r>
                            <w:rPr>
                              <w:rFonts w:ascii="Cambria Math" w:hAnsi="Cambria Math"/>
                              <w:sz w:val="22"/>
                              <w:lang w:val="en-US"/>
                            </w:rPr>
                            <m:t>1,i</m:t>
                          </m:r>
                        </m:sub>
                      </m:sSub>
                      <m:r>
                        <m:rPr>
                          <m:sty m:val="p"/>
                        </m:rPr>
                        <w:rPr>
                          <w:rFonts w:ascii="Cambria Math" w:hAnsi="Cambria Math"/>
                          <w:sz w:val="22"/>
                          <w:lang w:val="en-US"/>
                        </w:rPr>
                        <m:t>⋅</m:t>
                      </m:r>
                      <m:sSub>
                        <m:sSubPr>
                          <m:ctrlPr>
                            <w:rPr>
                              <w:rFonts w:ascii="Cambria Math" w:hAnsi="Cambria Math"/>
                              <w:i/>
                              <w:sz w:val="22"/>
                              <w:lang w:val="en-US"/>
                            </w:rPr>
                          </m:ctrlPr>
                        </m:sSubPr>
                        <m:e>
                          <m:r>
                            <w:rPr>
                              <w:rFonts w:ascii="Cambria Math" w:hAnsi="Cambria Math"/>
                              <w:sz w:val="22"/>
                              <w:lang w:val="en-US"/>
                            </w:rPr>
                            <m:t>C</m:t>
                          </m:r>
                          <m:ctrlPr>
                            <w:rPr>
                              <w:rFonts w:ascii="Cambria Math" w:hAnsi="Cambria Math"/>
                              <w:sz w:val="22"/>
                              <w:lang w:val="en-US"/>
                            </w:rPr>
                          </m:ctrlPr>
                        </m:e>
                        <m:sub>
                          <m:r>
                            <m:rPr>
                              <m:nor/>
                            </m:rPr>
                            <w:rPr>
                              <w:rFonts w:ascii="Cambria Math" w:hAnsi="Cambria Math"/>
                              <w:sz w:val="22"/>
                              <w:lang w:val="en-US"/>
                            </w:rPr>
                            <m:t>PG</m:t>
                          </m:r>
                        </m:sub>
                      </m:sSub>
                    </m:e>
                  </m:d>
                </m:e>
              </m:func>
            </m:oMath>
            <w:r w:rsidR="00272D06" w:rsidRPr="00273A4B">
              <w:rPr>
                <w:rFonts w:eastAsia="Times New Roman" w:cs="Times New Roman"/>
                <w:sz w:val="22"/>
                <w:lang w:val="en-US"/>
              </w:rPr>
              <w:t>,</w:t>
            </w:r>
          </w:p>
        </w:tc>
        <w:tc>
          <w:tcPr>
            <w:tcW w:w="844" w:type="dxa"/>
          </w:tcPr>
          <w:p w14:paraId="653B3C10" w14:textId="335FAB06" w:rsidR="00E274C1" w:rsidRPr="00273A4B" w:rsidRDefault="00E274C1" w:rsidP="004E06E1">
            <w:pPr>
              <w:spacing w:line="480" w:lineRule="auto"/>
              <w:jc w:val="right"/>
              <w:rPr>
                <w:rFonts w:eastAsia="Times New Roman" w:cs="Times New Roman"/>
                <w:sz w:val="22"/>
                <w:lang w:val="en-US"/>
              </w:rPr>
            </w:pPr>
            <w:r w:rsidRPr="00273A4B">
              <w:rPr>
                <w:rFonts w:eastAsia="Times New Roman" w:cs="Times New Roman"/>
                <w:sz w:val="22"/>
                <w:lang w:val="en-US"/>
              </w:rPr>
              <w:t>(S</w:t>
            </w:r>
            <w:r w:rsidR="005D682B" w:rsidRPr="00273A4B">
              <w:rPr>
                <w:rFonts w:eastAsia="Times New Roman" w:cs="Times New Roman"/>
                <w:sz w:val="22"/>
                <w:lang w:val="en-US"/>
              </w:rPr>
              <w:t>13</w:t>
            </w:r>
            <w:r w:rsidRPr="00273A4B">
              <w:rPr>
                <w:rFonts w:eastAsia="Times New Roman" w:cs="Times New Roman"/>
                <w:sz w:val="22"/>
                <w:lang w:val="en-US"/>
              </w:rPr>
              <w:t>)</w:t>
            </w:r>
          </w:p>
        </w:tc>
      </w:tr>
    </w:tbl>
    <w:p w14:paraId="3269C2B5" w14:textId="77777777" w:rsidR="00E274C1" w:rsidRPr="00273A4B" w:rsidRDefault="00E274C1" w:rsidP="00E274C1">
      <w:pPr>
        <w:spacing w:after="0" w:line="480" w:lineRule="auto"/>
        <w:jc w:val="both"/>
        <w:rPr>
          <w:rFonts w:eastAsia="Times New Roman" w:cs="Times New Roman"/>
          <w:sz w:val="22"/>
          <w:lang w:val="en-US"/>
        </w:rPr>
      </w:pPr>
    </w:p>
    <w:p w14:paraId="1E5F577F" w14:textId="77FAE451" w:rsidR="00E274C1" w:rsidRPr="00273A4B" w:rsidRDefault="00E274C1" w:rsidP="00E274C1">
      <w:pPr>
        <w:spacing w:after="0" w:line="480" w:lineRule="auto"/>
        <w:jc w:val="both"/>
        <w:rPr>
          <w:rFonts w:eastAsia="Times New Roman" w:cs="Times New Roman"/>
          <w:sz w:val="22"/>
          <w:lang w:val="en-US"/>
        </w:rPr>
      </w:pPr>
      <w:r w:rsidRPr="00273A4B">
        <w:rPr>
          <w:rFonts w:eastAsia="Times New Roman" w:cs="Times New Roman"/>
          <w:sz w:val="22"/>
          <w:lang w:val="en-US"/>
        </w:rPr>
        <w:t xml:space="preserve">where </w:t>
      </w:r>
      <m:oMath>
        <m:sSub>
          <m:sSubPr>
            <m:ctrlPr>
              <w:rPr>
                <w:rFonts w:ascii="Cambria Math" w:hAnsi="Cambria Math"/>
                <w:i/>
                <w:sz w:val="22"/>
                <w:lang w:val="en-US"/>
              </w:rPr>
            </m:ctrlPr>
          </m:sSubPr>
          <m:e>
            <m:r>
              <w:rPr>
                <w:rFonts w:ascii="Cambria Math" w:hAnsi="Cambria Math"/>
                <w:sz w:val="22"/>
                <w:lang w:val="en-US"/>
              </w:rPr>
              <m:t>D</m:t>
            </m:r>
          </m:e>
          <m:sub>
            <m:r>
              <w:rPr>
                <w:rFonts w:ascii="Cambria Math" w:hAnsi="Cambria Math"/>
                <w:sz w:val="22"/>
                <w:lang w:val="en-US"/>
              </w:rPr>
              <m:t>i</m:t>
            </m:r>
          </m:sub>
        </m:sSub>
      </m:oMath>
      <w:r w:rsidRPr="00273A4B">
        <w:rPr>
          <w:rFonts w:eastAsia="Times New Roman" w:cs="Times New Roman"/>
          <w:sz w:val="22"/>
          <w:lang w:val="en-US"/>
        </w:rPr>
        <w:t xml:space="preserve"> is the diffusivity for species </w:t>
      </w:r>
      <m:oMath>
        <m:r>
          <w:rPr>
            <w:rFonts w:ascii="Cambria Math" w:eastAsia="Times New Roman" w:hAnsi="Cambria Math" w:cs="Times New Roman"/>
            <w:sz w:val="22"/>
            <w:lang w:val="en-US"/>
          </w:rPr>
          <m:t>i</m:t>
        </m:r>
      </m:oMath>
      <w:r w:rsidRPr="00273A4B">
        <w:rPr>
          <w:rFonts w:eastAsia="Times New Roman" w:cs="Times New Roman"/>
          <w:sz w:val="22"/>
          <w:lang w:val="en-US"/>
        </w:rPr>
        <w:t xml:space="preserve">, </w:t>
      </w:r>
      <m:oMath>
        <m:sSub>
          <m:sSubPr>
            <m:ctrlPr>
              <w:rPr>
                <w:rFonts w:ascii="Cambria Math" w:eastAsia="Times New Roman" w:hAnsi="Cambria Math" w:cs="Times New Roman"/>
                <w:sz w:val="22"/>
                <w:lang w:val="en-US"/>
              </w:rPr>
            </m:ctrlPr>
          </m:sSubPr>
          <m:e>
            <m:r>
              <m:rPr>
                <m:sty m:val="p"/>
              </m:rPr>
              <w:rPr>
                <w:rFonts w:ascii="Cambria Math" w:eastAsia="Times New Roman" w:hAnsi="Cambria Math" w:cs="Times New Roman"/>
                <w:sz w:val="22"/>
                <w:lang w:val="en-US"/>
              </w:rPr>
              <m:t>λ</m:t>
            </m:r>
          </m:e>
          <m:sub>
            <m:r>
              <m:rPr>
                <m:sty m:val="p"/>
              </m:rPr>
              <w:rPr>
                <w:rFonts w:ascii="Cambria Math" w:eastAsia="Times New Roman" w:hAnsi="Cambria Math" w:cs="Times New Roman"/>
                <w:sz w:val="22"/>
                <w:lang w:val="en-US"/>
              </w:rPr>
              <m:t>1,</m:t>
            </m:r>
            <m:r>
              <w:rPr>
                <w:rFonts w:ascii="Cambria Math" w:eastAsia="Times New Roman" w:hAnsi="Cambria Math" w:cs="Times New Roman"/>
                <w:sz w:val="22"/>
                <w:lang w:val="en-US"/>
              </w:rPr>
              <m:t>i</m:t>
            </m:r>
          </m:sub>
        </m:sSub>
      </m:oMath>
      <w:r w:rsidRPr="00273A4B">
        <w:rPr>
          <w:rFonts w:eastAsia="Times New Roman" w:cs="Times New Roman"/>
          <w:sz w:val="22"/>
          <w:lang w:val="en-US"/>
        </w:rPr>
        <w:t xml:space="preserve"> is a coefficient defining the relation of the species</w:t>
      </w:r>
      <w:r w:rsidR="00950554" w:rsidRPr="00273A4B">
        <w:rPr>
          <w:rFonts w:eastAsia="Times New Roman" w:cs="Times New Roman"/>
          <w:sz w:val="22"/>
          <w:lang w:val="en-US"/>
        </w:rPr>
        <w:t>’</w:t>
      </w:r>
      <w:r w:rsidRPr="00273A4B">
        <w:rPr>
          <w:rFonts w:eastAsia="Times New Roman" w:cs="Times New Roman"/>
          <w:sz w:val="22"/>
          <w:lang w:val="en-US"/>
        </w:rPr>
        <w:t xml:space="preserve"> diffusion to the </w:t>
      </w:r>
      <w:r w:rsidR="004C51A6" w:rsidRPr="00273A4B">
        <w:rPr>
          <w:rFonts w:eastAsia="Times New Roman" w:cs="Times New Roman"/>
          <w:sz w:val="22"/>
          <w:lang w:val="en-US"/>
        </w:rPr>
        <w:t>PG</w:t>
      </w:r>
      <w:r w:rsidRPr="00273A4B">
        <w:rPr>
          <w:rFonts w:eastAsia="Times New Roman" w:cs="Times New Roman"/>
          <w:sz w:val="22"/>
          <w:lang w:val="en-US"/>
        </w:rPr>
        <w:t xml:space="preserve"> concentration </w:t>
      </w:r>
      <m:oMath>
        <m:sSub>
          <m:sSubPr>
            <m:ctrlPr>
              <w:rPr>
                <w:rFonts w:ascii="Cambria Math" w:hAnsi="Cambria Math"/>
                <w:i/>
                <w:sz w:val="22"/>
                <w:lang w:val="en-US"/>
              </w:rPr>
            </m:ctrlPr>
          </m:sSubPr>
          <m:e>
            <m:r>
              <w:rPr>
                <w:rFonts w:ascii="Cambria Math" w:hAnsi="Cambria Math"/>
                <w:sz w:val="22"/>
                <w:lang w:val="en-US"/>
              </w:rPr>
              <m:t>C</m:t>
            </m:r>
            <m:ctrlPr>
              <w:rPr>
                <w:rFonts w:ascii="Cambria Math" w:hAnsi="Cambria Math"/>
                <w:sz w:val="22"/>
                <w:lang w:val="en-US"/>
              </w:rPr>
            </m:ctrlPr>
          </m:e>
          <m:sub>
            <m:r>
              <m:rPr>
                <m:nor/>
              </m:rPr>
              <w:rPr>
                <w:rFonts w:ascii="Cambria Math" w:hAnsi="Cambria Math"/>
                <w:sz w:val="22"/>
                <w:lang w:val="en-US"/>
              </w:rPr>
              <m:t>PG</m:t>
            </m:r>
          </m:sub>
        </m:sSub>
      </m:oMath>
      <w:r w:rsidRPr="00273A4B">
        <w:rPr>
          <w:rFonts w:eastAsia="Times New Roman" w:cs="Times New Roman"/>
          <w:sz w:val="22"/>
          <w:lang w:val="en-US"/>
        </w:rPr>
        <w:t xml:space="preserve"> </w:t>
      </w:r>
      <w:r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mendeley":{"formattedCitation":"[1]","plainTextFormattedCitation":"[1]","previouslyFormattedCitation":"[11]"},"properties":{"noteIndex":0},"schema":"https://github.com/citation-style-language/schema/raw/master/csl-citation.json"}</w:instrText>
      </w:r>
      <w:r w:rsidRPr="00273A4B">
        <w:rPr>
          <w:rFonts w:eastAsia="Times New Roman" w:cs="Times New Roman"/>
          <w:sz w:val="22"/>
          <w:lang w:val="en-US"/>
        </w:rPr>
        <w:fldChar w:fldCharType="separate"/>
      </w:r>
      <w:r w:rsidR="00C66AAA" w:rsidRPr="00C66AAA">
        <w:rPr>
          <w:rFonts w:eastAsia="Times New Roman" w:cs="Times New Roman"/>
          <w:noProof/>
          <w:sz w:val="22"/>
          <w:lang w:val="en-US"/>
        </w:rPr>
        <w:t>[1]</w:t>
      </w:r>
      <w:r w:rsidRPr="00273A4B">
        <w:rPr>
          <w:rFonts w:eastAsia="Times New Roman" w:cs="Times New Roman"/>
          <w:sz w:val="22"/>
          <w:lang w:val="en-US"/>
        </w:rPr>
        <w:fldChar w:fldCharType="end"/>
      </w:r>
      <w:r w:rsidRPr="00273A4B">
        <w:rPr>
          <w:rFonts w:eastAsia="Times New Roman" w:cs="Times New Roman"/>
          <w:sz w:val="22"/>
          <w:lang w:val="en-US"/>
        </w:rPr>
        <w:t xml:space="preserve">. </w:t>
      </w:r>
    </w:p>
    <w:p w14:paraId="4AAC7063" w14:textId="6130FA51" w:rsidR="00E274C1" w:rsidRPr="00273A4B" w:rsidRDefault="001B5AA4" w:rsidP="009C2C67">
      <w:pPr>
        <w:spacing w:after="0" w:line="480" w:lineRule="auto"/>
        <w:ind w:firstLine="720"/>
        <w:jc w:val="both"/>
        <w:rPr>
          <w:rFonts w:eastAsia="Times New Roman" w:cs="Times New Roman"/>
          <w:sz w:val="22"/>
          <w:lang w:val="en-US"/>
        </w:rPr>
      </w:pPr>
      <w:r w:rsidRPr="00273A4B">
        <w:rPr>
          <w:rFonts w:eastAsia="Times New Roman" w:cs="Times New Roman"/>
          <w:sz w:val="22"/>
          <w:lang w:val="en-US"/>
        </w:rPr>
        <w:t>D</w:t>
      </w:r>
      <w:r w:rsidR="00E274C1" w:rsidRPr="00273A4B">
        <w:rPr>
          <w:rFonts w:eastAsia="Times New Roman" w:cs="Times New Roman"/>
          <w:sz w:val="22"/>
          <w:lang w:val="en-US"/>
        </w:rPr>
        <w:t>egeneration</w:t>
      </w:r>
      <w:r w:rsidRPr="00273A4B">
        <w:rPr>
          <w:rFonts w:eastAsia="Times New Roman" w:cs="Times New Roman"/>
          <w:sz w:val="22"/>
          <w:lang w:val="en-US"/>
        </w:rPr>
        <w:t xml:space="preserve"> of PGs</w:t>
      </w:r>
      <w:r w:rsidR="00E274C1" w:rsidRPr="00273A4B">
        <w:rPr>
          <w:rFonts w:eastAsia="Times New Roman" w:cs="Times New Roman"/>
          <w:sz w:val="22"/>
          <w:lang w:val="en-US"/>
        </w:rPr>
        <w:t xml:space="preserve"> was controlled via cell </w:t>
      </w:r>
      <w:r w:rsidR="002529A9" w:rsidRPr="00273A4B">
        <w:rPr>
          <w:rFonts w:eastAsia="Times New Roman" w:cs="Times New Roman"/>
          <w:sz w:val="22"/>
          <w:lang w:val="en-US"/>
        </w:rPr>
        <w:t xml:space="preserve">death </w:t>
      </w:r>
      <w:r w:rsidR="00F14E14" w:rsidRPr="00273A4B">
        <w:rPr>
          <w:rFonts w:eastAsia="Times New Roman" w:cs="Times New Roman"/>
          <w:sz w:val="22"/>
          <w:lang w:val="en-US"/>
        </w:rPr>
        <w:t xml:space="preserve">(necrosis </w:t>
      </w:r>
      <w:r w:rsidR="00893975" w:rsidRPr="00273A4B">
        <w:rPr>
          <w:rFonts w:eastAsia="Times New Roman" w:cs="Times New Roman"/>
          <w:sz w:val="22"/>
          <w:lang w:val="en-US"/>
        </w:rPr>
        <w:t>and apoptosis</w:t>
      </w:r>
      <w:r w:rsidR="00F14E14" w:rsidRPr="00273A4B">
        <w:rPr>
          <w:rFonts w:eastAsia="Times New Roman" w:cs="Times New Roman"/>
          <w:sz w:val="22"/>
          <w:lang w:val="en-US"/>
        </w:rPr>
        <w:t>)</w:t>
      </w:r>
      <w:r w:rsidR="002529A9" w:rsidRPr="00273A4B">
        <w:rPr>
          <w:rFonts w:eastAsia="Times New Roman" w:cs="Times New Roman"/>
          <w:sz w:val="22"/>
          <w:lang w:val="en-US"/>
        </w:rPr>
        <w:t xml:space="preserve"> </w:t>
      </w:r>
      <w:r w:rsidR="00E274C1" w:rsidRPr="00273A4B">
        <w:rPr>
          <w:rFonts w:eastAsia="Times New Roman" w:cs="Times New Roman"/>
          <w:sz w:val="22"/>
          <w:lang w:val="en-US"/>
        </w:rPr>
        <w:t xml:space="preserve">and </w:t>
      </w:r>
      <w:r w:rsidR="00BD0B84" w:rsidRPr="00273A4B">
        <w:rPr>
          <w:rFonts w:eastAsia="Times New Roman" w:cs="Times New Roman"/>
          <w:sz w:val="22"/>
          <w:lang w:val="en-US"/>
        </w:rPr>
        <w:t xml:space="preserve">increased </w:t>
      </w:r>
      <w:r w:rsidR="00E274C1" w:rsidRPr="00273A4B">
        <w:rPr>
          <w:rFonts w:eastAsia="Times New Roman" w:cs="Times New Roman"/>
          <w:sz w:val="22"/>
          <w:lang w:val="en-US"/>
        </w:rPr>
        <w:t>aggrecanase concentration</w:t>
      </w:r>
      <w:r w:rsidR="00BD0B84" w:rsidRPr="00273A4B">
        <w:rPr>
          <w:rFonts w:eastAsia="Times New Roman" w:cs="Times New Roman"/>
          <w:sz w:val="22"/>
          <w:lang w:val="en-US"/>
        </w:rPr>
        <w:t xml:space="preserve"> </w:t>
      </w:r>
      <w:r w:rsidR="00202634" w:rsidRPr="00273A4B">
        <w:rPr>
          <w:rFonts w:eastAsia="Times New Roman" w:cs="Times New Roman"/>
          <w:sz w:val="22"/>
          <w:lang w:val="en-US"/>
        </w:rPr>
        <w:t>when</w:t>
      </w:r>
      <w:r w:rsidR="00665418" w:rsidRPr="00273A4B">
        <w:rPr>
          <w:rFonts w:eastAsia="Times New Roman" w:cs="Times New Roman"/>
          <w:sz w:val="22"/>
          <w:lang w:val="en-US"/>
        </w:rPr>
        <w:t xml:space="preserve"> inhibition of</w:t>
      </w:r>
      <w:r w:rsidR="008F7ADE" w:rsidRPr="00273A4B">
        <w:rPr>
          <w:rFonts w:eastAsia="Times New Roman" w:cs="Times New Roman"/>
          <w:sz w:val="22"/>
          <w:lang w:val="en-US"/>
        </w:rPr>
        <w:t xml:space="preserve"> these two factors by decreasing IL-1 concentration led to partial recovery of cartilage</w:t>
      </w:r>
      <w:r w:rsidR="00C1201A" w:rsidRPr="00273A4B">
        <w:rPr>
          <w:rFonts w:eastAsia="Times New Roman" w:cs="Times New Roman"/>
          <w:sz w:val="22"/>
          <w:lang w:val="en-US"/>
        </w:rPr>
        <w:t xml:space="preserve"> PG content</w:t>
      </w:r>
      <w:r w:rsidR="00E274C1" w:rsidRPr="00273A4B">
        <w:rPr>
          <w:rFonts w:eastAsia="Times New Roman" w:cs="Times New Roman"/>
          <w:sz w:val="22"/>
          <w:lang w:val="en-US"/>
        </w:rPr>
        <w:t xml:space="preserve">. </w:t>
      </w:r>
      <w:r w:rsidR="002A4F96" w:rsidRPr="00273A4B">
        <w:rPr>
          <w:rFonts w:eastAsia="Times New Roman" w:cs="Times New Roman"/>
          <w:sz w:val="22"/>
          <w:lang w:val="en-US"/>
        </w:rPr>
        <w:t>S</w:t>
      </w:r>
      <w:r w:rsidR="00E25AB5" w:rsidRPr="00273A4B">
        <w:rPr>
          <w:rFonts w:eastAsia="Times New Roman" w:cs="Times New Roman"/>
          <w:sz w:val="22"/>
          <w:lang w:val="en-US"/>
        </w:rPr>
        <w:t>pecifically</w:t>
      </w:r>
      <w:r w:rsidR="00E274C1" w:rsidRPr="00273A4B">
        <w:rPr>
          <w:rFonts w:eastAsia="Times New Roman" w:cs="Times New Roman"/>
          <w:sz w:val="22"/>
          <w:lang w:val="en-US"/>
        </w:rPr>
        <w:t xml:space="preserve">, the reaction term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PG</m:t>
            </m:r>
          </m:sub>
        </m:sSub>
      </m:oMath>
      <w:r w:rsidR="00E274C1" w:rsidRPr="00273A4B">
        <w:rPr>
          <w:rFonts w:eastAsia="Times New Roman" w:cs="Times New Roman"/>
          <w:sz w:val="22"/>
          <w:lang w:val="en-US"/>
        </w:rPr>
        <w:t xml:space="preserve"> </w:t>
      </w:r>
      <w:r w:rsidR="00F14E14" w:rsidRPr="00273A4B">
        <w:rPr>
          <w:rFonts w:eastAsia="Times New Roman" w:cs="Times New Roman"/>
          <w:sz w:val="22"/>
          <w:lang w:val="en-US"/>
        </w:rPr>
        <w:t xml:space="preserve">in Eq. (1) </w:t>
      </w:r>
      <w:r w:rsidR="00E274C1" w:rsidRPr="00273A4B">
        <w:rPr>
          <w:rFonts w:eastAsia="Times New Roman" w:cs="Times New Roman"/>
          <w:sz w:val="22"/>
          <w:lang w:val="en-US"/>
        </w:rPr>
        <w:t xml:space="preserve">for the </w:t>
      </w:r>
      <w:r w:rsidR="004A5F02" w:rsidRPr="00273A4B">
        <w:rPr>
          <w:rFonts w:eastAsia="Times New Roman" w:cs="Times New Roman"/>
          <w:sz w:val="22"/>
          <w:lang w:val="en-US"/>
        </w:rPr>
        <w:t>PG was</w:t>
      </w:r>
      <w:r w:rsidR="00E274C1" w:rsidRPr="00273A4B">
        <w:rPr>
          <w:rFonts w:eastAsia="Times New Roman" w:cs="Times New Roman"/>
          <w:sz w:val="22"/>
          <w:lang w:val="en-US"/>
        </w:rPr>
        <w:t xml:space="preserve"> constructed of </w:t>
      </w:r>
      <w:r w:rsidR="006406ED" w:rsidRPr="00273A4B">
        <w:rPr>
          <w:rFonts w:eastAsia="Times New Roman" w:cs="Times New Roman"/>
          <w:sz w:val="22"/>
          <w:lang w:val="en-US"/>
        </w:rPr>
        <w:t>synthesis</w:t>
      </w:r>
      <w:r w:rsidR="00E274C1" w:rsidRPr="00273A4B">
        <w:rPr>
          <w:rFonts w:eastAsia="Times New Roman" w:cs="Times New Roman"/>
          <w:sz w:val="22"/>
          <w:lang w:val="en-US"/>
        </w:rPr>
        <w:t>/</w:t>
      </w:r>
      <w:r w:rsidR="006406ED" w:rsidRPr="00273A4B">
        <w:rPr>
          <w:rFonts w:eastAsia="Times New Roman" w:cs="Times New Roman"/>
          <w:sz w:val="22"/>
          <w:lang w:val="en-US"/>
        </w:rPr>
        <w:t>degradation</w:t>
      </w:r>
      <w:r w:rsidR="00E274C1" w:rsidRPr="00273A4B">
        <w:rPr>
          <w:rFonts w:eastAsia="Times New Roman" w:cs="Times New Roman"/>
          <w:sz w:val="22"/>
          <w:lang w:val="en-US"/>
        </w:rPr>
        <w:t xml:space="preserve"> terms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PG, syn</m:t>
            </m:r>
          </m:sub>
        </m:sSub>
      </m:oMath>
      <w:r w:rsidR="00E274C1" w:rsidRPr="00273A4B">
        <w:rPr>
          <w:rFonts w:eastAsia="Times New Roman" w:cs="Times New Roman"/>
          <w:sz w:val="22"/>
          <w:lang w:val="en-US"/>
        </w:rPr>
        <w:t xml:space="preserve"> and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PG, deg</m:t>
            </m:r>
          </m:sub>
        </m:sSub>
      </m:oMath>
      <w:r w:rsidR="00E274C1" w:rsidRPr="00273A4B">
        <w:rPr>
          <w:rFonts w:eastAsia="Times New Roman" w:cs="Times New Roman"/>
          <w:sz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8505"/>
        <w:gridCol w:w="844"/>
      </w:tblGrid>
      <w:tr w:rsidR="00E274C1" w:rsidRPr="00273A4B" w14:paraId="302196CF" w14:textId="77777777" w:rsidTr="005D682B">
        <w:trPr>
          <w:trHeight w:val="60"/>
        </w:trPr>
        <w:tc>
          <w:tcPr>
            <w:tcW w:w="279" w:type="dxa"/>
          </w:tcPr>
          <w:p w14:paraId="54606A38" w14:textId="77777777" w:rsidR="00E274C1" w:rsidRPr="00273A4B" w:rsidRDefault="00E274C1" w:rsidP="004E06E1">
            <w:pPr>
              <w:spacing w:line="480" w:lineRule="auto"/>
              <w:jc w:val="both"/>
              <w:rPr>
                <w:rFonts w:eastAsia="Times New Roman" w:cs="Times New Roman"/>
                <w:sz w:val="22"/>
                <w:lang w:val="en-US"/>
              </w:rPr>
            </w:pPr>
          </w:p>
        </w:tc>
        <w:tc>
          <w:tcPr>
            <w:tcW w:w="8505" w:type="dxa"/>
          </w:tcPr>
          <w:p w14:paraId="11D7C189" w14:textId="2D98B3B0" w:rsidR="00E274C1" w:rsidRPr="00273A4B" w:rsidRDefault="00EF3907" w:rsidP="004E06E1">
            <w:pPr>
              <w:spacing w:line="480" w:lineRule="auto"/>
              <w:jc w:val="both"/>
              <w:rPr>
                <w:rFonts w:eastAsia="Times New Roman" w:cs="Times New Roman"/>
                <w:sz w:val="22"/>
                <w:lang w:val="en-US"/>
              </w:rPr>
            </w:pPr>
            <m:oMathPara>
              <m:oMath>
                <m:sSub>
                  <m:sSubPr>
                    <m:ctrlPr>
                      <w:rPr>
                        <w:rFonts w:ascii="Cambria Math" w:eastAsia="Times New Roman" w:hAnsi="Cambria Math" w:cs="Times New Roman"/>
                        <w:i/>
                        <w:sz w:val="22"/>
                      </w:rPr>
                    </m:ctrlPr>
                  </m:sSubPr>
                  <m:e>
                    <m:sSub>
                      <m:sSubPr>
                        <m:ctrlPr>
                          <w:rPr>
                            <w:rFonts w:ascii="Cambria Math" w:eastAsia="Times New Roman" w:hAnsi="Cambria Math" w:cs="Times New Roman"/>
                            <w:i/>
                            <w:sz w:val="22"/>
                          </w:rPr>
                        </m:ctrlPr>
                      </m:sSubPr>
                      <m:e>
                        <m:r>
                          <w:rPr>
                            <w:rFonts w:ascii="Cambria Math" w:eastAsia="Times New Roman" w:hAnsi="Cambria Math" w:cs="Times New Roman"/>
                            <w:sz w:val="22"/>
                            <w:lang w:val="en-US"/>
                          </w:rPr>
                          <m:t xml:space="preserve">                   </m:t>
                        </m:r>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PG</m:t>
                        </m:r>
                      </m:sub>
                    </m:sSub>
                    <m:r>
                      <w:rPr>
                        <w:rFonts w:ascii="Cambria Math" w:eastAsia="Times New Roman" w:hAnsi="Cambria Math" w:cs="Times New Roman"/>
                        <w:sz w:val="22"/>
                        <w:lang w:val="en-US"/>
                      </w:rPr>
                      <m:t>=</m:t>
                    </m:r>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PG, syn</m:t>
                    </m:r>
                  </m:sub>
                </m:sSub>
                <m:r>
                  <w:rPr>
                    <w:rFonts w:ascii="Cambria Math" w:eastAsia="Times New Roman" w:hAnsi="Cambria Math" w:cs="Times New Roman"/>
                    <w:sz w:val="22"/>
                    <w:lang w:val="en-US"/>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PG, deg</m:t>
                    </m:r>
                  </m:sub>
                </m:sSub>
                <m:r>
                  <w:rPr>
                    <w:rFonts w:ascii="Cambria Math" w:eastAsia="Times New Roman" w:hAnsi="Cambria Math" w:cs="Times New Roman"/>
                    <w:sz w:val="22"/>
                    <w:lang w:val="en-US"/>
                  </w:rPr>
                  <m:t xml:space="preserve">= </m:t>
                </m:r>
                <m:sSub>
                  <m:sSubPr>
                    <m:ctrlPr>
                      <w:rPr>
                        <w:rFonts w:ascii="Cambria Math" w:eastAsia="Times New Roman" w:hAnsi="Cambria Math" w:cs="Times New Roman"/>
                        <w:i/>
                        <w:sz w:val="22"/>
                      </w:rPr>
                    </m:ctrlPr>
                  </m:sSubPr>
                  <m:e>
                    <m:sSub>
                      <m:sSubPr>
                        <m:ctrlPr>
                          <w:rPr>
                            <w:rFonts w:ascii="Cambria Math" w:eastAsia="Times New Roman" w:hAnsi="Cambria Math" w:cs="Times New Roman"/>
                            <w:i/>
                            <w:sz w:val="22"/>
                          </w:rPr>
                        </m:ctrlPr>
                      </m:sSubPr>
                      <m:e>
                        <m:r>
                          <w:rPr>
                            <w:rFonts w:ascii="Cambria Math" w:eastAsia="Times New Roman" w:hAnsi="Cambria Math" w:cs="Times New Roman"/>
                            <w:sz w:val="22"/>
                            <w:lang w:val="en-US"/>
                          </w:rPr>
                          <m:t>(</m:t>
                        </m:r>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l,c</m:t>
                        </m:r>
                      </m:sub>
                    </m:sSub>
                    <m:r>
                      <w:rPr>
                        <w:rFonts w:ascii="Cambria Math" w:eastAsia="Times New Roman" w:hAnsi="Cambria Math" w:cs="Times New Roman"/>
                        <w:sz w:val="22"/>
                        <w:lang w:val="en-US"/>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d,c</m:t>
                        </m:r>
                      </m:sub>
                    </m:sSub>
                    <m:r>
                      <w:rPr>
                        <w:rFonts w:ascii="Cambria Math" w:eastAsia="Times New Roman" w:hAnsi="Cambria Math" w:cs="Times New Roman"/>
                        <w:sz w:val="22"/>
                        <w:lang w:val="en-US"/>
                      </w:rPr>
                      <m:t>)</m:t>
                    </m:r>
                    <m:r>
                      <w:rPr>
                        <w:rFonts w:ascii="Cambria Math" w:eastAsia="Times New Roman" w:hAnsi="Cambria Math" w:cs="Times New Roman"/>
                        <w:sz w:val="22"/>
                      </w:rPr>
                      <m:t>P</m:t>
                    </m:r>
                  </m:e>
                  <m:sub>
                    <m:r>
                      <m:rPr>
                        <m:sty m:val="p"/>
                      </m:rPr>
                      <w:rPr>
                        <w:rFonts w:ascii="Cambria Math" w:eastAsia="Times New Roman" w:hAnsi="Cambria Math" w:cs="Times New Roman"/>
                        <w:sz w:val="22"/>
                        <w:lang w:val="en-US"/>
                      </w:rPr>
                      <m:t>PG</m:t>
                    </m:r>
                  </m:sub>
                </m:sSub>
                <m:d>
                  <m:dPr>
                    <m:ctrlPr>
                      <w:rPr>
                        <w:rFonts w:ascii="Cambria Math" w:eastAsia="Times New Roman" w:hAnsi="Cambria Math" w:cs="Times New Roman"/>
                        <w:i/>
                        <w:sz w:val="22"/>
                      </w:rPr>
                    </m:ctrlPr>
                  </m:dPr>
                  <m:e>
                    <m:r>
                      <w:rPr>
                        <w:rFonts w:ascii="Cambria Math" w:eastAsia="Times New Roman" w:hAnsi="Cambria Math" w:cs="Times New Roman"/>
                        <w:sz w:val="22"/>
                        <w:lang w:val="en-US"/>
                      </w:rPr>
                      <m:t>1-</m:t>
                    </m:r>
                    <m:r>
                      <w:rPr>
                        <w:rFonts w:ascii="Cambria Math" w:eastAsia="Times New Roman" w:hAnsi="Cambria Math" w:cs="Times New Roman"/>
                        <w:sz w:val="22"/>
                      </w:rPr>
                      <m:t>0.9z</m:t>
                    </m:r>
                  </m:e>
                </m:d>
                <m:d>
                  <m:dPr>
                    <m:ctrlPr>
                      <w:rPr>
                        <w:rFonts w:ascii="Cambria Math" w:eastAsia="Times New Roman" w:hAnsi="Cambria Math" w:cs="Times New Roman"/>
                        <w:i/>
                        <w:sz w:val="22"/>
                      </w:rPr>
                    </m:ctrlPr>
                  </m:dPr>
                  <m:e>
                    <m:r>
                      <w:rPr>
                        <w:rFonts w:ascii="Cambria Math" w:eastAsia="Times New Roman" w:hAnsi="Cambria Math" w:cs="Times New Roman"/>
                        <w:sz w:val="22"/>
                        <w:lang w:val="en-US"/>
                      </w:rPr>
                      <m:t>1-</m:t>
                    </m:r>
                    <m:f>
                      <m:fPr>
                        <m:ctrlPr>
                          <w:rPr>
                            <w:rFonts w:ascii="Cambria Math" w:eastAsia="Times New Roman" w:hAnsi="Cambria Math" w:cs="Times New Roman"/>
                            <w:i/>
                            <w:sz w:val="22"/>
                          </w:rPr>
                        </m:ctrlPr>
                      </m:fPr>
                      <m:num>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PG</m:t>
                            </m:r>
                          </m:sub>
                        </m:sSub>
                      </m:num>
                      <m:den>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target</m:t>
                            </m:r>
                          </m:sub>
                        </m:sSub>
                      </m:den>
                    </m:f>
                  </m:e>
                </m:d>
                <m:r>
                  <w:rPr>
                    <w:rFonts w:ascii="Cambria Math" w:eastAsia="Times New Roman" w:hAnsi="Cambria Math" w:cs="Times New Roman"/>
                    <w:sz w:val="22"/>
                    <w:lang w:val="en-US"/>
                  </w:rPr>
                  <m:t xml:space="preserve"> - </m:t>
                </m:r>
                <m:sSub>
                  <m:sSubPr>
                    <m:ctrlPr>
                      <w:rPr>
                        <w:rFonts w:ascii="Cambria Math" w:eastAsia="Times New Roman" w:hAnsi="Cambria Math" w:cs="Times New Roman"/>
                        <w:i/>
                        <w:sz w:val="22"/>
                      </w:rPr>
                    </m:ctrlPr>
                  </m:sSubPr>
                  <m:e>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aga</m:t>
                        </m:r>
                      </m:sub>
                    </m:sSub>
                    <m:r>
                      <w:rPr>
                        <w:rFonts w:ascii="Cambria Math" w:eastAsia="Times New Roman" w:hAnsi="Cambria Math" w:cs="Times New Roman"/>
                        <w:sz w:val="22"/>
                      </w:rPr>
                      <m:t>k</m:t>
                    </m:r>
                  </m:e>
                  <m:sub>
                    <m:r>
                      <w:rPr>
                        <w:rFonts w:ascii="Cambria Math" w:eastAsia="Times New Roman" w:hAnsi="Cambria Math" w:cs="Times New Roman"/>
                        <w:sz w:val="22"/>
                        <w:lang w:val="en-US"/>
                      </w:rPr>
                      <m:t>3</m:t>
                    </m:r>
                  </m:sub>
                </m:sSub>
                <m:f>
                  <m:fPr>
                    <m:ctrlPr>
                      <w:rPr>
                        <w:rFonts w:ascii="Cambria Math" w:eastAsia="Times New Roman" w:hAnsi="Cambria Math" w:cs="Times New Roman"/>
                        <w:i/>
                        <w:sz w:val="22"/>
                      </w:rPr>
                    </m:ctrlPr>
                  </m:fPr>
                  <m:num>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PG</m:t>
                        </m:r>
                      </m:sub>
                    </m:sSub>
                  </m:num>
                  <m:den>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PG</m:t>
                        </m:r>
                      </m:sub>
                    </m:sSub>
                    <m:r>
                      <w:rPr>
                        <w:rFonts w:ascii="Cambria Math" w:eastAsia="Times New Roman" w:hAnsi="Cambria Math" w:cs="Times New Roman"/>
                        <w:sz w:val="22"/>
                        <w:lang w:val="en-US"/>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K</m:t>
                        </m:r>
                      </m:e>
                      <m:sub>
                        <m:r>
                          <m:rPr>
                            <m:sty m:val="p"/>
                          </m:rPr>
                          <w:rPr>
                            <w:rFonts w:ascii="Cambria Math" w:eastAsia="Times New Roman" w:hAnsi="Cambria Math" w:cs="Times New Roman"/>
                            <w:sz w:val="22"/>
                            <w:lang w:val="en-US"/>
                          </w:rPr>
                          <m:t>m,aga</m:t>
                        </m:r>
                      </m:sub>
                    </m:sSub>
                  </m:den>
                </m:f>
                <m:r>
                  <w:rPr>
                    <w:rFonts w:ascii="Cambria Math" w:eastAsia="Times New Roman" w:hAnsi="Cambria Math" w:cs="Times New Roman"/>
                    <w:sz w:val="22"/>
                    <w:lang w:val="en-US"/>
                  </w:rPr>
                  <m:t>,</m:t>
                </m:r>
              </m:oMath>
            </m:oMathPara>
          </w:p>
        </w:tc>
        <w:tc>
          <w:tcPr>
            <w:tcW w:w="844" w:type="dxa"/>
          </w:tcPr>
          <w:p w14:paraId="1D285A6C" w14:textId="42DB1814" w:rsidR="00E274C1" w:rsidRPr="00273A4B" w:rsidRDefault="00E274C1" w:rsidP="004E06E1">
            <w:pPr>
              <w:spacing w:line="480" w:lineRule="auto"/>
              <w:jc w:val="right"/>
              <w:rPr>
                <w:rFonts w:eastAsia="Times New Roman" w:cs="Times New Roman"/>
                <w:sz w:val="22"/>
                <w:lang w:val="en-US"/>
              </w:rPr>
            </w:pPr>
            <w:r w:rsidRPr="00273A4B">
              <w:rPr>
                <w:rFonts w:eastAsia="Times New Roman" w:cs="Times New Roman"/>
                <w:sz w:val="22"/>
                <w:lang w:val="en-US"/>
              </w:rPr>
              <w:t>(S</w:t>
            </w:r>
            <w:r w:rsidR="005D682B" w:rsidRPr="00273A4B">
              <w:rPr>
                <w:rFonts w:eastAsia="Times New Roman" w:cs="Times New Roman"/>
                <w:sz w:val="22"/>
                <w:lang w:val="en-US"/>
              </w:rPr>
              <w:t>14</w:t>
            </w:r>
            <w:r w:rsidRPr="00273A4B">
              <w:rPr>
                <w:rFonts w:eastAsia="Times New Roman" w:cs="Times New Roman"/>
                <w:sz w:val="22"/>
                <w:lang w:val="en-US"/>
              </w:rPr>
              <w:t>)</w:t>
            </w:r>
          </w:p>
        </w:tc>
      </w:tr>
    </w:tbl>
    <w:p w14:paraId="13A3582C" w14:textId="77777777" w:rsidR="00E274C1" w:rsidRPr="00273A4B" w:rsidRDefault="00E274C1" w:rsidP="00E274C1">
      <w:pPr>
        <w:spacing w:after="0" w:line="480" w:lineRule="auto"/>
        <w:jc w:val="both"/>
        <w:rPr>
          <w:rFonts w:eastAsia="Times New Roman" w:cs="Times New Roman"/>
          <w:sz w:val="22"/>
          <w:lang w:val="en-US"/>
        </w:rPr>
      </w:pPr>
    </w:p>
    <w:p w14:paraId="7C7A42B5" w14:textId="514B2917" w:rsidR="00E274C1" w:rsidRPr="00273A4B" w:rsidRDefault="00E274C1" w:rsidP="00E274C1">
      <w:pPr>
        <w:spacing w:after="0" w:line="480" w:lineRule="auto"/>
        <w:jc w:val="both"/>
        <w:rPr>
          <w:rFonts w:eastAsia="Times New Roman" w:cs="Times New Roman"/>
          <w:sz w:val="22"/>
          <w:lang w:val="en-US"/>
        </w:rPr>
      </w:pPr>
      <w:r w:rsidRPr="00273A4B">
        <w:rPr>
          <w:rFonts w:eastAsia="Times New Roman" w:cs="Times New Roman"/>
          <w:sz w:val="22"/>
          <w:lang w:val="en-US"/>
        </w:rPr>
        <w:t xml:space="preserve">where </w:t>
      </w:r>
      <m:oMath>
        <m:sSub>
          <m:sSubPr>
            <m:ctrlPr>
              <w:rPr>
                <w:rFonts w:ascii="Cambria Math" w:eastAsia="Times New Roman" w:hAnsi="Cambria Math" w:cs="Times New Roman"/>
                <w:i/>
                <w:iCs/>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l,c</m:t>
            </m:r>
          </m:sub>
        </m:sSub>
      </m:oMath>
      <w:r w:rsidRPr="00273A4B">
        <w:rPr>
          <w:rFonts w:eastAsia="Times New Roman" w:cs="Times New Roman"/>
          <w:iCs/>
          <w:sz w:val="22"/>
          <w:lang w:val="en-US"/>
        </w:rPr>
        <w:t xml:space="preserve"> is </w:t>
      </w:r>
      <w:r w:rsidR="00027497" w:rsidRPr="00273A4B">
        <w:rPr>
          <w:rFonts w:eastAsia="Times New Roman" w:cs="Times New Roman"/>
          <w:iCs/>
          <w:sz w:val="22"/>
          <w:lang w:val="en-US"/>
        </w:rPr>
        <w:t xml:space="preserve">time-dependent </w:t>
      </w:r>
      <w:r w:rsidRPr="00273A4B">
        <w:rPr>
          <w:rFonts w:eastAsia="Times New Roman" w:cs="Times New Roman"/>
          <w:iCs/>
          <w:sz w:val="22"/>
          <w:lang w:val="en-US"/>
        </w:rPr>
        <w:t>concentration of live cells (decreased by the necrosis</w:t>
      </w:r>
      <w:r w:rsidR="00337CFB" w:rsidRPr="00273A4B">
        <w:rPr>
          <w:rFonts w:eastAsia="Times New Roman" w:cs="Times New Roman"/>
          <w:iCs/>
          <w:sz w:val="22"/>
          <w:lang w:val="en-US"/>
        </w:rPr>
        <w:t xml:space="preserve">, </w:t>
      </w:r>
      <w:r w:rsidR="003A5BD1" w:rsidRPr="00273A4B">
        <w:rPr>
          <w:rFonts w:eastAsia="Times New Roman" w:cs="Times New Roman"/>
          <w:iCs/>
          <w:sz w:val="22"/>
          <w:lang w:val="en-US"/>
        </w:rPr>
        <w:t>reactive oxygen species</w:t>
      </w:r>
      <w:r w:rsidRPr="00273A4B">
        <w:rPr>
          <w:rFonts w:eastAsia="Times New Roman" w:cs="Times New Roman"/>
          <w:iCs/>
          <w:sz w:val="22"/>
          <w:lang w:val="en-US"/>
        </w:rPr>
        <w:t xml:space="preserve"> and IL-1 induced apoptosis)</w:t>
      </w:r>
      <w:r w:rsidR="000868F2" w:rsidRPr="00273A4B">
        <w:rPr>
          <w:rFonts w:eastAsia="Times New Roman" w:cs="Times New Roman"/>
          <w:sz w:val="22"/>
          <w:lang w:val="en-US"/>
        </w:rPr>
        <w:t>,</w:t>
      </w:r>
      <w:r w:rsidRPr="00273A4B">
        <w:rPr>
          <w:rFonts w:eastAsia="Times New Roman" w:cs="Times New Roman"/>
          <w:sz w:val="22"/>
          <w:lang w:val="en-US"/>
        </w:rPr>
        <w:t xml:space="preserve"> </w:t>
      </w:r>
      <m:oMath>
        <m:sSub>
          <m:sSubPr>
            <m:ctrlPr>
              <w:rPr>
                <w:rFonts w:ascii="Cambria Math" w:eastAsia="Times New Roman" w:hAnsi="Cambria Math" w:cs="Times New Roman"/>
                <w:i/>
                <w:iCs/>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d,c</m:t>
            </m:r>
          </m:sub>
        </m:sSub>
      </m:oMath>
      <w:r w:rsidRPr="00273A4B">
        <w:rPr>
          <w:rFonts w:eastAsia="Times New Roman" w:cs="Times New Roman"/>
          <w:sz w:val="22"/>
          <w:lang w:val="en-US"/>
        </w:rPr>
        <w:t xml:space="preserve"> is </w:t>
      </w:r>
      <w:r w:rsidR="00027497" w:rsidRPr="00273A4B">
        <w:rPr>
          <w:rFonts w:eastAsia="Times New Roman" w:cs="Times New Roman"/>
          <w:sz w:val="22"/>
          <w:lang w:val="en-US"/>
        </w:rPr>
        <w:t xml:space="preserve">time-dependent concentration of </w:t>
      </w:r>
      <w:r w:rsidRPr="00273A4B">
        <w:rPr>
          <w:rFonts w:cs="Times New Roman"/>
          <w:sz w:val="22"/>
          <w:lang w:val="en-US"/>
        </w:rPr>
        <w:t>damaged cell</w:t>
      </w:r>
      <w:r w:rsidR="00027497" w:rsidRPr="00273A4B">
        <w:rPr>
          <w:rFonts w:cs="Times New Roman"/>
          <w:sz w:val="22"/>
          <w:lang w:val="en-US"/>
        </w:rPr>
        <w:t>s</w:t>
      </w:r>
      <w:r w:rsidRPr="00273A4B">
        <w:rPr>
          <w:rFonts w:cs="Times New Roman"/>
          <w:sz w:val="22"/>
          <w:lang w:val="en-US"/>
        </w:rPr>
        <w:t xml:space="preserve"> (decreased by excessive reactive oxygen species (ROS) and IL-1</w:t>
      </w:r>
      <w:r w:rsidR="001C74F3" w:rsidRPr="00273A4B">
        <w:rPr>
          <w:rFonts w:cs="Times New Roman"/>
          <w:sz w:val="22"/>
          <w:lang w:val="en-US"/>
        </w:rPr>
        <w:t xml:space="preserve"> </w:t>
      </w:r>
      <w:r w:rsidRPr="00273A4B">
        <w:rPr>
          <w:rFonts w:cs="Times New Roman"/>
          <w:sz w:val="22"/>
          <w:lang w:val="en-US"/>
        </w:rPr>
        <w:t xml:space="preserve">induced apoptosis),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P</m:t>
            </m:r>
          </m:e>
          <m:sub>
            <m:r>
              <m:rPr>
                <m:sty m:val="p"/>
              </m:rPr>
              <w:rPr>
                <w:rFonts w:ascii="Cambria Math" w:eastAsia="Times New Roman" w:hAnsi="Cambria Math" w:cs="Times New Roman"/>
                <w:sz w:val="22"/>
                <w:lang w:val="en-US"/>
              </w:rPr>
              <m:t>PG</m:t>
            </m:r>
          </m:sub>
        </m:sSub>
      </m:oMath>
      <w:r w:rsidRPr="00273A4B">
        <w:rPr>
          <w:rFonts w:eastAsia="Times New Roman" w:cs="Times New Roman"/>
          <w:sz w:val="22"/>
          <w:lang w:val="en-US"/>
        </w:rPr>
        <w:t xml:space="preserve"> is the basal aggrecan production rate </w:t>
      </w:r>
      <w:r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mendeley":{"formattedCitation":"[1]","plainTextFormattedCitation":"[1]","previouslyFormattedCitation":"[11]"},"properties":{"noteIndex":0},"schema":"https://github.com/citation-style-language/schema/raw/master/csl-citation.json"}</w:instrText>
      </w:r>
      <w:r w:rsidRPr="00273A4B">
        <w:rPr>
          <w:rFonts w:eastAsia="Times New Roman" w:cs="Times New Roman"/>
          <w:sz w:val="22"/>
          <w:lang w:val="en-US"/>
        </w:rPr>
        <w:fldChar w:fldCharType="separate"/>
      </w:r>
      <w:r w:rsidR="00C66AAA" w:rsidRPr="00C66AAA">
        <w:rPr>
          <w:rFonts w:eastAsia="Times New Roman" w:cs="Times New Roman"/>
          <w:noProof/>
          <w:sz w:val="22"/>
          <w:lang w:val="en-US"/>
        </w:rPr>
        <w:t>[1]</w:t>
      </w:r>
      <w:r w:rsidRPr="00273A4B">
        <w:rPr>
          <w:rFonts w:eastAsia="Times New Roman" w:cs="Times New Roman"/>
          <w:sz w:val="22"/>
          <w:lang w:val="en-US"/>
        </w:rPr>
        <w:fldChar w:fldCharType="end"/>
      </w:r>
      <w:r w:rsidRPr="00273A4B">
        <w:rPr>
          <w:rFonts w:eastAsia="Times New Roman" w:cs="Times New Roman"/>
          <w:sz w:val="22"/>
          <w:lang w:val="en-US"/>
        </w:rPr>
        <w:t xml:space="preserve">, </w:t>
      </w:r>
      <m:oMath>
        <m:sSub>
          <m:sSubPr>
            <m:ctrlPr>
              <w:rPr>
                <w:rFonts w:ascii="Cambria Math" w:eastAsia="Times New Roman" w:hAnsi="Cambria Math" w:cs="Times New Roman"/>
                <w:i/>
                <w:sz w:val="22"/>
                <w:lang w:val="en-US"/>
              </w:rPr>
            </m:ctrlPr>
          </m:sSubPr>
          <m:e>
            <m:r>
              <w:rPr>
                <w:rFonts w:ascii="Cambria Math" w:eastAsia="Times New Roman" w:hAnsi="Cambria Math" w:cs="Times New Roman"/>
                <w:sz w:val="22"/>
                <w:lang w:val="en-US"/>
              </w:rPr>
              <m:t>C</m:t>
            </m:r>
          </m:e>
          <m:sub>
            <m:r>
              <m:rPr>
                <m:sty m:val="p"/>
              </m:rPr>
              <w:rPr>
                <w:rFonts w:ascii="Cambria Math" w:eastAsia="Times New Roman" w:hAnsi="Cambria Math" w:cs="Times New Roman"/>
                <w:sz w:val="22"/>
                <w:lang w:val="en-US"/>
              </w:rPr>
              <m:t>PG</m:t>
            </m:r>
          </m:sub>
        </m:sSub>
      </m:oMath>
      <w:r w:rsidRPr="00273A4B">
        <w:rPr>
          <w:rFonts w:eastAsia="Times New Roman" w:cs="Times New Roman"/>
          <w:sz w:val="22"/>
          <w:lang w:val="en-US"/>
        </w:rPr>
        <w:t xml:space="preserve"> is the </w:t>
      </w:r>
      <w:r w:rsidR="00E12B05" w:rsidRPr="00273A4B">
        <w:rPr>
          <w:rFonts w:eastAsia="Times New Roman" w:cs="Times New Roman"/>
          <w:sz w:val="22"/>
          <w:lang w:val="en-US"/>
        </w:rPr>
        <w:t>PG</w:t>
      </w:r>
      <w:r w:rsidRPr="00273A4B">
        <w:rPr>
          <w:rFonts w:eastAsia="Times New Roman" w:cs="Times New Roman"/>
          <w:sz w:val="22"/>
          <w:lang w:val="en-US"/>
        </w:rPr>
        <w:t xml:space="preserve"> concentration at time </w:t>
      </w:r>
      <m:oMath>
        <m:r>
          <w:rPr>
            <w:rFonts w:ascii="Cambria Math" w:eastAsia="Times New Roman" w:hAnsi="Cambria Math" w:cs="Times New Roman"/>
            <w:sz w:val="22"/>
            <w:lang w:val="en-US"/>
          </w:rPr>
          <m:t>t</m:t>
        </m:r>
      </m:oMath>
      <w:r w:rsidRPr="00273A4B">
        <w:rPr>
          <w:rFonts w:eastAsia="Times New Roman" w:cs="Times New Roman"/>
          <w:sz w:val="22"/>
          <w:lang w:val="en-US"/>
        </w:rPr>
        <w:t xml:space="preserve">, </w:t>
      </w:r>
      <m:oMath>
        <m:sSub>
          <m:sSubPr>
            <m:ctrlPr>
              <w:rPr>
                <w:rFonts w:ascii="Cambria Math" w:eastAsia="Times New Roman" w:hAnsi="Cambria Math" w:cs="Times New Roman"/>
                <w:i/>
                <w:sz w:val="22"/>
                <w:lang w:val="en-US"/>
              </w:rPr>
            </m:ctrlPr>
          </m:sSubPr>
          <m:e>
            <m:r>
              <w:rPr>
                <w:rFonts w:ascii="Cambria Math" w:eastAsia="Times New Roman" w:hAnsi="Cambria Math" w:cs="Times New Roman"/>
                <w:sz w:val="22"/>
                <w:lang w:val="en-US"/>
              </w:rPr>
              <m:t>C</m:t>
            </m:r>
          </m:e>
          <m:sub>
            <m:r>
              <m:rPr>
                <m:sty m:val="p"/>
              </m:rPr>
              <w:rPr>
                <w:rFonts w:ascii="Cambria Math" w:eastAsia="Times New Roman" w:hAnsi="Cambria Math" w:cs="Times New Roman"/>
                <w:sz w:val="22"/>
                <w:lang w:val="en-US"/>
              </w:rPr>
              <m:t>target</m:t>
            </m:r>
          </m:sub>
        </m:sSub>
      </m:oMath>
      <w:r w:rsidRPr="00273A4B">
        <w:rPr>
          <w:rFonts w:eastAsia="Times New Roman" w:cs="Times New Roman"/>
          <w:sz w:val="22"/>
          <w:lang w:val="en-US"/>
        </w:rPr>
        <w:t xml:space="preserve"> is the target </w:t>
      </w:r>
      <w:r w:rsidR="00E12B05" w:rsidRPr="00273A4B">
        <w:rPr>
          <w:rFonts w:eastAsia="Times New Roman" w:cs="Times New Roman"/>
          <w:sz w:val="22"/>
          <w:lang w:val="en-US"/>
        </w:rPr>
        <w:t>PG</w:t>
      </w:r>
      <w:r w:rsidRPr="00273A4B">
        <w:rPr>
          <w:rFonts w:eastAsia="Times New Roman" w:cs="Times New Roman"/>
          <w:sz w:val="22"/>
          <w:lang w:val="en-US"/>
        </w:rPr>
        <w:t xml:space="preserve"> concentration in intact cartilage </w:t>
      </w:r>
      <w:r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cartilage","type":"article-journal","volume":"594"},"uris":["http://www.mendeley.com/documents/?uuid=0ad55369-bccc-4590-b46d-b8fa0d8cb476"]},{"id":"ITEM-2","itemData":{"DOI":"10.1016/j.jbiomech.2005.11.002","ISSN":"00219290","PMID":"16387310","abstract":"Adult articular cartilage has depth-dependent mechanical and biochemical properties which contribute to zone-specific functions. The compressive moduli of immature cartilage and tissue-engineered cartilage are known to be lower than those of adult cartilage. The objective of this study was to determine if such tissues exhibit depth-dependent compressive properties, and how these depth-varying properties were correlated with cell and matrix composition of the tissue. The compressive moduli of fetal and newborn bovine articular cartilage increased with depth (p &lt; 0.0 5) by a factor of 4-5 from the top 0.1 mm (28±13 kPa, 141±10 kPa, respectively) to 1 mm deep into the tissue. Likewise, the glycosaminoglycan and collagen content increased with depth (both p &lt; 0.0 0 1), and correlated with the modulus (both p &lt; 0.0 1). In contrast, tissue-engineered cartilage formed by either layering or mixing cells from the superficial and middle zone of articular cartilage exhibited similarly soft regions at both construct surfaces, as exemplified by large equilibrium strains. The properties of immature cartilage may provide a template for developing tissue-engineered cartilage which aims to repair cartilage defects by recapitulating the natural development and growth processes. These results suggest that while depth-dependent properties may be important to engineer into cartilage constructs, issues other than cell heterogeneity must be addressed to generate such tissues. © 2005 Elsevier Ltd. All rights reserved.","author":[{"dropping-particle":"","family":"Klein","given":"Travis J.","non-dropping-particle":"","parse-names":false,"suffix":""},{"dropping-particle":"","family":"Chaudhry","given":"Manu","non-dropping-particle":"","parse-names":false,"suffix":""},{"dropping-particle":"","family":"Bae","given":"Won C.","non-dropping-particle":"","parse-names":false,"suffix":""},{"dropping-particle":"","family":"Sah","given":"Robert L.","non-dropping-particle":"","parse-names":false,"suffix":""}],"container-title":"Journal of Biomechanics","id":"ITEM-2","issue":"1","issued":{"date-parts":[["2007"]]},"page":"182-190","title":"Depth-dependent biomechanical and biochemical properties of fetal, newborn, and tissue-engineered articular cartilage","type":"article-journal","volume":"40"},"uris":["http://www.mendeley.com/documents/?uuid=5cc1447c-8c4d-477b-a64b-1e51fe58a817"]},{"id":"ITEM-3","itemData":{"DOI":"10.1186/ar630","ISSN":"14786354","PMID":"12718749","abstract":"The loss of extracellular matrix macromolecules from the cartilage results in serious impairment of joint function. Metalloproteinases called 'aggrecanases' that cleave the Glu373-Ala374 bond of the aggrecan core protein play a key role in the early stages of cartilage destruction in rheumatoid arthritis and in osteoarthritis. Three members of the ADAMTS family of proteinases, ADAMTS-1, ADAMTS-4 and ADAMTS-5, have been identified as aggrecanases. Matrix metalloproteinases, which are also found in arthritic joints, cleave aggrecans, but at a distinct site from the aggrecanases (i.e. Asn341-Phe342). The present review discuss the enzymatic properties of the three known aggrecanases, the regulation of their activities, and their role in cartilage matrix breakdown during the development of arthritis in relation to the action of matrix metalloproteinases.","author":[{"dropping-particle":"","family":"Nagase","given":"Hideaki","non-dropping-particle":"","parse-names":false,"suffix":""},{"dropping-particle":"","family":"Kashiwagi","given":"Masahide","non-dropping-particle":"","parse-names":false,"suffix":""}],"container-title":"Arthritis Research and Therapy","id":"ITEM-3","issue":"2","issued":{"date-parts":[["2003"]]},"page":"94-103","title":"Aggrecanases and cartilage matrix degradation","type":"article-journal","volume":"5"},"uris":["http://www.mendeley.com/documents/?uuid=4dbaf86a-7fa2-45ee-86be-95f3bbb78552"]}],"mendeley":{"formattedCitation":"[1–3]","plainTextFormattedCitation":"[1–3]","previouslyFormattedCitation":"[11–13]"},"properties":{"noteIndex":0},"schema":"https://github.com/citation-style-language/schema/raw/master/csl-citation.json"}</w:instrText>
      </w:r>
      <w:r w:rsidRPr="00273A4B">
        <w:rPr>
          <w:rFonts w:eastAsia="Times New Roman" w:cs="Times New Roman"/>
          <w:sz w:val="22"/>
          <w:lang w:val="en-US"/>
        </w:rPr>
        <w:fldChar w:fldCharType="separate"/>
      </w:r>
      <w:r w:rsidR="00C66AAA" w:rsidRPr="00C66AAA">
        <w:rPr>
          <w:rFonts w:eastAsia="Times New Roman" w:cs="Times New Roman"/>
          <w:noProof/>
          <w:sz w:val="22"/>
          <w:lang w:val="en-US"/>
        </w:rPr>
        <w:t>[1–3]</w:t>
      </w:r>
      <w:r w:rsidRPr="00273A4B">
        <w:rPr>
          <w:rFonts w:eastAsia="Times New Roman" w:cs="Times New Roman"/>
          <w:sz w:val="22"/>
          <w:lang w:val="en-US"/>
        </w:rPr>
        <w:fldChar w:fldCharType="end"/>
      </w:r>
      <w:r w:rsidRPr="00273A4B">
        <w:rPr>
          <w:rFonts w:eastAsia="Times New Roman" w:cs="Times New Roman"/>
          <w:sz w:val="22"/>
          <w:lang w:val="en-US"/>
        </w:rPr>
        <w:t xml:space="preserve">, </w:t>
      </w:r>
      <m:oMath>
        <m:sSub>
          <m:sSubPr>
            <m:ctrlPr>
              <w:rPr>
                <w:rFonts w:ascii="Cambria Math" w:eastAsia="Times New Roman" w:hAnsi="Cambria Math" w:cs="Times New Roman"/>
                <w:i/>
                <w:sz w:val="22"/>
                <w:lang w:val="en-US"/>
              </w:rPr>
            </m:ctrlPr>
          </m:sSubPr>
          <m:e>
            <m:r>
              <w:rPr>
                <w:rFonts w:ascii="Cambria Math" w:eastAsia="Times New Roman" w:hAnsi="Cambria Math" w:cs="Times New Roman"/>
                <w:sz w:val="22"/>
                <w:lang w:val="en-US"/>
              </w:rPr>
              <m:t>C</m:t>
            </m:r>
          </m:e>
          <m:sub>
            <m:r>
              <m:rPr>
                <m:sty m:val="p"/>
              </m:rPr>
              <w:rPr>
                <w:rFonts w:ascii="Cambria Math" w:eastAsia="Times New Roman" w:hAnsi="Cambria Math" w:cs="Times New Roman"/>
                <w:sz w:val="22"/>
                <w:lang w:val="en-US"/>
              </w:rPr>
              <m:t>aga</m:t>
            </m:r>
          </m:sub>
        </m:sSub>
      </m:oMath>
      <w:r w:rsidRPr="00273A4B">
        <w:rPr>
          <w:rFonts w:eastAsia="Times New Roman" w:cs="Times New Roman"/>
          <w:sz w:val="22"/>
          <w:lang w:val="en-US"/>
        </w:rPr>
        <w:t xml:space="preserve"> is the </w:t>
      </w:r>
      <w:r w:rsidRPr="00273A4B">
        <w:rPr>
          <w:rFonts w:eastAsia="Times New Roman" w:cs="Times New Roman"/>
          <w:sz w:val="22"/>
          <w:lang w:val="en-US"/>
        </w:rPr>
        <w:lastRenderedPageBreak/>
        <w:t>aggrecanase concentration</w:t>
      </w:r>
      <w:r w:rsidR="00650E1A" w:rsidRPr="00273A4B">
        <w:rPr>
          <w:rFonts w:eastAsia="Times New Roman" w:cs="Times New Roman"/>
          <w:sz w:val="22"/>
          <w:lang w:val="en-US"/>
        </w:rPr>
        <w:t xml:space="preserve"> at time </w:t>
      </w:r>
      <w:r w:rsidR="00650E1A" w:rsidRPr="00273A4B">
        <w:rPr>
          <w:rFonts w:eastAsia="Times New Roman" w:cs="Times New Roman"/>
          <w:i/>
          <w:iCs/>
          <w:sz w:val="22"/>
          <w:lang w:val="en-US"/>
        </w:rPr>
        <w:t>t</w:t>
      </w:r>
      <w:r w:rsidRPr="00273A4B">
        <w:rPr>
          <w:rFonts w:eastAsia="Times New Roman" w:cs="Times New Roman"/>
          <w:sz w:val="22"/>
          <w:lang w:val="en-US"/>
        </w:rPr>
        <w:t xml:space="preserve">,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k</m:t>
            </m:r>
          </m:e>
          <m:sub>
            <m:r>
              <w:rPr>
                <w:rFonts w:ascii="Cambria Math" w:eastAsia="Times New Roman" w:hAnsi="Cambria Math" w:cs="Times New Roman"/>
                <w:sz w:val="22"/>
                <w:lang w:val="en-US"/>
              </w:rPr>
              <m:t>3</m:t>
            </m:r>
          </m:sub>
        </m:sSub>
      </m:oMath>
      <w:r w:rsidRPr="00273A4B">
        <w:rPr>
          <w:rFonts w:eastAsia="Times New Roman" w:cs="Times New Roman"/>
          <w:sz w:val="22"/>
          <w:lang w:val="en-US"/>
        </w:rPr>
        <w:t xml:space="preserve"> is the </w:t>
      </w:r>
      <w:r w:rsidR="00E12B05" w:rsidRPr="00273A4B">
        <w:rPr>
          <w:rFonts w:eastAsia="Times New Roman" w:cs="Times New Roman"/>
          <w:sz w:val="22"/>
          <w:lang w:val="en-US"/>
        </w:rPr>
        <w:t>PG</w:t>
      </w:r>
      <w:r w:rsidRPr="00273A4B">
        <w:rPr>
          <w:rFonts w:eastAsia="Times New Roman" w:cs="Times New Roman"/>
          <w:sz w:val="22"/>
          <w:lang w:val="en-US"/>
        </w:rPr>
        <w:t xml:space="preserve"> catalytic rate constant</w:t>
      </w:r>
      <w:r w:rsidR="006D1BCB" w:rsidRPr="00273A4B">
        <w:rPr>
          <w:rFonts w:eastAsia="Times New Roman" w:cs="Times New Roman"/>
          <w:sz w:val="22"/>
          <w:lang w:val="en-US"/>
        </w:rPr>
        <w:t xml:space="preserve"> </w:t>
      </w:r>
      <w:r w:rsidR="00BF6A50"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cartilage","type":"article-journal","volume":"594"},"uris":["http://www.mendeley.com/documents/?uuid=22fd2a6b-cb87-45f6-b195-e89e47f38fa0"]},{"id":"ITEM-2","itemData":{"DOI":"10.1021/bi7000642","ISSN":"00062960","PMID":"17487981","abstract":"ADAMTS-4 (aggrecanase-1) is implicated in the breakdown of articular cartilage and is an attractive target for therapeutic intervention in arthritis. Cleavage of the native substrate, aggrecan, occurs through exosite interactions and peptide sequence recognition. Although expected to be competitive with aggrecan, the hydroxamic acid, SC81956, demonstrated noncompetitive inhibition kinetics with a Ki of 23 nM. The IC50 of SC81956 did not change when aggrecan was varied from 12.8 to 200 nM (0.2-3.3 times the apparent aggrecan Km of 61 nM) but was shifted as expected for a competitive inhibitor when increasing levels of a low molecular weight peptide substrate were added to a fluorogenic peptide assay system. These observations are consistent with a model for aggrecan cleavage where substrate initially binds at an exosite, followed by binding of the appropriate peptide sequence at the active site. A peptide-competitive inhibitor could bind both free enzyme and initial substrate-enzyme exosite complex but would be excluded by the final Michaelis complex. Noncompetitive appearing kinetics for such inhibitors is predicted as long as the equilibrium between the two forms of enzyme-substrate complex significantly favors the initial exosite complex. In support, hydrolysis of a low molecular weight peptide substrate and its inhibition by SC81956 were unaffected by aggrecan concentrations substantially above the Km. These observations suggest that the apparent Km for aggrecan cleavage predominately reflects the exosite interaction. Consequently, the efficacy of active-site inhibitors of ADAMTS-4 will not be limited by competition with native substrate as predicted from the Km determined by traditional kinetic models. © 2007 American Chemical Society.","author":[{"dropping-particle":"","family":"Wittwer","given":"Arthur J.","non-dropping-particle":"","parse-names":false,"suffix":""},{"dropping-particle":"","family":"Hills","given":"Robert L.","non-dropping-particle":"","parse-names":false,"suffix":""},{"dropping-particle":"","family":"Keith","given":"Robert H.","non-dropping-particle":"","parse-names":false,"suffix":""},{"dropping-particle":"","family":"Munie","given":"Grace E.","non-dropping-particle":"","parse-names":false,"suffix":""},{"dropping-particle":"","family":"Arner","given":"Elizabeth C.","non-dropping-particle":"","parse-names":false,"suffix":""},{"dropping-particle":"","family":"Anglin","given":"Charles P.","non-dropping-particle":"","parse-names":false,"suffix":""},{"dropping-particle":"","family":"Malfait","given":"Anne Marie","non-dropping-particle":"","parse-names":false,"suffix":""},{"dropping-particle":"","family":"Tortorella","given":"Micky D.","non-dropping-particle":"","parse-names":false,"suffix":""}],"container-title":"Biochemistry","id":"ITEM-2","issue":"21","issued":{"date-parts":[["2007"]]},"page":"6393-6401","title":"Substrate-dependent inhibition kinetics of an active site-directed inhibitor of ADAMTS-4 (aggrecanase 1)","type":"article-journal","volume":"46"},"uris":["http://www.mendeley.com/documents/?uuid=58f14dc8-3549-40f9-aef2-9b6c0f2f94d2"]}],"mendeley":{"formattedCitation":"[1,4]","plainTextFormattedCitation":"[1,4]","previouslyFormattedCitation":"[11,14]"},"properties":{"noteIndex":0},"schema":"https://github.com/citation-style-language/schema/raw/master/csl-citation.json"}</w:instrText>
      </w:r>
      <w:r w:rsidR="00BF6A50" w:rsidRPr="00273A4B">
        <w:rPr>
          <w:rFonts w:eastAsia="Times New Roman" w:cs="Times New Roman"/>
          <w:sz w:val="22"/>
          <w:lang w:val="en-US"/>
        </w:rPr>
        <w:fldChar w:fldCharType="separate"/>
      </w:r>
      <w:r w:rsidR="00C66AAA" w:rsidRPr="00C66AAA">
        <w:rPr>
          <w:rFonts w:eastAsia="Times New Roman" w:cs="Times New Roman"/>
          <w:noProof/>
          <w:sz w:val="22"/>
          <w:lang w:val="en-US"/>
        </w:rPr>
        <w:t>[1,4]</w:t>
      </w:r>
      <w:r w:rsidR="00BF6A50" w:rsidRPr="00273A4B">
        <w:rPr>
          <w:rFonts w:eastAsia="Times New Roman" w:cs="Times New Roman"/>
          <w:sz w:val="22"/>
          <w:lang w:val="en-US"/>
        </w:rPr>
        <w:fldChar w:fldCharType="end"/>
      </w:r>
      <w:r w:rsidR="00027497" w:rsidRPr="00273A4B">
        <w:rPr>
          <w:rFonts w:eastAsia="Times New Roman" w:cs="Times New Roman"/>
          <w:sz w:val="22"/>
          <w:lang w:val="en-US"/>
        </w:rPr>
        <w:t xml:space="preserve"> and</w:t>
      </w:r>
      <w:r w:rsidRPr="00273A4B">
        <w:rPr>
          <w:rFonts w:eastAsia="Times New Roman" w:cs="Times New Roman"/>
          <w:sz w:val="22"/>
          <w:lang w:val="en-US"/>
        </w:rPr>
        <w:t xml:space="preserve">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K</m:t>
            </m:r>
          </m:e>
          <m:sub>
            <m:r>
              <m:rPr>
                <m:sty m:val="p"/>
              </m:rPr>
              <w:rPr>
                <w:rFonts w:ascii="Cambria Math" w:eastAsia="Times New Roman" w:hAnsi="Cambria Math" w:cs="Times New Roman"/>
                <w:sz w:val="22"/>
                <w:lang w:val="en-US"/>
              </w:rPr>
              <m:t>m,aga</m:t>
            </m:r>
          </m:sub>
        </m:sSub>
      </m:oMath>
      <w:r w:rsidRPr="00273A4B">
        <w:rPr>
          <w:rFonts w:eastAsia="Times New Roman" w:cs="Times New Roman"/>
          <w:sz w:val="22"/>
          <w:lang w:val="en-US"/>
        </w:rPr>
        <w:t xml:space="preserve"> is the Michaelis constant for aggrecanase</w:t>
      </w:r>
      <w:r w:rsidR="00714425" w:rsidRPr="00273A4B">
        <w:rPr>
          <w:rFonts w:eastAsia="Times New Roman" w:cs="Times New Roman"/>
          <w:sz w:val="22"/>
          <w:lang w:val="en-US"/>
        </w:rPr>
        <w:t xml:space="preserve"> </w:t>
      </w:r>
      <w:r w:rsidR="00714425"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cartilage","type":"article-journal","volume":"594"},"uris":["http://www.mendeley.com/documents/?uuid=0ad55369-bccc-4590-b46d-b8fa0d8cb476"]},{"id":"ITEM-2","itemData":{"DOI":"10.1021/bi7000642","ISSN":"00062960","PMID":"17487981","abstract":"ADAMTS-4 (aggrecanase-1) is implicated in the breakdown of articular cartilage and is an attractive target for therapeutic intervention in arthritis. Cleavage of the native substrate, aggrecan, occurs through exosite interactions and peptide sequence recognition. Although expected to be competitive with aggrecan, the hydroxamic acid, SC81956, demonstrated noncompetitive inhibition kinetics with a Ki of 23 nM. The IC50 of SC81956 did not change when aggrecan was varied from 12.8 to 200 nM (0.2-3.3 times the apparent aggrecan Km of 61 nM) but was shifted as expected for a competitive inhibitor when increasing levels of a low molecular weight peptide substrate were added to a fluorogenic peptide assay system. These observations are consistent with a model for aggrecan cleavage where substrate initially binds at an exosite, followed by binding of the appropriate peptide sequence at the active site. A peptide-competitive inhibitor could bind both free enzyme and initial substrate-enzyme exosite complex but would be excluded by the final Michaelis complex. Noncompetitive appearing kinetics for such inhibitors is predicted as long as the equilibrium between the two forms of enzyme-substrate complex significantly favors the initial exosite complex. In support, hydrolysis of a low molecular weight peptide substrate and its inhibition by SC81956 were unaffected by aggrecan concentrations substantially above the Km. These observations suggest that the apparent Km for aggrecan cleavage predominately reflects the exosite interaction. Consequently, the efficacy of active-site inhibitors of ADAMTS-4 will not be limited by competition with native substrate as predicted from the Km determined by traditional kinetic models. © 2007 American Chemical Society.","author":[{"dropping-particle":"","family":"Wittwer","given":"Arthur J.","non-dropping-particle":"","parse-names":false,"suffix":""},{"dropping-particle":"","family":"Hills","given":"Robert L.","non-dropping-particle":"","parse-names":false,"suffix":""},{"dropping-particle":"","family":"Keith","given":"Robert H.","non-dropping-particle":"","parse-names":false,"suffix":""},{"dropping-particle":"","family":"Munie","given":"Grace E.","non-dropping-particle":"","parse-names":false,"suffix":""},{"dropping-particle":"","family":"Arner","given":"Elizabeth C.","non-dropping-particle":"","parse-names":false,"suffix":""},{"dropping-particle":"","family":"Anglin","given":"Charles P.","non-dropping-particle":"","parse-names":false,"suffix":""},{"dropping-particle":"","family":"Malfait","given":"Anne Marie","non-dropping-particle":"","parse-names":false,"suffix":""},{"dropping-particle":"","family":"Tortorella","given":"Micky D.","non-dropping-particle":"","parse-names":false,"suffix":""}],"container-title":"Biochemistry","id":"ITEM-2","issue":"21","issued":{"date-parts":[["2007"]]},"page":"6393-6401","title":"Substrate-dependent inhibition kinetics of an active site-directed inhibitor of ADAMTS-4 (aggrecanase 1)","type":"article-journal","volume":"46"},"uris":["http://www.mendeley.com/documents/?uuid=58f14dc8-3549-40f9-aef2-9b6c0f2f94d2"]}],"mendeley":{"formattedCitation":"[1,4]","plainTextFormattedCitation":"[1,4]","previouslyFormattedCitation":"[11,14]"},"properties":{"noteIndex":0},"schema":"https://github.com/citation-style-language/schema/raw/master/csl-citation.json"}</w:instrText>
      </w:r>
      <w:r w:rsidR="00714425" w:rsidRPr="00273A4B">
        <w:rPr>
          <w:rFonts w:eastAsia="Times New Roman" w:cs="Times New Roman"/>
          <w:sz w:val="22"/>
          <w:lang w:val="en-US"/>
        </w:rPr>
        <w:fldChar w:fldCharType="separate"/>
      </w:r>
      <w:r w:rsidR="00C66AAA" w:rsidRPr="00C66AAA">
        <w:rPr>
          <w:rFonts w:eastAsia="Times New Roman" w:cs="Times New Roman"/>
          <w:noProof/>
          <w:sz w:val="22"/>
          <w:lang w:val="en-US"/>
        </w:rPr>
        <w:t>[1,4]</w:t>
      </w:r>
      <w:r w:rsidR="00714425" w:rsidRPr="00273A4B">
        <w:rPr>
          <w:rFonts w:eastAsia="Times New Roman" w:cs="Times New Roman"/>
          <w:sz w:val="22"/>
          <w:lang w:val="en-US"/>
        </w:rPr>
        <w:fldChar w:fldCharType="end"/>
      </w:r>
      <w:r w:rsidRPr="00273A4B">
        <w:rPr>
          <w:rFonts w:eastAsia="Times New Roman" w:cs="Times New Roman"/>
          <w:sz w:val="22"/>
          <w:lang w:val="en-US"/>
        </w:rPr>
        <w:t xml:space="preserve">. Aggrecanase concentration was modeled as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aga</m:t>
            </m:r>
          </m:sub>
        </m:sSub>
      </m:oMath>
      <w:r w:rsidRPr="00273A4B">
        <w:rPr>
          <w:rFonts w:eastAsia="Times New Roman" w:cs="Times New Roman"/>
          <w:sz w:val="22"/>
          <w:lang w:val="en-U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8222"/>
        <w:gridCol w:w="844"/>
      </w:tblGrid>
      <w:tr w:rsidR="00E274C1" w:rsidRPr="00273A4B" w14:paraId="68C45236" w14:textId="77777777" w:rsidTr="005D682B">
        <w:tc>
          <w:tcPr>
            <w:tcW w:w="562" w:type="dxa"/>
          </w:tcPr>
          <w:p w14:paraId="795E18D4" w14:textId="77777777" w:rsidR="00E274C1" w:rsidRPr="00273A4B" w:rsidRDefault="00E274C1" w:rsidP="004E06E1">
            <w:pPr>
              <w:spacing w:line="480" w:lineRule="auto"/>
              <w:jc w:val="both"/>
              <w:rPr>
                <w:rFonts w:eastAsia="Times New Roman" w:cs="Times New Roman"/>
                <w:sz w:val="22"/>
                <w:lang w:val="en-US"/>
              </w:rPr>
            </w:pPr>
          </w:p>
        </w:tc>
        <w:tc>
          <w:tcPr>
            <w:tcW w:w="8222" w:type="dxa"/>
          </w:tcPr>
          <w:p w14:paraId="29EB7F9E" w14:textId="0F7FCDFA" w:rsidR="00E274C1" w:rsidRPr="00273A4B" w:rsidRDefault="00E274C1" w:rsidP="004E06E1">
            <w:pPr>
              <w:spacing w:line="480" w:lineRule="auto"/>
              <w:jc w:val="both"/>
              <w:rPr>
                <w:rFonts w:eastAsia="Times New Roman" w:cs="Times New Roman"/>
                <w:sz w:val="22"/>
                <w:lang w:val="en-US"/>
              </w:rPr>
            </w:pPr>
            <m:oMathPara>
              <m:oMath>
                <m:r>
                  <w:rPr>
                    <w:rFonts w:ascii="Cambria Math" w:eastAsia="Times New Roman" w:hAnsi="Cambria Math" w:cs="Times New Roman"/>
                    <w:sz w:val="22"/>
                    <w:lang w:val="en-US"/>
                  </w:rPr>
                  <m:t xml:space="preserve">                 </m:t>
                </m:r>
                <m:f>
                  <m:fPr>
                    <m:ctrlPr>
                      <w:rPr>
                        <w:rFonts w:ascii="Cambria Math" w:eastAsia="Times New Roman" w:hAnsi="Cambria Math" w:cs="Times New Roman"/>
                        <w:sz w:val="22"/>
                      </w:rPr>
                    </m:ctrlPr>
                  </m:fPr>
                  <m:num>
                    <m:r>
                      <m:rPr>
                        <m:sty m:val="p"/>
                      </m:rPr>
                      <w:rPr>
                        <w:rFonts w:ascii="Cambria Math" w:eastAsia="Times New Roman" w:hAnsi="Cambria Math" w:cs="Times New Roman"/>
                        <w:sz w:val="22"/>
                        <w:lang w:val="en-US"/>
                      </w:rPr>
                      <m:t>∂</m:t>
                    </m:r>
                    <m:sSub>
                      <m:sSubPr>
                        <m:ctrlPr>
                          <w:rPr>
                            <w:rFonts w:ascii="Cambria Math" w:eastAsia="Times New Roman" w:hAnsi="Cambria Math" w:cs="Times New Roman"/>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aga</m:t>
                        </m:r>
                      </m:sub>
                    </m:sSub>
                  </m:num>
                  <m:den>
                    <m:r>
                      <m:rPr>
                        <m:sty m:val="p"/>
                      </m:rPr>
                      <w:rPr>
                        <w:rFonts w:ascii="Cambria Math" w:eastAsia="Times New Roman" w:hAnsi="Cambria Math" w:cs="Times New Roman"/>
                        <w:sz w:val="22"/>
                        <w:lang w:val="en-US"/>
                      </w:rPr>
                      <m:t>∂</m:t>
                    </m:r>
                    <m:r>
                      <w:rPr>
                        <w:rFonts w:ascii="Cambria Math" w:eastAsia="Times New Roman" w:hAnsi="Cambria Math" w:cs="Times New Roman"/>
                        <w:sz w:val="22"/>
                      </w:rPr>
                      <m:t>t</m:t>
                    </m:r>
                  </m:den>
                </m:f>
                <m:r>
                  <m:rPr>
                    <m:sty m:val="p"/>
                  </m:rPr>
                  <w:rPr>
                    <w:rFonts w:ascii="Cambria Math" w:eastAsia="Times New Roman" w:hAnsi="Cambria Math" w:cs="Times New Roman"/>
                    <w:sz w:val="22"/>
                    <w:lang w:val="en-US"/>
                  </w:rPr>
                  <m:t>=</m:t>
                </m:r>
                <m:sSub>
                  <m:sSubPr>
                    <m:ctrlPr>
                      <w:rPr>
                        <w:rFonts w:ascii="Cambria Math" w:eastAsia="Times New Roman" w:hAnsi="Cambria Math" w:cs="Times New Roman"/>
                        <w:sz w:val="22"/>
                      </w:rPr>
                    </m:ctrlPr>
                  </m:sSubPr>
                  <m:e>
                    <m:r>
                      <w:rPr>
                        <w:rFonts w:ascii="Cambria Math" w:eastAsia="Times New Roman" w:hAnsi="Cambria Math" w:cs="Times New Roman"/>
                        <w:sz w:val="22"/>
                      </w:rPr>
                      <m:t>D</m:t>
                    </m:r>
                  </m:e>
                  <m:sub>
                    <m:r>
                      <m:rPr>
                        <m:sty m:val="p"/>
                      </m:rPr>
                      <w:rPr>
                        <w:rFonts w:ascii="Cambria Math" w:eastAsia="Times New Roman" w:hAnsi="Cambria Math" w:cs="Times New Roman"/>
                        <w:sz w:val="22"/>
                        <w:lang w:val="en-US"/>
                      </w:rPr>
                      <m:t>eff,aga</m:t>
                    </m:r>
                  </m:sub>
                </m:sSub>
                <m:sSup>
                  <m:sSupPr>
                    <m:ctrlPr>
                      <w:rPr>
                        <w:rFonts w:ascii="Cambria Math" w:eastAsia="Times New Roman" w:hAnsi="Cambria Math" w:cs="Times New Roman"/>
                        <w:sz w:val="22"/>
                      </w:rPr>
                    </m:ctrlPr>
                  </m:sSupPr>
                  <m:e>
                    <m:r>
                      <m:rPr>
                        <m:sty m:val="p"/>
                      </m:rPr>
                      <w:rPr>
                        <w:rFonts w:ascii="Cambria Math" w:eastAsia="Times New Roman" w:hAnsi="Cambria Math" w:cs="Times New Roman"/>
                        <w:sz w:val="22"/>
                        <w:lang w:val="en-US"/>
                      </w:rPr>
                      <m:t>∇</m:t>
                    </m:r>
                  </m:e>
                  <m:sup>
                    <m:r>
                      <m:rPr>
                        <m:sty m:val="p"/>
                      </m:rPr>
                      <w:rPr>
                        <w:rFonts w:ascii="Cambria Math" w:eastAsia="Times New Roman" w:hAnsi="Cambria Math" w:cs="Times New Roman"/>
                        <w:sz w:val="22"/>
                        <w:lang w:val="en-US"/>
                      </w:rPr>
                      <m:t>2</m:t>
                    </m:r>
                  </m:sup>
                </m:sSup>
                <m:sSub>
                  <m:sSubPr>
                    <m:ctrlPr>
                      <w:rPr>
                        <w:rFonts w:ascii="Cambria Math" w:eastAsia="Times New Roman" w:hAnsi="Cambria Math" w:cs="Times New Roman"/>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aga</m:t>
                    </m:r>
                  </m:sub>
                </m:sSub>
                <m:r>
                  <w:rPr>
                    <w:rFonts w:ascii="Cambria Math" w:eastAsia="Times New Roman" w:hAnsi="Cambria Math" w:cs="Times New Roman"/>
                    <w:sz w:val="22"/>
                    <w:lang w:val="en-US"/>
                  </w:rPr>
                  <m:t>+</m:t>
                </m:r>
                <m:sSub>
                  <m:sSubPr>
                    <m:ctrlPr>
                      <w:rPr>
                        <w:rFonts w:ascii="Cambria Math" w:eastAsia="Times New Roman" w:hAnsi="Cambria Math" w:cs="Times New Roman"/>
                        <w:sz w:val="22"/>
                      </w:rPr>
                    </m:ctrlPr>
                  </m:sSubPr>
                  <m:e>
                    <m:r>
                      <m:rPr>
                        <m:sty m:val="p"/>
                      </m:rPr>
                      <w:rPr>
                        <w:rFonts w:ascii="Cambria Math" w:eastAsia="Times New Roman" w:hAnsi="Cambria Math" w:cs="Times New Roman"/>
                        <w:sz w:val="22"/>
                        <w:lang w:val="en-US"/>
                      </w:rPr>
                      <m:t>R</m:t>
                    </m:r>
                    <m:ctrlPr>
                      <w:rPr>
                        <w:rFonts w:ascii="Cambria Math" w:eastAsia="Times New Roman" w:hAnsi="Cambria Math" w:cs="Times New Roman"/>
                        <w:i/>
                        <w:sz w:val="22"/>
                      </w:rPr>
                    </m:ctrlPr>
                  </m:e>
                  <m:sub>
                    <m:r>
                      <m:rPr>
                        <m:sty m:val="p"/>
                      </m:rPr>
                      <w:rPr>
                        <w:rFonts w:ascii="Cambria Math" w:eastAsia="Times New Roman" w:hAnsi="Cambria Math" w:cs="Times New Roman"/>
                        <w:sz w:val="22"/>
                        <w:lang w:val="en-US"/>
                      </w:rPr>
                      <m:t>aga,syn</m:t>
                    </m:r>
                  </m:sub>
                </m:sSub>
                <m:r>
                  <w:rPr>
                    <w:rFonts w:ascii="Cambria Math" w:eastAsia="Times New Roman" w:hAnsi="Cambria Math" w:cs="Times New Roman"/>
                    <w:sz w:val="22"/>
                    <w:lang w:val="en-US"/>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R</m:t>
                    </m:r>
                  </m:e>
                  <m:sub>
                    <m:r>
                      <m:rPr>
                        <m:sty m:val="p"/>
                      </m:rPr>
                      <w:rPr>
                        <w:rFonts w:ascii="Cambria Math" w:eastAsia="Times New Roman" w:hAnsi="Cambria Math" w:cs="Times New Roman"/>
                        <w:sz w:val="22"/>
                        <w:lang w:val="en-US"/>
                      </w:rPr>
                      <m:t xml:space="preserve">aga,deg    </m:t>
                    </m:r>
                  </m:sub>
                </m:sSub>
                <m:r>
                  <w:rPr>
                    <w:rFonts w:ascii="Cambria Math" w:eastAsia="Times New Roman" w:hAnsi="Cambria Math" w:cs="Times New Roman"/>
                    <w:sz w:val="22"/>
                    <w:lang w:val="en-US"/>
                  </w:rPr>
                  <m:t>=</m:t>
                </m:r>
                <m:sSub>
                  <m:sSubPr>
                    <m:ctrlPr>
                      <w:rPr>
                        <w:rFonts w:ascii="Cambria Math" w:eastAsia="Times New Roman" w:hAnsi="Cambria Math" w:cs="Times New Roman"/>
                        <w:sz w:val="22"/>
                      </w:rPr>
                    </m:ctrlPr>
                  </m:sSubPr>
                  <m:e>
                    <m:r>
                      <w:rPr>
                        <w:rFonts w:ascii="Cambria Math" w:eastAsia="Times New Roman" w:hAnsi="Cambria Math" w:cs="Times New Roman"/>
                        <w:sz w:val="22"/>
                      </w:rPr>
                      <m:t>D</m:t>
                    </m:r>
                  </m:e>
                  <m:sub>
                    <m:r>
                      <m:rPr>
                        <m:sty m:val="p"/>
                      </m:rPr>
                      <w:rPr>
                        <w:rFonts w:ascii="Cambria Math" w:eastAsia="Times New Roman" w:hAnsi="Cambria Math" w:cs="Times New Roman"/>
                        <w:sz w:val="22"/>
                        <w:lang w:val="en-US"/>
                      </w:rPr>
                      <m:t>eff,aga</m:t>
                    </m:r>
                  </m:sub>
                </m:sSub>
                <m:sSup>
                  <m:sSupPr>
                    <m:ctrlPr>
                      <w:rPr>
                        <w:rFonts w:ascii="Cambria Math" w:eastAsia="Times New Roman" w:hAnsi="Cambria Math" w:cs="Times New Roman"/>
                        <w:sz w:val="22"/>
                      </w:rPr>
                    </m:ctrlPr>
                  </m:sSupPr>
                  <m:e>
                    <m:r>
                      <m:rPr>
                        <m:sty m:val="p"/>
                      </m:rPr>
                      <w:rPr>
                        <w:rFonts w:ascii="Cambria Math" w:eastAsia="Times New Roman" w:hAnsi="Cambria Math" w:cs="Times New Roman"/>
                        <w:sz w:val="22"/>
                        <w:lang w:val="en-US"/>
                      </w:rPr>
                      <m:t>∇</m:t>
                    </m:r>
                  </m:e>
                  <m:sup>
                    <m:r>
                      <m:rPr>
                        <m:sty m:val="p"/>
                      </m:rPr>
                      <w:rPr>
                        <w:rFonts w:ascii="Cambria Math" w:eastAsia="Times New Roman" w:hAnsi="Cambria Math" w:cs="Times New Roman"/>
                        <w:sz w:val="22"/>
                        <w:lang w:val="en-US"/>
                      </w:rPr>
                      <m:t>2</m:t>
                    </m:r>
                  </m:sup>
                </m:sSup>
                <m:sSub>
                  <m:sSubPr>
                    <m:ctrlPr>
                      <w:rPr>
                        <w:rFonts w:ascii="Cambria Math" w:eastAsia="Times New Roman" w:hAnsi="Cambria Math" w:cs="Times New Roman"/>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aga</m:t>
                    </m:r>
                  </m:sub>
                </m:sSub>
                <m:r>
                  <w:rPr>
                    <w:rFonts w:ascii="Cambria Math" w:eastAsia="Times New Roman" w:hAnsi="Cambria Math" w:cs="Times New Roman"/>
                    <w:sz w:val="22"/>
                    <w:lang w:val="en-US"/>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k</m:t>
                    </m:r>
                  </m:e>
                  <m:sub>
                    <m:r>
                      <w:rPr>
                        <w:rFonts w:ascii="Cambria Math" w:eastAsia="Times New Roman" w:hAnsi="Cambria Math" w:cs="Times New Roman"/>
                        <w:sz w:val="22"/>
                        <w:lang w:val="en-US"/>
                      </w:rPr>
                      <m:t>4</m:t>
                    </m:r>
                  </m:sub>
                </m:sSub>
                <m:r>
                  <w:rPr>
                    <w:rFonts w:ascii="Cambria Math" w:eastAsia="Times New Roman" w:hAnsi="Cambria Math" w:cs="Times New Roman"/>
                    <w:sz w:val="22"/>
                  </w:rPr>
                  <m:t>S</m:t>
                </m:r>
                <m:r>
                  <w:rPr>
                    <w:rFonts w:ascii="Cambria Math" w:eastAsia="Times New Roman" w:hAnsi="Cambria Math" w:cs="Times New Roman"/>
                    <w:sz w:val="22"/>
                    <w:lang w:val="en-US"/>
                  </w:rPr>
                  <m:t xml:space="preserve"> -</m:t>
                </m:r>
                <m:sSub>
                  <m:sSubPr>
                    <m:ctrlPr>
                      <w:rPr>
                        <w:rFonts w:ascii="Cambria Math" w:eastAsia="Times New Roman" w:hAnsi="Cambria Math" w:cs="Times New Roman"/>
                        <w:i/>
                        <w:sz w:val="22"/>
                      </w:rPr>
                    </m:ctrlPr>
                  </m:sSubPr>
                  <m:e>
                    <m:r>
                      <w:rPr>
                        <w:rFonts w:ascii="Cambria Math" w:eastAsia="Times New Roman" w:hAnsi="Cambria Math" w:cs="Times New Roman"/>
                        <w:sz w:val="22"/>
                      </w:rPr>
                      <m:t>k</m:t>
                    </m:r>
                  </m:e>
                  <m:sub>
                    <m:r>
                      <w:rPr>
                        <w:rFonts w:ascii="Cambria Math" w:eastAsia="Times New Roman" w:hAnsi="Cambria Math" w:cs="Times New Roman"/>
                        <w:sz w:val="22"/>
                        <w:lang w:val="en-US"/>
                      </w:rPr>
                      <m:t>5</m:t>
                    </m:r>
                  </m:sub>
                </m:sSub>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aga</m:t>
                    </m:r>
                  </m:sub>
                </m:sSub>
                <m:r>
                  <w:rPr>
                    <w:rFonts w:ascii="Cambria Math" w:eastAsia="Times New Roman" w:hAnsi="Cambria Math" w:cs="Times New Roman"/>
                    <w:sz w:val="22"/>
                    <w:lang w:val="en-US"/>
                  </w:rPr>
                  <m:t xml:space="preserve">,      </m:t>
                </m:r>
              </m:oMath>
            </m:oMathPara>
          </w:p>
        </w:tc>
        <w:tc>
          <w:tcPr>
            <w:tcW w:w="844" w:type="dxa"/>
          </w:tcPr>
          <w:p w14:paraId="4A8B9AF4" w14:textId="65E1FA44" w:rsidR="00E274C1" w:rsidRPr="00273A4B" w:rsidRDefault="00E274C1" w:rsidP="004E06E1">
            <w:pPr>
              <w:spacing w:line="480" w:lineRule="auto"/>
              <w:jc w:val="right"/>
              <w:rPr>
                <w:rFonts w:eastAsia="Times New Roman" w:cs="Times New Roman"/>
                <w:sz w:val="22"/>
                <w:lang w:val="en-US"/>
              </w:rPr>
            </w:pPr>
            <w:r w:rsidRPr="00273A4B">
              <w:rPr>
                <w:rFonts w:eastAsia="Times New Roman" w:cs="Times New Roman"/>
                <w:sz w:val="22"/>
                <w:lang w:val="en-US"/>
              </w:rPr>
              <w:t>(S</w:t>
            </w:r>
            <w:r w:rsidR="005D682B" w:rsidRPr="00273A4B">
              <w:rPr>
                <w:rFonts w:eastAsia="Times New Roman" w:cs="Times New Roman"/>
                <w:sz w:val="22"/>
                <w:lang w:val="en-US"/>
              </w:rPr>
              <w:t>15</w:t>
            </w:r>
            <w:r w:rsidRPr="00273A4B">
              <w:rPr>
                <w:rFonts w:eastAsia="Times New Roman" w:cs="Times New Roman"/>
                <w:sz w:val="22"/>
                <w:lang w:val="en-US"/>
              </w:rPr>
              <w:t>)</w:t>
            </w:r>
          </w:p>
        </w:tc>
      </w:tr>
    </w:tbl>
    <w:p w14:paraId="4E92DE13" w14:textId="77777777" w:rsidR="00E274C1" w:rsidRPr="00273A4B" w:rsidRDefault="00E274C1" w:rsidP="00E274C1">
      <w:pPr>
        <w:spacing w:after="0" w:line="480" w:lineRule="auto"/>
        <w:jc w:val="both"/>
        <w:rPr>
          <w:rFonts w:eastAsia="Times New Roman" w:cs="Times New Roman"/>
          <w:sz w:val="22"/>
          <w:lang w:val="en-US"/>
        </w:rPr>
      </w:pPr>
    </w:p>
    <w:p w14:paraId="735E4D6D" w14:textId="2F537EC0" w:rsidR="00E274C1" w:rsidRPr="00273A4B" w:rsidRDefault="00E274C1" w:rsidP="00E274C1">
      <w:pPr>
        <w:spacing w:after="0" w:line="480" w:lineRule="auto"/>
        <w:jc w:val="both"/>
        <w:rPr>
          <w:rFonts w:eastAsia="Times New Roman" w:cs="Times New Roman"/>
          <w:sz w:val="22"/>
          <w:lang w:val="en-US"/>
        </w:rPr>
      </w:pPr>
      <w:r w:rsidRPr="00273A4B">
        <w:rPr>
          <w:rFonts w:eastAsia="Times New Roman" w:cs="Times New Roman"/>
          <w:sz w:val="22"/>
          <w:lang w:val="en-US"/>
        </w:rPr>
        <w:t xml:space="preserve">where </w:t>
      </w:r>
      <m:oMath>
        <m:sSub>
          <m:sSubPr>
            <m:ctrlPr>
              <w:rPr>
                <w:rFonts w:ascii="Cambria Math" w:eastAsia="Times New Roman" w:hAnsi="Cambria Math" w:cs="Times New Roman"/>
                <w:sz w:val="22"/>
              </w:rPr>
            </m:ctrlPr>
          </m:sSubPr>
          <m:e>
            <m:r>
              <w:rPr>
                <w:rFonts w:ascii="Cambria Math" w:eastAsia="Times New Roman" w:hAnsi="Cambria Math" w:cs="Times New Roman"/>
                <w:sz w:val="22"/>
              </w:rPr>
              <m:t>D</m:t>
            </m:r>
          </m:e>
          <m:sub>
            <m:r>
              <m:rPr>
                <m:sty m:val="p"/>
              </m:rPr>
              <w:rPr>
                <w:rFonts w:ascii="Cambria Math" w:eastAsia="Times New Roman" w:hAnsi="Cambria Math" w:cs="Times New Roman"/>
                <w:sz w:val="22"/>
                <w:lang w:val="en-US"/>
              </w:rPr>
              <m:t>eff,aga</m:t>
            </m:r>
          </m:sub>
        </m:sSub>
      </m:oMath>
      <w:r w:rsidRPr="00273A4B">
        <w:rPr>
          <w:rFonts w:eastAsia="Times New Roman" w:cs="Times New Roman"/>
          <w:sz w:val="22"/>
          <w:lang w:val="en-US"/>
        </w:rPr>
        <w:t xml:space="preserve"> is the effective diffusivity of aggrecanase, </w:t>
      </w:r>
      <m:oMath>
        <m:sSub>
          <m:sSubPr>
            <m:ctrlPr>
              <w:rPr>
                <w:rFonts w:ascii="Cambria Math" w:eastAsia="Times New Roman" w:hAnsi="Cambria Math" w:cs="Times New Roman"/>
                <w:i/>
                <w:sz w:val="22"/>
                <w:lang w:val="en-US"/>
              </w:rPr>
            </m:ctrlPr>
          </m:sSubPr>
          <m:e>
            <m:r>
              <w:rPr>
                <w:rFonts w:ascii="Cambria Math" w:eastAsia="Times New Roman" w:hAnsi="Cambria Math" w:cs="Times New Roman"/>
                <w:sz w:val="22"/>
                <w:lang w:val="en-US"/>
              </w:rPr>
              <m:t>k</m:t>
            </m:r>
          </m:e>
          <m:sub>
            <m:r>
              <w:rPr>
                <w:rFonts w:ascii="Cambria Math" w:eastAsia="Times New Roman" w:hAnsi="Cambria Math" w:cs="Times New Roman"/>
                <w:sz w:val="22"/>
                <w:lang w:val="en-US"/>
              </w:rPr>
              <m:t>4</m:t>
            </m:r>
          </m:sub>
        </m:sSub>
      </m:oMath>
      <w:r w:rsidRPr="00273A4B">
        <w:rPr>
          <w:rFonts w:eastAsia="Times New Roman" w:cs="Times New Roman"/>
          <w:sz w:val="22"/>
          <w:lang w:val="en-US"/>
        </w:rPr>
        <w:t xml:space="preserve"> is</w:t>
      </w:r>
      <w:r w:rsidR="008F3B50" w:rsidRPr="00273A4B">
        <w:rPr>
          <w:rFonts w:eastAsia="Times New Roman" w:cs="Times New Roman"/>
          <w:sz w:val="22"/>
          <w:lang w:val="en-US"/>
        </w:rPr>
        <w:t xml:space="preserve"> the</w:t>
      </w:r>
      <w:r w:rsidRPr="00273A4B">
        <w:rPr>
          <w:rFonts w:eastAsia="Times New Roman" w:cs="Times New Roman"/>
          <w:sz w:val="22"/>
          <w:lang w:val="en-US"/>
        </w:rPr>
        <w:t xml:space="preserve"> stimulus rate coefficient</w:t>
      </w:r>
      <w:r w:rsidR="008F3B50" w:rsidRPr="00273A4B">
        <w:rPr>
          <w:rFonts w:eastAsia="Times New Roman" w:cs="Times New Roman"/>
          <w:sz w:val="22"/>
          <w:lang w:val="en-US"/>
        </w:rPr>
        <w:t xml:space="preserve"> for aggrecanase production </w:t>
      </w:r>
      <w:r w:rsidR="00C11843"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cartilage","type":"article-journal","volume":"594"},"uris":["http://www.mendeley.com/documents/?uuid=0ad55369-bccc-4590-b46d-b8fa0d8cb476"]},{"id":"ITEM-2","itemData":{"DOI":"10.1186/ar1702","ISSN":"14786362","PMID":"15899037","abstract":"Cartilage destruction in the arthritides is thought to be mediated by two main enzyme families: the matrix metalloproteinases (MMPs) are responsible for cartilage collagen breakdown, and enzymes from the ADAMTS (a disintegrin and metalloproteinase domain with thrombospondin motifs) family mediate cartilage aggrecan loss. Many genes subject to transcriptional control are regulated, at least in part, by modifications to chromatin, including acetylation of histones. The aim of this study was to examine the impact of histone deacetylase (HDAC) inhibitors on the expression of metalloproteinase genes in chondrocytes and to explore the potential of these inhibitors as chondroprotective agents. The effects of HDAC inhibitors on cartilage degradation were assessed using a bovine nasal cartilage explant assay. The expression and activity of metalloproteinases was measured using real-time RT-PCR, western blot, gelatin zymography, and collagenase activity assays using both SW1353 chondrosarcoma cells and primary human chondrocytes. The HDAC inhibitors trichostatin A and sodium butyrate potently inhibit cartilage degradation in an explant assay. These compounds decrease the level of collagenolytic enzymes in explant-conditioned culture medium and also the activation of these enzymes. In cell culture, these effects are explained by the ability of HDAC inhibitors to block the induction of key MMPs (e.g. MMP-1 and MMP-13) by proinflammatory cytokines at both the mRNA and protein levels. The induction of aggrecan-degrading enzymes (e.g. ADAMTS4, ADAMTS5, and ADAMTS9) is also inhibited at the mRNA level. HDAC inhibitors may therefore be novel chondroprotective therapeutic agents in arthritis by virtue of their ability to inhibit the expression of destructive metalloproteinases by chondrocytes.","author":[{"dropping-particle":"","family":"Young","given":"David A.","non-dropping-particle":"","parse-names":false,"suffix":""},{"dropping-particle":"","family":"Lakey","given":"Rachel L.","non-dropping-particle":"","parse-names":false,"suffix":""},{"dropping-particle":"","family":"Pennington","given":"Caroline J.","non-dropping-particle":"","parse-names":false,"suffix":""},{"dropping-particle":"","family":"Jones","given":"Debra","non-dropping-particle":"","parse-names":false,"suffix":""},{"dropping-particle":"","family":"Kevorkian","given":"Lara","non-dropping-particle":"","parse-names":false,"suffix":""},{"dropping-particle":"","family":"Edwards","given":"Dylan R.","non-dropping-particle":"","parse-names":false,"suffix":""},{"dropping-particle":"","family":"Cawston","given":"Timothy E.","non-dropping-particle":"","parse-names":false,"suffix":""},{"dropping-particle":"","family":"Clark","given":"Ian M.","non-dropping-particle":"","parse-names":false,"suffix":""}],"container-title":"Arthritis research &amp; therapy","id":"ITEM-2","issue":"3","issued":{"date-parts":[["2005"]]},"title":"Histone deacetylase inhibitors modulate metalloproteinase gene expression in chondrocytes and block cartilage resorption.","type":"article-journal","volume":"7"},"uris":["http://www.mendeley.com/documents/?uuid=642f802c-027b-4933-ab2e-b6af7c6c4afb"]}],"mendeley":{"formattedCitation":"[1,5]","plainTextFormattedCitation":"[1,5]","previouslyFormattedCitation":"[11,15]"},"properties":{"noteIndex":0},"schema":"https://github.com/citation-style-language/schema/raw/master/csl-citation.json"}</w:instrText>
      </w:r>
      <w:r w:rsidR="00C11843" w:rsidRPr="00273A4B">
        <w:rPr>
          <w:rFonts w:eastAsia="Times New Roman" w:cs="Times New Roman"/>
          <w:sz w:val="22"/>
          <w:lang w:val="en-US"/>
        </w:rPr>
        <w:fldChar w:fldCharType="separate"/>
      </w:r>
      <w:r w:rsidR="00C66AAA" w:rsidRPr="00C66AAA">
        <w:rPr>
          <w:rFonts w:eastAsia="Times New Roman" w:cs="Times New Roman"/>
          <w:noProof/>
          <w:sz w:val="22"/>
          <w:lang w:val="en-US"/>
        </w:rPr>
        <w:t>[1,5]</w:t>
      </w:r>
      <w:r w:rsidR="00C11843" w:rsidRPr="00273A4B">
        <w:rPr>
          <w:rFonts w:eastAsia="Times New Roman" w:cs="Times New Roman"/>
          <w:sz w:val="22"/>
          <w:lang w:val="en-US"/>
        </w:rPr>
        <w:fldChar w:fldCharType="end"/>
      </w:r>
      <w:r w:rsidRPr="00273A4B">
        <w:rPr>
          <w:rFonts w:eastAsia="Times New Roman" w:cs="Times New Roman"/>
          <w:sz w:val="22"/>
          <w:lang w:val="en-US"/>
        </w:rPr>
        <w:t xml:space="preserve">, </w:t>
      </w:r>
      <m:oMath>
        <m:r>
          <w:rPr>
            <w:rFonts w:ascii="Cambria Math" w:eastAsia="Times New Roman" w:hAnsi="Cambria Math" w:cs="Times New Roman"/>
            <w:sz w:val="22"/>
            <w:lang w:val="en-US"/>
          </w:rPr>
          <m:t>S</m:t>
        </m:r>
      </m:oMath>
      <w:r w:rsidRPr="00273A4B">
        <w:rPr>
          <w:rFonts w:eastAsia="Times New Roman" w:cs="Times New Roman"/>
          <w:sz w:val="22"/>
          <w:lang w:val="en-US"/>
        </w:rPr>
        <w:t xml:space="preserve"> is the stimulus term and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k</m:t>
            </m:r>
          </m:e>
          <m:sub>
            <m:r>
              <w:rPr>
                <w:rFonts w:ascii="Cambria Math" w:eastAsia="Times New Roman" w:hAnsi="Cambria Math" w:cs="Times New Roman"/>
                <w:sz w:val="22"/>
                <w:lang w:val="en-US"/>
              </w:rPr>
              <m:t>5</m:t>
            </m:r>
          </m:sub>
        </m:sSub>
      </m:oMath>
      <w:r w:rsidRPr="00273A4B">
        <w:rPr>
          <w:rFonts w:eastAsia="Times New Roman" w:cs="Times New Roman"/>
          <w:sz w:val="22"/>
          <w:lang w:val="en-US"/>
        </w:rPr>
        <w:t xml:space="preserve"> is the aggrecanase proteolytic rate coefficient</w:t>
      </w:r>
      <w:r w:rsidR="00700342" w:rsidRPr="00273A4B">
        <w:rPr>
          <w:rFonts w:eastAsia="Times New Roman" w:cs="Times New Roman"/>
          <w:sz w:val="22"/>
          <w:lang w:val="en-US"/>
        </w:rPr>
        <w:t xml:space="preserve"> </w:t>
      </w:r>
      <w:r w:rsidR="00700342"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{"citationItems":[{"id":"ITEM-1","itemData":{"DOI":"10.1074/jbc.M113.545376","ISSN":"1083351X","PMID":"24474687","abstract":"Background: LRP1 is an endocytic receptor of ADAMTS-5 (aggrecanase 2) in cartilage. Results: ADAMTS-4 (aggrecanase 1) is also internalized via LRP1 but at a slower rate than ADAMTS-5. Conclusion: LRP1 differently regulates the extracellular activities of the two key aggrecanases in cartilage. Significance: LRP1 is a major traffic controller of the two aggrecanases. © 2014 by The American Society for Biochemistry and Molecular Biology, Inc.","author":[{"dropping-particle":"","family":"Yamamoto","given":"Kazuhiro","non-dropping-particle":"","parse-names":false,"suffix":""},{"dropping-particle":"","family":"Owen","given":"Kathryn","non-dropping-particle":"","parse-names":false,"suffix":""},{"dropping-particle":"","family":"Parker","given":"Andrew E.","non-dropping-particle":"","parse-names":false,"suffix":""},{"dropping-particle":"","family":"Scilabra","given":"Simone D.","non-dropping-particle":"","parse-names":false,"suffix":""},{"dropping-particle":"","family":"Dudhia","given":"Jayesh","non-dropping-particle":"","parse-names":false,"suffix":""},{"dropping-particle":"","family":"Strickland","given":"Dudley K.","non-dropping-particle":"","parse-names":false,"suffix":""},{"dropping-particle":"","family":"Troeberg","given":"Linda","non-dropping-particle":"","parse-names":false,"suffix":""},{"dropping-particle":"","family":"Nagase","given":"Hideaki","non-dropping-particle":"","parse-names":false,"suffix":""}],"container-title":"Journal of Biological Chemistry","id":"ITEM-1","issue":"10","issued":{"date-parts":[["2014"]]},"page":"6462-6474","publisher":"Â© 2014 ASBMB. Currently published by Elsevier Inc; originally published by American Society for Biochemistry and Molecular Biology.","title":"Low density lipoprotein receptor-related protein 1 (LRP1)-mediated endocytic clearance of a disintegrin and metalloproteinase with thrombospondin motifs-4 (ADAMTS-4): Functional differences of non-catalytic domains of ADAMTS-4 and ADAMTS-5 in LRP1 binding","type":"article-journal","volume":"289"},"uris":["http://www.mendeley.com/documents/?uuid=c604a3cb-e8bb-4a2d-8b33-d0b57d43fcae"]},{"id":"ITEM-2","itemData":{"DOI":"10.1016/j.abb.2016.02.008","ISSN":"10960384","PMID":"26874194","abstract":"In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Biophysics","id":"ITEM-2","issued":{"date-parts":[["2016"]]},"page":"37-53","publisher":"Elsevier Inc","title":"Modeling IL-1 induced degradation of articular cartilage","type":"article-journal","volume":"594"},"uris":["http://www.mendeley.com/documents/?uuid=0ad55369-bccc-4590-b46d-b8fa0d8cb476"]}],"mendeley":{"formattedCitation":"[1,6]","plainTextFormattedCitation":"[1,6]","previouslyFormattedCitation":"[11,16]"},"properties":{"noteIndex":0},"schema":"https://github.com/citation-style-language/schema/raw/master/csl-citation.json"}</w:instrText>
      </w:r>
      <w:r w:rsidR="00700342" w:rsidRPr="00273A4B">
        <w:rPr>
          <w:rFonts w:eastAsia="Times New Roman" w:cs="Times New Roman"/>
          <w:sz w:val="22"/>
          <w:lang w:val="en-US"/>
        </w:rPr>
        <w:fldChar w:fldCharType="separate"/>
      </w:r>
      <w:r w:rsidR="00C66AAA" w:rsidRPr="00C66AAA">
        <w:rPr>
          <w:rFonts w:eastAsia="Times New Roman" w:cs="Times New Roman"/>
          <w:noProof/>
          <w:sz w:val="22"/>
          <w:lang w:val="en-US"/>
        </w:rPr>
        <w:t>[1,6]</w:t>
      </w:r>
      <w:r w:rsidR="00700342" w:rsidRPr="00273A4B">
        <w:rPr>
          <w:rFonts w:eastAsia="Times New Roman" w:cs="Times New Roman"/>
          <w:sz w:val="22"/>
          <w:lang w:val="en-US"/>
        </w:rPr>
        <w:fldChar w:fldCharType="end"/>
      </w:r>
      <w:r w:rsidRPr="00273A4B">
        <w:rPr>
          <w:rFonts w:eastAsia="Times New Roman" w:cs="Times New Roman"/>
          <w:sz w:val="22"/>
          <w:lang w:val="en-US"/>
        </w:rPr>
        <w:t xml:space="preserve">. For more detailed description of the model parameters, readers are </w:t>
      </w:r>
      <w:r w:rsidR="005B37F4" w:rsidRPr="00273A4B">
        <w:rPr>
          <w:rFonts w:eastAsia="Times New Roman" w:cs="Times New Roman"/>
          <w:sz w:val="22"/>
          <w:lang w:val="en-US"/>
        </w:rPr>
        <w:t>referred</w:t>
      </w:r>
      <w:r w:rsidRPr="00273A4B">
        <w:rPr>
          <w:rFonts w:eastAsia="Times New Roman" w:cs="Times New Roman"/>
          <w:sz w:val="22"/>
          <w:lang w:val="en-US"/>
        </w:rPr>
        <w:t xml:space="preserve"> to Kar et al. </w:t>
      </w:r>
      <w:r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mendeley":{"formattedCitation":"[1]","plainTextFormattedCitation":"[1]","previouslyFormattedCitation":"[11]"},"properties":{"noteIndex":0},"schema":"https://github.com/citation-style-language/schema/raw/master/csl-citation.json"}</w:instrText>
      </w:r>
      <w:r w:rsidRPr="00273A4B">
        <w:rPr>
          <w:rFonts w:eastAsia="Times New Roman" w:cs="Times New Roman"/>
          <w:sz w:val="22"/>
          <w:lang w:val="en-US"/>
        </w:rPr>
        <w:fldChar w:fldCharType="separate"/>
      </w:r>
      <w:r w:rsidR="00C66AAA" w:rsidRPr="00C66AAA">
        <w:rPr>
          <w:rFonts w:eastAsia="Times New Roman" w:cs="Times New Roman"/>
          <w:noProof/>
          <w:sz w:val="22"/>
          <w:lang w:val="en-US"/>
        </w:rPr>
        <w:t>[1]</w:t>
      </w:r>
      <w:r w:rsidRPr="00273A4B">
        <w:rPr>
          <w:rFonts w:eastAsia="Times New Roman" w:cs="Times New Roman"/>
          <w:sz w:val="22"/>
          <w:lang w:val="en-US"/>
        </w:rPr>
        <w:fldChar w:fldCharType="end"/>
      </w:r>
      <w:r w:rsidRPr="00273A4B">
        <w:rPr>
          <w:rFonts w:eastAsia="Times New Roman" w:cs="Times New Roman"/>
          <w:sz w:val="22"/>
          <w:lang w:val="en-US"/>
        </w:rPr>
        <w:t>.</w:t>
      </w:r>
    </w:p>
    <w:p w14:paraId="72A60AA3" w14:textId="748B16DF" w:rsidR="00E274C1" w:rsidRPr="00273A4B" w:rsidRDefault="005F062B" w:rsidP="001C74F3">
      <w:pPr>
        <w:spacing w:after="0" w:line="480" w:lineRule="auto"/>
        <w:ind w:firstLine="720"/>
        <w:jc w:val="both"/>
        <w:rPr>
          <w:rFonts w:cs="Times New Roman"/>
          <w:iCs/>
          <w:sz w:val="22"/>
          <w:lang w:val="en-US"/>
        </w:rPr>
      </w:pPr>
      <w:r w:rsidRPr="00273A4B">
        <w:rPr>
          <w:rFonts w:eastAsia="Times New Roman" w:cs="Times New Roman"/>
          <w:sz w:val="22"/>
          <w:lang w:val="en-US"/>
        </w:rPr>
        <w:t>Aggrecanase</w:t>
      </w:r>
      <w:r w:rsidR="005B37F4" w:rsidRPr="00273A4B">
        <w:rPr>
          <w:rFonts w:eastAsia="Times New Roman" w:cs="Times New Roman"/>
          <w:sz w:val="22"/>
          <w:lang w:val="en-US"/>
        </w:rPr>
        <w:t xml:space="preserve"> release</w:t>
      </w:r>
      <w:r w:rsidRPr="00273A4B">
        <w:rPr>
          <w:rFonts w:eastAsia="Times New Roman" w:cs="Times New Roman"/>
          <w:sz w:val="22"/>
          <w:lang w:val="en-US"/>
        </w:rPr>
        <w:t xml:space="preserve"> from damaged and</w:t>
      </w:r>
      <w:r w:rsidR="00303E20" w:rsidRPr="00273A4B">
        <w:rPr>
          <w:rFonts w:eastAsia="Times New Roman" w:cs="Times New Roman"/>
          <w:sz w:val="22"/>
          <w:lang w:val="en-US"/>
        </w:rPr>
        <w:t>/or</w:t>
      </w:r>
      <w:r w:rsidRPr="00273A4B">
        <w:rPr>
          <w:rFonts w:eastAsia="Times New Roman" w:cs="Times New Roman"/>
          <w:sz w:val="22"/>
          <w:lang w:val="en-US"/>
        </w:rPr>
        <w:t xml:space="preserve"> IL-1 signaled chondrocytes</w:t>
      </w:r>
      <w:r w:rsidR="005B37F4" w:rsidRPr="00273A4B">
        <w:rPr>
          <w:rFonts w:eastAsia="Times New Roman" w:cs="Times New Roman"/>
          <w:sz w:val="22"/>
          <w:lang w:val="en-US"/>
        </w:rPr>
        <w:t xml:space="preserve"> </w:t>
      </w:r>
      <w:r w:rsidR="00E274C1" w:rsidRPr="00273A4B">
        <w:rPr>
          <w:rFonts w:eastAsia="Times New Roman" w:cs="Times New Roman"/>
          <w:sz w:val="22"/>
          <w:lang w:val="en-US"/>
        </w:rPr>
        <w:t>was controlled by a</w:t>
      </w:r>
      <w:r w:rsidR="003961A8" w:rsidRPr="00273A4B">
        <w:rPr>
          <w:rFonts w:eastAsia="Times New Roman" w:cs="Times New Roman"/>
          <w:sz w:val="22"/>
          <w:lang w:val="en-US"/>
        </w:rPr>
        <w:t>n aggrecanase</w:t>
      </w:r>
      <w:r w:rsidR="00E274C1" w:rsidRPr="00273A4B">
        <w:rPr>
          <w:rFonts w:eastAsia="Times New Roman" w:cs="Times New Roman"/>
          <w:sz w:val="22"/>
          <w:lang w:val="en-US"/>
        </w:rPr>
        <w:t xml:space="preserve"> stimulus term including the time-delay from intra-cellular responses (e.g.</w:t>
      </w:r>
      <w:r w:rsidR="008F5176" w:rsidRPr="00273A4B">
        <w:rPr>
          <w:rFonts w:eastAsia="Times New Roman" w:cs="Times New Roman"/>
          <w:sz w:val="22"/>
          <w:lang w:val="en-US"/>
        </w:rPr>
        <w:t>,</w:t>
      </w:r>
      <w:r w:rsidR="00E274C1" w:rsidRPr="00273A4B">
        <w:rPr>
          <w:rFonts w:eastAsia="Times New Roman" w:cs="Times New Roman"/>
          <w:sz w:val="22"/>
          <w:lang w:val="en-US"/>
        </w:rPr>
        <w:t xml:space="preserve"> time for mRNA expression and </w:t>
      </w:r>
      <w:r w:rsidRPr="00273A4B">
        <w:rPr>
          <w:rFonts w:eastAsia="Times New Roman" w:cs="Times New Roman"/>
          <w:sz w:val="22"/>
          <w:lang w:val="en-US"/>
        </w:rPr>
        <w:t xml:space="preserve">protein </w:t>
      </w:r>
      <w:r w:rsidR="00E274C1" w:rsidRPr="00273A4B">
        <w:rPr>
          <w:rFonts w:eastAsia="Times New Roman" w:cs="Times New Roman"/>
          <w:sz w:val="22"/>
          <w:lang w:val="en-US"/>
        </w:rPr>
        <w:t xml:space="preserve">translation processes) and protein secretion. In addition to IL-1 induced </w:t>
      </w:r>
      <w:r w:rsidRPr="00273A4B">
        <w:rPr>
          <w:rFonts w:eastAsia="Times New Roman" w:cs="Times New Roman"/>
          <w:sz w:val="22"/>
          <w:lang w:val="en-US"/>
        </w:rPr>
        <w:t xml:space="preserve">stimulus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S</m:t>
            </m:r>
          </m:e>
          <m:sub>
            <m:r>
              <m:rPr>
                <m:sty m:val="p"/>
              </m:rPr>
              <w:rPr>
                <w:rFonts w:ascii="Cambria Math" w:eastAsia="Times New Roman" w:hAnsi="Cambria Math" w:cs="Times New Roman"/>
                <w:sz w:val="22"/>
                <w:lang w:val="en-US"/>
              </w:rPr>
              <m:t>IL-1</m:t>
            </m:r>
          </m:sub>
        </m:sSub>
      </m:oMath>
      <w:r w:rsidRPr="00273A4B">
        <w:rPr>
          <w:rFonts w:eastAsia="Times New Roman" w:cs="Times New Roman"/>
          <w:sz w:val="22"/>
          <w:lang w:val="en-US"/>
        </w:rPr>
        <w:t xml:space="preserve"> previously</w:t>
      </w:r>
      <w:r w:rsidR="00E274C1" w:rsidRPr="00273A4B">
        <w:rPr>
          <w:rFonts w:eastAsia="Times New Roman" w:cs="Times New Roman"/>
          <w:sz w:val="22"/>
          <w:lang w:val="en-US"/>
        </w:rPr>
        <w:t xml:space="preserve"> presented by Kar et al. </w:t>
      </w:r>
      <w:r w:rsidR="00E274C1"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22fd2a6b-cb87-45f6-b195-e89e47f38fa0"]}],"mendeley":{"formattedCitation":"[1]","plainTextFormattedCitation":"[1]","previouslyFormattedCitation":"[11]"},"properties":{"noteIndex":0},"schema":"https://github.com/citation-style-language/schema/raw/master/csl-citation.json"}</w:instrText>
      </w:r>
      <w:r w:rsidR="00E274C1" w:rsidRPr="00273A4B">
        <w:rPr>
          <w:rFonts w:eastAsia="Times New Roman" w:cs="Times New Roman"/>
          <w:sz w:val="22"/>
          <w:lang w:val="en-US"/>
        </w:rPr>
        <w:fldChar w:fldCharType="separate"/>
      </w:r>
      <w:r w:rsidR="00C66AAA" w:rsidRPr="00C66AAA">
        <w:rPr>
          <w:rFonts w:eastAsia="Times New Roman" w:cs="Times New Roman"/>
          <w:noProof/>
          <w:sz w:val="22"/>
          <w:lang w:val="en-US"/>
        </w:rPr>
        <w:t>[1]</w:t>
      </w:r>
      <w:r w:rsidR="00E274C1" w:rsidRPr="00273A4B">
        <w:rPr>
          <w:rFonts w:eastAsia="Times New Roman" w:cs="Times New Roman"/>
          <w:sz w:val="22"/>
          <w:lang w:val="en-US"/>
        </w:rPr>
        <w:fldChar w:fldCharType="end"/>
      </w:r>
      <w:r w:rsidR="00E274C1" w:rsidRPr="00273A4B">
        <w:rPr>
          <w:rFonts w:eastAsia="Times New Roman" w:cs="Times New Roman"/>
          <w:sz w:val="22"/>
          <w:lang w:val="en-US"/>
        </w:rPr>
        <w:t xml:space="preserve">, we included a stimulus term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S</m:t>
            </m:r>
          </m:e>
          <m:sub>
            <m:r>
              <m:rPr>
                <m:sty m:val="p"/>
              </m:rPr>
              <w:rPr>
                <w:rFonts w:ascii="Cambria Math" w:eastAsia="Times New Roman" w:hAnsi="Cambria Math" w:cs="Times New Roman"/>
                <w:sz w:val="22"/>
                <w:lang w:val="en-US"/>
              </w:rPr>
              <m:t>ROS</m:t>
            </m:r>
          </m:sub>
        </m:sSub>
      </m:oMath>
      <w:r w:rsidR="00E274C1" w:rsidRPr="00273A4B">
        <w:rPr>
          <w:rFonts w:eastAsia="Times New Roman" w:cs="Times New Roman"/>
          <w:sz w:val="22"/>
          <w:lang w:val="en-US"/>
        </w:rPr>
        <w:t xml:space="preserve"> for ROS induced </w:t>
      </w:r>
      <w:r w:rsidR="003961A8" w:rsidRPr="00273A4B">
        <w:rPr>
          <w:rFonts w:eastAsia="Times New Roman" w:cs="Times New Roman"/>
          <w:sz w:val="22"/>
          <w:lang w:val="en-US"/>
        </w:rPr>
        <w:t xml:space="preserve">aggrecanase </w:t>
      </w:r>
      <w:r w:rsidR="00E274C1" w:rsidRPr="00273A4B">
        <w:rPr>
          <w:rFonts w:eastAsia="Times New Roman" w:cs="Times New Roman"/>
          <w:sz w:val="22"/>
          <w:lang w:val="en-US"/>
        </w:rPr>
        <w:t xml:space="preserve">stimulus </w:t>
      </w:r>
      <w:r w:rsidR="00E274C1" w:rsidRPr="00273A4B">
        <w:rPr>
          <w:rFonts w:eastAsia="Times New Roman" w:cs="Times New Roman"/>
          <w:sz w:val="22"/>
          <w:lang w:val="en-US"/>
        </w:rPr>
        <w:fldChar w:fldCharType="begin" w:fldLock="1"/>
      </w:r>
      <w:r w:rsidR="00C66AAA">
        <w:rPr>
          <w:rFonts w:eastAsia="Times New Roman" w:cs="Times New Roman"/>
          <w:sz w:val="22"/>
          <w:lang w:val="en-US"/>
        </w:rPr>
        <w:instrText>ADDIN CSL_CITATION {"citationItems":[{"id":"ITEM-1","itemData":{"DOI":"10.1242/jcs.247353","ISSN":"14779137","PMID":"33097606","abstract":"Mitochondrial function is impaired in osteoarthritis (OA) but its impact on cartilage catabolism is not fully understood. Here, we investigated the molecular mechanism of mitochondrial dysfunction-induced activation of the catabolic response in chondrocytes. Using cartilage slices from normal and OA cartilage, we showed that mitochondrial membrane potential was lower in OA cartilage, and that this was associated with increased production of mitochondrial superoxide and catabolic genes [interleukin 6 (IL-6), COX-2 (also known as PTGS2), MMP-3, -9, -13 and ADAMTS5]. Pharmacological induction of mitochondrial dysfunction in chondrocytes and cartilage explants using carbonyl cyanide 3-chlorophenylhydrazone increased mitochondrial superoxide production and the expression of IL-6, COX-2, MMP-3, -9, -13 and ADAMTS5, and cartilage matrix degradation. Mitochondrial dysfunction-induced expression of catabolic genes was dependent on the JNK (herein referring to the JNK family)/activator protein 1 (AP1) pathway but not the NFκB pathway. Scavenging of mitochondrial superoxide with MitoTEMPO, or pharmacological inhibition of JNK or cFos and cJun, blocked the mitochondrial dysfunction-induced expression of the catabolic genes in chondrocytes. We demonstrate here that mitochondrial dysfunction contributes to OA pathogenesis via JNK/ AP1-mediated expression of catabolic genes. Our data shows that AP1 could be used as a therapeutic target for OA management.","author":[{"dropping-particle":"","family":"Ansari","given":"Mohammad Y.","non-dropping-particle":"","parse-names":false,"suffix":""},{"dropping-particle":"","family":"Ahmad","given":"Nashrah","non-dropping-particle":"","parse-names":false,"suffix":""},{"dropping-particle":"","family":"Voleti","given":"Sriharsha","non-dropping-particle":"","parse-names":false,"suffix":""},{"dropping-particle":"","family":"Wase","given":"Saima J.","non-dropping-particle":"","parse-names":false,"suffix":""},{"dropping-particle":"","family":"Novak","given":"Kimberly","non-dropping-particle":"","parse-names":false,"suffix":""},{"dropping-particle":"","family":"Haqqi","given":"Tariq M.","non-dropping-particle":"","parse-names":false,"suffix":""}],"container-title":"Journal of Cell Science","id":"ITEM-1","issue":"22","issued":{"date-parts":[["2020"]]},"title":"Mitochondrial dysfunction triggers a catabolic response in chondrocytes via ROS-mediated activation of the JNK/AP1 pathway","type":"article-journal","volume":"133"},"uris":["http://www.mendeley.com/documents/?uuid=f54d3b29-0606-4e3d-a3bf-395276ba0964"]}],"mendeley":{"formattedCitation":"[7]","plainTextFormattedCitation":"[7]","previouslyFormattedCitation":"[17]"},"properties":{"noteIndex":0},"schema":"https://github.com/citation-style-language/schema/raw/master/csl-citation.json"}</w:instrText>
      </w:r>
      <w:r w:rsidR="00E274C1" w:rsidRPr="00273A4B">
        <w:rPr>
          <w:rFonts w:eastAsia="Times New Roman" w:cs="Times New Roman"/>
          <w:sz w:val="22"/>
          <w:lang w:val="en-US"/>
        </w:rPr>
        <w:fldChar w:fldCharType="separate"/>
      </w:r>
      <w:r w:rsidR="00C66AAA" w:rsidRPr="00C66AAA">
        <w:rPr>
          <w:rFonts w:eastAsia="Times New Roman" w:cs="Times New Roman"/>
          <w:noProof/>
          <w:sz w:val="22"/>
          <w:lang w:val="en-US"/>
        </w:rPr>
        <w:t>[7]</w:t>
      </w:r>
      <w:r w:rsidR="00E274C1" w:rsidRPr="00273A4B">
        <w:rPr>
          <w:rFonts w:eastAsia="Times New Roman" w:cs="Times New Roman"/>
          <w:sz w:val="22"/>
          <w:lang w:val="en-US"/>
        </w:rPr>
        <w:fldChar w:fldCharType="end"/>
      </w:r>
      <w:r w:rsidR="00E274C1" w:rsidRPr="00273A4B">
        <w:rPr>
          <w:rFonts w:eastAsia="Times New Roman" w:cs="Times New Roman"/>
          <w:sz w:val="22"/>
          <w:lang w:val="en-US"/>
        </w:rPr>
        <w:t>. Thus, catabolic chondrocyte stimulus was modeled as a sum of ROS and IL-1 induced stimuli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S</m:t>
            </m:r>
          </m:e>
          <m:sub>
            <m:r>
              <m:rPr>
                <m:sty m:val="p"/>
              </m:rPr>
              <w:rPr>
                <w:rFonts w:ascii="Cambria Math" w:eastAsia="Times New Roman" w:hAnsi="Cambria Math" w:cs="Times New Roman"/>
                <w:sz w:val="22"/>
                <w:lang w:val="en-US"/>
              </w:rPr>
              <m:t>IL-1</m:t>
            </m:r>
          </m:sub>
        </m:sSub>
      </m:oMath>
      <w:r w:rsidR="00073553" w:rsidRPr="00273A4B">
        <w:rPr>
          <w:rFonts w:eastAsia="Times New Roman" w:cs="Times New Roman"/>
          <w:sz w:val="22"/>
          <w:lang w:val="en-US"/>
        </w:rPr>
        <w:t xml:space="preserve"> = 0 </w:t>
      </w:r>
      <w:r w:rsidR="00E274C1" w:rsidRPr="00273A4B">
        <w:rPr>
          <w:rFonts w:eastAsia="Times New Roman" w:cs="Times New Roman"/>
          <w:sz w:val="22"/>
          <w:lang w:val="en-US"/>
        </w:rPr>
        <w:t xml:space="preserve">if only ROS considered; </w:t>
      </w:r>
      <m:oMath>
        <m:sSub>
          <m:sSubPr>
            <m:ctrlPr>
              <w:rPr>
                <w:rFonts w:ascii="Cambria Math" w:eastAsia="Times New Roman" w:hAnsi="Cambria Math" w:cs="Times New Roman"/>
                <w:i/>
                <w:sz w:val="22"/>
              </w:rPr>
            </m:ctrlPr>
          </m:sSubPr>
          <m:e>
            <m:r>
              <w:rPr>
                <w:rFonts w:ascii="Cambria Math" w:eastAsia="Times New Roman" w:hAnsi="Cambria Math" w:cs="Times New Roman"/>
                <w:sz w:val="22"/>
              </w:rPr>
              <m:t>S</m:t>
            </m:r>
          </m:e>
          <m:sub>
            <m:r>
              <m:rPr>
                <m:sty m:val="p"/>
              </m:rPr>
              <w:rPr>
                <w:rFonts w:ascii="Cambria Math" w:eastAsia="Times New Roman" w:hAnsi="Cambria Math" w:cs="Times New Roman"/>
                <w:sz w:val="22"/>
                <w:lang w:val="en-US"/>
              </w:rPr>
              <m:t>ROS</m:t>
            </m:r>
          </m:sub>
        </m:sSub>
        <m:r>
          <w:rPr>
            <w:rFonts w:ascii="Cambria Math" w:eastAsia="Times New Roman" w:hAnsi="Cambria Math" w:cs="Times New Roman"/>
            <w:sz w:val="22"/>
            <w:lang w:val="en-US"/>
          </w:rPr>
          <m:t>=0</m:t>
        </m:r>
      </m:oMath>
      <w:r w:rsidR="00073553" w:rsidRPr="00273A4B">
        <w:rPr>
          <w:rFonts w:eastAsia="Times New Roman" w:cs="Times New Roman"/>
          <w:sz w:val="22"/>
          <w:lang w:val="en-US"/>
        </w:rPr>
        <w:t xml:space="preserve"> </w:t>
      </w:r>
      <w:r w:rsidR="00E274C1" w:rsidRPr="00273A4B">
        <w:rPr>
          <w:rFonts w:eastAsia="Times New Roman" w:cs="Times New Roman"/>
          <w:sz w:val="22"/>
          <w:lang w:val="en-US"/>
        </w:rPr>
        <w:t>if only inflammation considered):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087"/>
        <w:gridCol w:w="2120"/>
      </w:tblGrid>
      <w:tr w:rsidR="00E274C1" w:rsidRPr="00273A4B" w14:paraId="43CFFAEA" w14:textId="77777777" w:rsidTr="005D682B">
        <w:tc>
          <w:tcPr>
            <w:tcW w:w="421" w:type="dxa"/>
          </w:tcPr>
          <w:p w14:paraId="66F2F890" w14:textId="77777777" w:rsidR="00E274C1" w:rsidRPr="00273A4B" w:rsidRDefault="00E274C1" w:rsidP="004E06E1">
            <w:pPr>
              <w:spacing w:line="480" w:lineRule="auto"/>
              <w:jc w:val="both"/>
              <w:rPr>
                <w:rFonts w:eastAsia="Times New Roman" w:cs="Times New Roman"/>
                <w:sz w:val="22"/>
                <w:lang w:val="en-US"/>
              </w:rPr>
            </w:pPr>
          </w:p>
        </w:tc>
        <w:tc>
          <w:tcPr>
            <w:tcW w:w="7087" w:type="dxa"/>
          </w:tcPr>
          <w:p w14:paraId="12369524" w14:textId="77777777" w:rsidR="00E274C1" w:rsidRPr="00273A4B" w:rsidRDefault="00E274C1" w:rsidP="004E06E1">
            <w:pPr>
              <w:spacing w:line="480" w:lineRule="auto"/>
              <w:jc w:val="both"/>
              <w:rPr>
                <w:rFonts w:eastAsia="Times New Roman" w:cs="Times New Roman"/>
                <w:sz w:val="22"/>
                <w:lang w:val="en-US"/>
              </w:rPr>
            </w:pPr>
            <m:oMathPara>
              <m:oMath>
                <m:r>
                  <w:rPr>
                    <w:rFonts w:ascii="Cambria Math" w:eastAsia="Times New Roman" w:hAnsi="Cambria Math" w:cs="Times New Roman"/>
                    <w:sz w:val="22"/>
                    <w:lang w:val="en-US"/>
                  </w:rPr>
                  <m:t xml:space="preserve"> </m:t>
                </m:r>
                <m:f>
                  <m:fPr>
                    <m:ctrlPr>
                      <w:rPr>
                        <w:rFonts w:ascii="Cambria Math" w:eastAsia="Times New Roman" w:hAnsi="Cambria Math" w:cs="Times New Roman"/>
                        <w:sz w:val="22"/>
                      </w:rPr>
                    </m:ctrlPr>
                  </m:fPr>
                  <m:num>
                    <m:r>
                      <m:rPr>
                        <m:sty m:val="p"/>
                      </m:rPr>
                      <w:rPr>
                        <w:rFonts w:ascii="Cambria Math" w:eastAsia="Times New Roman" w:hAnsi="Cambria Math" w:cs="Times New Roman"/>
                        <w:sz w:val="22"/>
                        <w:lang w:val="en-US"/>
                      </w:rPr>
                      <m:t>∂S</m:t>
                    </m:r>
                  </m:num>
                  <m:den>
                    <m:r>
                      <m:rPr>
                        <m:sty m:val="p"/>
                      </m:rPr>
                      <w:rPr>
                        <w:rFonts w:ascii="Cambria Math" w:eastAsia="Times New Roman" w:hAnsi="Cambria Math" w:cs="Times New Roman"/>
                        <w:sz w:val="22"/>
                        <w:lang w:val="en-US"/>
                      </w:rPr>
                      <m:t>∂</m:t>
                    </m:r>
                    <m:r>
                      <w:rPr>
                        <w:rFonts w:ascii="Cambria Math" w:eastAsia="Times New Roman" w:hAnsi="Cambria Math" w:cs="Times New Roman"/>
                        <w:sz w:val="22"/>
                      </w:rPr>
                      <m:t>t</m:t>
                    </m:r>
                  </m:den>
                </m:f>
                <m:r>
                  <m:rPr>
                    <m:sty m:val="p"/>
                  </m:rPr>
                  <w:rPr>
                    <w:rFonts w:ascii="Cambria Math" w:eastAsia="Times New Roman" w:hAnsi="Cambria Math" w:cs="Times New Roman"/>
                    <w:sz w:val="22"/>
                    <w:lang w:val="en-US"/>
                  </w:rPr>
                  <m:t>=</m:t>
                </m:r>
                <m:sSub>
                  <m:sSubPr>
                    <m:ctrlPr>
                      <w:rPr>
                        <w:rFonts w:ascii="Cambria Math" w:eastAsia="Times New Roman" w:hAnsi="Cambria Math" w:cs="Times New Roman"/>
                        <w:i/>
                        <w:sz w:val="22"/>
                      </w:rPr>
                    </m:ctrlPr>
                  </m:sSubPr>
                  <m:e>
                    <m:r>
                      <w:rPr>
                        <w:rFonts w:ascii="Cambria Math" w:eastAsia="Times New Roman" w:hAnsi="Cambria Math" w:cs="Times New Roman"/>
                        <w:sz w:val="22"/>
                      </w:rPr>
                      <m:t>S</m:t>
                    </m:r>
                  </m:e>
                  <m:sub>
                    <m:r>
                      <m:rPr>
                        <m:sty m:val="p"/>
                      </m:rPr>
                      <w:rPr>
                        <w:rFonts w:ascii="Cambria Math" w:eastAsia="Times New Roman" w:hAnsi="Cambria Math" w:cs="Times New Roman"/>
                        <w:sz w:val="22"/>
                        <w:lang w:val="en-US"/>
                      </w:rPr>
                      <m:t>ROS</m:t>
                    </m:r>
                  </m:sub>
                </m:sSub>
                <m:r>
                  <w:rPr>
                    <w:rFonts w:ascii="Cambria Math" w:eastAsia="Times New Roman" w:hAnsi="Cambria Math" w:cs="Times New Roman"/>
                    <w:sz w:val="22"/>
                    <w:lang w:val="en-US"/>
                  </w:rPr>
                  <m:t xml:space="preserve">+ </m:t>
                </m:r>
                <m:sSub>
                  <m:sSubPr>
                    <m:ctrlPr>
                      <w:rPr>
                        <w:rFonts w:ascii="Cambria Math" w:eastAsia="Times New Roman" w:hAnsi="Cambria Math" w:cs="Times New Roman"/>
                        <w:i/>
                        <w:sz w:val="22"/>
                      </w:rPr>
                    </m:ctrlPr>
                  </m:sSubPr>
                  <m:e>
                    <m:r>
                      <w:rPr>
                        <w:rFonts w:ascii="Cambria Math" w:eastAsia="Times New Roman" w:hAnsi="Cambria Math" w:cs="Times New Roman"/>
                        <w:sz w:val="22"/>
                      </w:rPr>
                      <m:t>S</m:t>
                    </m:r>
                  </m:e>
                  <m:sub>
                    <m:r>
                      <m:rPr>
                        <m:sty m:val="p"/>
                      </m:rPr>
                      <w:rPr>
                        <w:rFonts w:ascii="Cambria Math" w:eastAsia="Times New Roman" w:hAnsi="Cambria Math" w:cs="Times New Roman"/>
                        <w:sz w:val="22"/>
                        <w:lang w:val="en-US"/>
                      </w:rPr>
                      <m:t xml:space="preserve">IL-1   </m:t>
                    </m:r>
                  </m:sub>
                </m:sSub>
              </m:oMath>
            </m:oMathPara>
          </w:p>
          <w:p w14:paraId="53043DF9" w14:textId="28CFD3C0" w:rsidR="00E274C1" w:rsidRPr="00273A4B" w:rsidRDefault="00E274C1" w:rsidP="004E06E1">
            <w:pPr>
              <w:spacing w:line="480" w:lineRule="auto"/>
              <w:jc w:val="both"/>
              <w:rPr>
                <w:rFonts w:eastAsia="Times New Roman" w:cs="Times New Roman"/>
                <w:sz w:val="22"/>
                <w:lang w:val="en-US"/>
              </w:rPr>
            </w:pPr>
            <m:oMathPara>
              <m:oMath>
                <m:r>
                  <w:rPr>
                    <w:rFonts w:ascii="Cambria Math" w:eastAsia="Times New Roman" w:hAnsi="Cambria Math" w:cs="Times New Roman"/>
                    <w:sz w:val="22"/>
                    <w:lang w:val="en-US"/>
                  </w:rPr>
                  <m:t xml:space="preserve">                           = </m:t>
                </m:r>
                <m:sSub>
                  <m:sSubPr>
                    <m:ctrlPr>
                      <w:rPr>
                        <w:rFonts w:ascii="Cambria Math" w:eastAsia="Times New Roman" w:hAnsi="Cambria Math" w:cs="Times New Roman"/>
                        <w:i/>
                        <w:sz w:val="22"/>
                      </w:rPr>
                    </m:ctrlPr>
                  </m:sSubPr>
                  <m:e>
                    <m:r>
                      <w:rPr>
                        <w:rFonts w:ascii="Cambria Math" w:eastAsia="Times New Roman" w:hAnsi="Cambria Math" w:cs="Times New Roman"/>
                        <w:sz w:val="22"/>
                      </w:rPr>
                      <m:t>α</m:t>
                    </m:r>
                  </m:e>
                  <m:sub>
                    <m:r>
                      <m:rPr>
                        <m:sty m:val="p"/>
                      </m:rPr>
                      <w:rPr>
                        <w:rFonts w:ascii="Cambria Math" w:eastAsia="Times New Roman" w:hAnsi="Cambria Math" w:cs="Times New Roman"/>
                        <w:sz w:val="22"/>
                        <w:lang w:val="en-US"/>
                      </w:rPr>
                      <m:t>ROS</m:t>
                    </m:r>
                  </m:sub>
                </m:sSub>
                <m:sSub>
                  <m:sSubPr>
                    <m:ctrlPr>
                      <w:rPr>
                        <w:rFonts w:ascii="Cambria Math" w:eastAsia="Times New Roman" w:hAnsi="Cambria Math" w:cs="Times New Roman"/>
                        <w:i/>
                        <w:sz w:val="22"/>
                      </w:rPr>
                    </m:ctrlPr>
                  </m:sSubPr>
                  <m:e>
                    <m:r>
                      <w:rPr>
                        <w:rFonts w:ascii="Cambria Math" w:eastAsia="Times New Roman" w:hAnsi="Cambria Math" w:cs="Times New Roman"/>
                        <w:sz w:val="22"/>
                      </w:rPr>
                      <m:t>C</m:t>
                    </m:r>
                  </m:e>
                  <m:sub>
                    <m:r>
                      <m:rPr>
                        <m:sty m:val="p"/>
                      </m:rPr>
                      <w:rPr>
                        <w:rFonts w:ascii="Cambria Math" w:eastAsia="Times New Roman" w:hAnsi="Cambria Math" w:cs="Times New Roman"/>
                        <w:sz w:val="22"/>
                        <w:lang w:val="en-US"/>
                      </w:rPr>
                      <m:t>ROS</m:t>
                    </m:r>
                  </m:sub>
                </m:sSub>
                <m:r>
                  <w:rPr>
                    <w:rFonts w:ascii="Cambria Math" w:eastAsia="Times New Roman" w:hAnsi="Cambria Math" w:cs="Times New Roman"/>
                    <w:sz w:val="22"/>
                    <w:lang w:val="en-US"/>
                  </w:rPr>
                  <m:t xml:space="preserve">+ </m:t>
                </m:r>
                <m:sSub>
                  <m:sSubPr>
                    <m:ctrlPr>
                      <w:rPr>
                        <w:rFonts w:ascii="Cambria Math" w:eastAsia="Times New Roman" w:hAnsi="Cambria Math" w:cs="Times New Roman"/>
                        <w:i/>
                        <w:sz w:val="22"/>
                      </w:rPr>
                    </m:ctrlPr>
                  </m:sSubPr>
                  <m:e>
                    <m:r>
                      <w:rPr>
                        <w:rFonts w:ascii="Cambria Math" w:eastAsia="Times New Roman" w:hAnsi="Cambria Math" w:cs="Times New Roman"/>
                        <w:sz w:val="22"/>
                      </w:rPr>
                      <m:t>α</m:t>
                    </m:r>
                  </m:e>
                  <m:sub>
                    <m:r>
                      <m:rPr>
                        <m:sty m:val="p"/>
                      </m:rPr>
                      <w:rPr>
                        <w:rFonts w:ascii="Cambria Math" w:eastAsia="Times New Roman" w:hAnsi="Cambria Math" w:cs="Times New Roman"/>
                        <w:sz w:val="22"/>
                        <w:lang w:val="en-US"/>
                      </w:rPr>
                      <m:t>IL-</m:t>
                    </m:r>
                    <m:r>
                      <w:rPr>
                        <w:rFonts w:ascii="Cambria Math" w:eastAsia="Times New Roman" w:hAnsi="Cambria Math" w:cs="Times New Roman"/>
                        <w:sz w:val="22"/>
                        <w:lang w:val="en-US"/>
                      </w:rPr>
                      <m:t>1</m:t>
                    </m:r>
                  </m:sub>
                </m:sSub>
                <m:d>
                  <m:dPr>
                    <m:ctrlPr>
                      <w:rPr>
                        <w:rFonts w:ascii="Cambria Math" w:eastAsia="Times New Roman" w:hAnsi="Cambria Math" w:cs="Times New Roman"/>
                        <w:i/>
                        <w:sz w:val="22"/>
                      </w:rPr>
                    </m:ctrlPr>
                  </m:dPr>
                  <m:e>
                    <m:sSup>
                      <m:sSupPr>
                        <m:ctrlPr>
                          <w:rPr>
                            <w:rFonts w:ascii="Cambria Math" w:eastAsia="Times New Roman" w:hAnsi="Cambria Math" w:cs="Times New Roman"/>
                            <w:i/>
                            <w:sz w:val="22"/>
                          </w:rPr>
                        </m:ctrlPr>
                      </m:sSupPr>
                      <m:e>
                        <m:r>
                          <w:rPr>
                            <w:rFonts w:ascii="Cambria Math" w:eastAsia="Times New Roman" w:hAnsi="Cambria Math" w:cs="Times New Roman"/>
                            <w:sz w:val="22"/>
                          </w:rPr>
                          <m:t>C</m:t>
                        </m:r>
                      </m:e>
                      <m:sup>
                        <m:r>
                          <w:rPr>
                            <w:rFonts w:ascii="Cambria Math" w:eastAsia="Times New Roman" w:hAnsi="Cambria Math" w:cs="Times New Roman"/>
                            <w:sz w:val="22"/>
                            <w:lang w:val="en-US"/>
                          </w:rPr>
                          <m:t>*</m:t>
                        </m:r>
                      </m:sup>
                    </m:sSup>
                    <m:r>
                      <w:rPr>
                        <w:rFonts w:ascii="Cambria Math" w:eastAsia="Times New Roman" w:hAnsi="Cambria Math" w:cs="Times New Roman"/>
                        <w:sz w:val="22"/>
                        <w:lang w:val="en-US"/>
                      </w:rPr>
                      <m:t>-</m:t>
                    </m:r>
                    <m:r>
                      <w:rPr>
                        <w:rFonts w:ascii="Cambria Math" w:eastAsia="Times New Roman" w:hAnsi="Cambria Math" w:cs="Times New Roman"/>
                        <w:sz w:val="22"/>
                      </w:rPr>
                      <m:t>S</m:t>
                    </m:r>
                  </m:e>
                </m:d>
              </m:oMath>
            </m:oMathPara>
          </w:p>
        </w:tc>
        <w:tc>
          <w:tcPr>
            <w:tcW w:w="2120" w:type="dxa"/>
          </w:tcPr>
          <w:p w14:paraId="64CA66A0" w14:textId="7018F6E9" w:rsidR="00E274C1" w:rsidRPr="00273A4B" w:rsidRDefault="00E274C1" w:rsidP="004E06E1">
            <w:pPr>
              <w:spacing w:line="480" w:lineRule="auto"/>
              <w:jc w:val="right"/>
              <w:rPr>
                <w:rFonts w:eastAsia="Times New Roman" w:cs="Times New Roman"/>
                <w:sz w:val="22"/>
                <w:lang w:val="en-US"/>
              </w:rPr>
            </w:pPr>
            <w:r w:rsidRPr="00273A4B">
              <w:rPr>
                <w:rFonts w:eastAsia="Times New Roman" w:cs="Times New Roman"/>
                <w:sz w:val="22"/>
                <w:lang w:val="en-US"/>
              </w:rPr>
              <w:t>(S</w:t>
            </w:r>
            <w:r w:rsidR="005D682B" w:rsidRPr="00273A4B">
              <w:rPr>
                <w:rFonts w:eastAsia="Times New Roman" w:cs="Times New Roman"/>
                <w:sz w:val="22"/>
                <w:lang w:val="en-US"/>
              </w:rPr>
              <w:t>16</w:t>
            </w:r>
            <w:r w:rsidRPr="00273A4B">
              <w:rPr>
                <w:rFonts w:eastAsia="Times New Roman" w:cs="Times New Roman"/>
                <w:sz w:val="22"/>
                <w:lang w:val="en-US"/>
              </w:rPr>
              <w:t>)</w:t>
            </w:r>
          </w:p>
        </w:tc>
      </w:tr>
    </w:tbl>
    <w:p w14:paraId="1CD9C757" w14:textId="79E601C5" w:rsidR="00E274C1" w:rsidRPr="00273A4B" w:rsidRDefault="00E274C1" w:rsidP="00E274C1">
      <w:pPr>
        <w:spacing w:after="0" w:line="480" w:lineRule="auto"/>
        <w:jc w:val="both"/>
        <w:rPr>
          <w:rFonts w:cs="Times New Roman"/>
          <w:iCs/>
          <w:sz w:val="22"/>
          <w:lang w:val="en-US"/>
        </w:rPr>
      </w:pPr>
      <w:r w:rsidRPr="00273A4B">
        <w:rPr>
          <w:rFonts w:cs="Times New Roman"/>
          <w:iCs/>
          <w:sz w:val="22"/>
          <w:lang w:val="en-US"/>
        </w:rPr>
        <w:t xml:space="preserve">where </w:t>
      </w:r>
      <m:oMath>
        <m:sSub>
          <m:sSubPr>
            <m:ctrlPr>
              <w:rPr>
                <w:rFonts w:ascii="Cambria Math" w:hAnsi="Cambria Math" w:cs="Times New Roman"/>
                <w:i/>
                <w:iCs/>
                <w:sz w:val="22"/>
              </w:rPr>
            </m:ctrlPr>
          </m:sSubPr>
          <m:e>
            <m:r>
              <w:rPr>
                <w:rFonts w:ascii="Cambria Math" w:hAnsi="Cambria Math" w:cs="Times New Roman"/>
                <w:sz w:val="22"/>
              </w:rPr>
              <m:t>α</m:t>
            </m:r>
          </m:e>
          <m:sub>
            <m:r>
              <m:rPr>
                <m:sty m:val="p"/>
              </m:rPr>
              <w:rPr>
                <w:rFonts w:ascii="Cambria Math" w:hAnsi="Cambria Math" w:cs="Times New Roman"/>
                <w:sz w:val="22"/>
                <w:lang w:val="en-US"/>
              </w:rPr>
              <m:t>ROS</m:t>
            </m:r>
          </m:sub>
        </m:sSub>
      </m:oMath>
      <w:r w:rsidRPr="00273A4B">
        <w:rPr>
          <w:rFonts w:cs="Times New Roman"/>
          <w:iCs/>
          <w:sz w:val="22"/>
          <w:lang w:val="en-US"/>
        </w:rPr>
        <w:t xml:space="preserve"> is the rate constant (</w:t>
      </w:r>
      <m:oMath>
        <m:r>
          <w:rPr>
            <w:rFonts w:ascii="Cambria Math" w:hAnsi="Cambria Math" w:cs="Times New Roman"/>
            <w:sz w:val="22"/>
            <w:lang w:val="en-US"/>
          </w:rPr>
          <m:t>2∙</m:t>
        </m:r>
        <m:sSup>
          <m:sSupPr>
            <m:ctrlPr>
              <w:rPr>
                <w:rFonts w:ascii="Cambria Math" w:hAnsi="Cambria Math" w:cs="Times New Roman"/>
                <w:i/>
                <w:iCs/>
                <w:sz w:val="22"/>
              </w:rPr>
            </m:ctrlPr>
          </m:sSupPr>
          <m:e>
            <m:r>
              <w:rPr>
                <w:rFonts w:ascii="Cambria Math" w:hAnsi="Cambria Math" w:cs="Times New Roman"/>
                <w:sz w:val="22"/>
                <w:lang w:val="en-US"/>
              </w:rPr>
              <m:t>10</m:t>
            </m:r>
          </m:e>
          <m:sup>
            <m:r>
              <w:rPr>
                <w:rFonts w:ascii="Cambria Math" w:hAnsi="Cambria Math" w:cs="Times New Roman"/>
                <w:sz w:val="22"/>
                <w:lang w:val="en-US"/>
              </w:rPr>
              <m:t>-10</m:t>
            </m:r>
          </m:sup>
        </m:sSup>
        <m:f>
          <m:fPr>
            <m:ctrlPr>
              <w:rPr>
                <w:rFonts w:ascii="Cambria Math" w:hAnsi="Cambria Math" w:cs="Times New Roman"/>
                <w:i/>
                <w:iCs/>
                <w:sz w:val="22"/>
              </w:rPr>
            </m:ctrlPr>
          </m:fPr>
          <m:num>
            <m:r>
              <w:rPr>
                <w:rFonts w:ascii="Cambria Math" w:hAnsi="Cambria Math" w:cs="Times New Roman"/>
                <w:sz w:val="22"/>
                <w:lang w:val="en-US"/>
              </w:rPr>
              <m:t>1</m:t>
            </m:r>
          </m:num>
          <m:den>
            <m:r>
              <w:rPr>
                <w:rFonts w:ascii="Cambria Math" w:hAnsi="Cambria Math" w:cs="Times New Roman"/>
                <w:sz w:val="22"/>
              </w:rPr>
              <m:t>s</m:t>
            </m:r>
          </m:den>
        </m:f>
        <m:r>
          <w:rPr>
            <w:rFonts w:ascii="Cambria Math" w:hAnsi="Cambria Math" w:cs="Times New Roman"/>
            <w:sz w:val="22"/>
            <w:lang w:val="en-US"/>
          </w:rPr>
          <m:t xml:space="preserve"> </m:t>
        </m:r>
      </m:oMath>
      <w:r w:rsidRPr="00273A4B">
        <w:rPr>
          <w:rFonts w:cs="Times New Roman"/>
          <w:iCs/>
          <w:sz w:val="22"/>
          <w:lang w:val="en-US"/>
        </w:rPr>
        <w:t xml:space="preserve">) for ROS-induced aggrecanase stimulus, </w:t>
      </w:r>
      <m:oMath>
        <m:sSub>
          <m:sSubPr>
            <m:ctrlPr>
              <w:rPr>
                <w:rFonts w:ascii="Cambria Math" w:hAnsi="Cambria Math" w:cs="Times New Roman"/>
                <w:i/>
                <w:iCs/>
                <w:sz w:val="22"/>
              </w:rPr>
            </m:ctrlPr>
          </m:sSubPr>
          <m:e>
            <m:r>
              <w:rPr>
                <w:rFonts w:ascii="Cambria Math" w:hAnsi="Cambria Math" w:cs="Times New Roman"/>
                <w:sz w:val="22"/>
              </w:rPr>
              <m:t>α</m:t>
            </m:r>
          </m:e>
          <m:sub>
            <m:r>
              <m:rPr>
                <m:sty m:val="p"/>
              </m:rPr>
              <w:rPr>
                <w:rFonts w:ascii="Cambria Math" w:hAnsi="Cambria Math" w:cs="Times New Roman"/>
                <w:sz w:val="22"/>
                <w:lang w:val="en-US"/>
              </w:rPr>
              <m:t>IL-1</m:t>
            </m:r>
          </m:sub>
        </m:sSub>
      </m:oMath>
      <w:r w:rsidRPr="00273A4B">
        <w:rPr>
          <w:rFonts w:cs="Times New Roman"/>
          <w:iCs/>
          <w:sz w:val="22"/>
          <w:lang w:val="en-US"/>
        </w:rPr>
        <w:t xml:space="preserve"> is the rate constant for the IL-1-modulated aggrecanase stimulus (</w:t>
      </w:r>
      <m:oMath>
        <m:r>
          <w:rPr>
            <w:rFonts w:ascii="Cambria Math" w:hAnsi="Cambria Math" w:cs="Times New Roman"/>
            <w:sz w:val="22"/>
            <w:lang w:val="en-US"/>
          </w:rPr>
          <m:t>0.4∙</m:t>
        </m:r>
        <m:sSup>
          <m:sSupPr>
            <m:ctrlPr>
              <w:rPr>
                <w:rFonts w:ascii="Cambria Math" w:hAnsi="Cambria Math" w:cs="Times New Roman"/>
                <w:i/>
                <w:iCs/>
                <w:sz w:val="22"/>
              </w:rPr>
            </m:ctrlPr>
          </m:sSupPr>
          <m:e>
            <m:r>
              <w:rPr>
                <w:rFonts w:ascii="Cambria Math" w:hAnsi="Cambria Math" w:cs="Times New Roman"/>
                <w:sz w:val="22"/>
                <w:lang w:val="en-US"/>
              </w:rPr>
              <m:t>10</m:t>
            </m:r>
          </m:e>
          <m:sup>
            <m:r>
              <w:rPr>
                <w:rFonts w:ascii="Cambria Math" w:hAnsi="Cambria Math" w:cs="Times New Roman"/>
                <w:sz w:val="22"/>
                <w:lang w:val="en-US"/>
              </w:rPr>
              <m:t>-5</m:t>
            </m:r>
          </m:sup>
        </m:sSup>
        <m:f>
          <m:fPr>
            <m:ctrlPr>
              <w:rPr>
                <w:rFonts w:ascii="Cambria Math" w:hAnsi="Cambria Math" w:cs="Times New Roman"/>
                <w:i/>
                <w:iCs/>
                <w:sz w:val="22"/>
              </w:rPr>
            </m:ctrlPr>
          </m:fPr>
          <m:num>
            <m:r>
              <w:rPr>
                <w:rFonts w:ascii="Cambria Math" w:hAnsi="Cambria Math" w:cs="Times New Roman"/>
                <w:sz w:val="22"/>
                <w:lang w:val="en-US"/>
              </w:rPr>
              <m:t>1</m:t>
            </m:r>
          </m:num>
          <m:den>
            <m:r>
              <w:rPr>
                <w:rFonts w:ascii="Cambria Math" w:hAnsi="Cambria Math" w:cs="Times New Roman"/>
                <w:sz w:val="22"/>
              </w:rPr>
              <m:t>s</m:t>
            </m:r>
          </m:den>
        </m:f>
      </m:oMath>
      <w:r w:rsidRPr="00273A4B">
        <w:rPr>
          <w:rFonts w:cs="Times New Roman"/>
          <w:iCs/>
          <w:sz w:val="22"/>
          <w:lang w:val="en-US"/>
        </w:rPr>
        <w:t xml:space="preserve">) </w:t>
      </w:r>
      <w:r w:rsidRPr="00273A4B">
        <w:rPr>
          <w:rFonts w:cs="Times New Roman"/>
          <w:iCs/>
          <w:sz w:val="22"/>
          <w:lang w:val="en-US"/>
        </w:rPr>
        <w:fldChar w:fldCharType="begin" w:fldLock="1"/>
      </w:r>
      <w:r w:rsidR="00C66AAA">
        <w:rPr>
          <w:rFonts w:cs="Times New Roman"/>
          <w:iCs/>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22fd2a6b-cb87-45f6-b195-e89e47f38fa0"]}],"mendeley":{"formattedCitation":"[1]","plainTextFormattedCitation":"[1]","previouslyFormattedCitation":"[11]"},"properties":{"noteIndex":0},"schema":"https://github.com/citation-style-language/schema/raw/master/csl-citation.json"}</w:instrText>
      </w:r>
      <w:r w:rsidRPr="00273A4B">
        <w:rPr>
          <w:rFonts w:cs="Times New Roman"/>
          <w:iCs/>
          <w:sz w:val="22"/>
          <w:lang w:val="en-US"/>
        </w:rPr>
        <w:fldChar w:fldCharType="separate"/>
      </w:r>
      <w:r w:rsidR="00C66AAA" w:rsidRPr="00C66AAA">
        <w:rPr>
          <w:rFonts w:cs="Times New Roman"/>
          <w:iCs/>
          <w:noProof/>
          <w:sz w:val="22"/>
          <w:lang w:val="en-US"/>
        </w:rPr>
        <w:t>[1]</w:t>
      </w:r>
      <w:r w:rsidRPr="00273A4B">
        <w:rPr>
          <w:rFonts w:cs="Times New Roman"/>
          <w:iCs/>
          <w:sz w:val="22"/>
          <w:lang w:val="en-US"/>
        </w:rPr>
        <w:fldChar w:fldCharType="end"/>
      </w:r>
      <w:r w:rsidR="004A7019" w:rsidRPr="00273A4B">
        <w:rPr>
          <w:rFonts w:cs="Times New Roman"/>
          <w:iCs/>
          <w:sz w:val="22"/>
          <w:lang w:val="en-US"/>
        </w:rPr>
        <w:t>, and</w:t>
      </w:r>
      <w:r w:rsidRPr="00273A4B">
        <w:rPr>
          <w:rFonts w:cs="Times New Roman"/>
          <w:iCs/>
          <w:sz w:val="22"/>
          <w:lang w:val="en-US"/>
        </w:rPr>
        <w:t xml:space="preserve"> </w:t>
      </w:r>
      <m:oMath>
        <m:sSup>
          <m:sSupPr>
            <m:ctrlPr>
              <w:rPr>
                <w:rFonts w:ascii="Cambria Math" w:hAnsi="Cambria Math" w:cs="Times New Roman"/>
                <w:i/>
                <w:iCs/>
                <w:sz w:val="22"/>
              </w:rPr>
            </m:ctrlPr>
          </m:sSupPr>
          <m:e>
            <m:r>
              <w:rPr>
                <w:rFonts w:ascii="Cambria Math" w:hAnsi="Cambria Math" w:cs="Times New Roman"/>
                <w:sz w:val="22"/>
              </w:rPr>
              <m:t>C</m:t>
            </m:r>
          </m:e>
          <m:sup>
            <m:r>
              <w:rPr>
                <w:rFonts w:ascii="Cambria Math" w:hAnsi="Cambria Math" w:cs="Times New Roman"/>
                <w:sz w:val="22"/>
                <w:lang w:val="en-US"/>
              </w:rPr>
              <m:t>*</m:t>
            </m:r>
          </m:sup>
        </m:sSup>
      </m:oMath>
      <w:r w:rsidRPr="00273A4B">
        <w:rPr>
          <w:rFonts w:cs="Times New Roman"/>
          <w:iCs/>
          <w:sz w:val="22"/>
          <w:lang w:val="en-US"/>
        </w:rPr>
        <w:t xml:space="preserve"> is the concentration of IL-1–IL-1-receptor complexes </w:t>
      </w:r>
      <w:r w:rsidRPr="00273A4B">
        <w:rPr>
          <w:rFonts w:cs="Times New Roman"/>
          <w:iCs/>
          <w:sz w:val="22"/>
          <w:lang w:val="en-US"/>
        </w:rPr>
        <w:fldChar w:fldCharType="begin" w:fldLock="1"/>
      </w:r>
      <w:r w:rsidR="00C66AAA">
        <w:rPr>
          <w:rFonts w:cs="Times New Roman"/>
          <w:iCs/>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mendeley":{"formattedCitation":"[1]","plainTextFormattedCitation":"[1]","previouslyFormattedCitation":"[11]"},"properties":{"noteIndex":0},"schema":"https://github.com/citation-style-language/schema/raw/master/csl-citation.json"}</w:instrText>
      </w:r>
      <w:r w:rsidRPr="00273A4B">
        <w:rPr>
          <w:rFonts w:cs="Times New Roman"/>
          <w:iCs/>
          <w:sz w:val="22"/>
          <w:lang w:val="en-US"/>
        </w:rPr>
        <w:fldChar w:fldCharType="separate"/>
      </w:r>
      <w:r w:rsidR="00C66AAA" w:rsidRPr="00C66AAA">
        <w:rPr>
          <w:rFonts w:cs="Times New Roman"/>
          <w:iCs/>
          <w:noProof/>
          <w:sz w:val="22"/>
          <w:lang w:val="en-US"/>
        </w:rPr>
        <w:t>[1]</w:t>
      </w:r>
      <w:r w:rsidRPr="00273A4B">
        <w:rPr>
          <w:rFonts w:cs="Times New Roman"/>
          <w:iCs/>
          <w:sz w:val="22"/>
          <w:lang w:val="en-US"/>
        </w:rPr>
        <w:fldChar w:fldCharType="end"/>
      </w:r>
      <w:r w:rsidRPr="00273A4B">
        <w:rPr>
          <w:rFonts w:cs="Times New Roman"/>
          <w:iCs/>
          <w:sz w:val="22"/>
          <w:lang w:val="en-US"/>
        </w:rPr>
        <w:t>.</w:t>
      </w:r>
      <w:r w:rsidRPr="00273A4B">
        <w:rPr>
          <w:rFonts w:eastAsia="Times New Roman" w:cs="Times New Roman"/>
          <w:sz w:val="22"/>
          <w:lang w:val="en-US"/>
        </w:rPr>
        <w:t xml:space="preserve"> Since increased ROS production may also sensitize cells to inflammation and induce increased aggrecanase production</w:t>
      </w:r>
      <w:r w:rsidR="00926B1A" w:rsidRPr="00273A4B">
        <w:rPr>
          <w:rFonts w:eastAsia="Times New Roman" w:cs="Times New Roman"/>
          <w:sz w:val="22"/>
          <w:lang w:val="en-US"/>
        </w:rPr>
        <w:t xml:space="preserve"> by further activating intracellular signaling cascades</w:t>
      </w:r>
      <w:r w:rsidRPr="00273A4B">
        <w:rPr>
          <w:rFonts w:eastAsia="Times New Roman" w:cs="Times New Roman"/>
          <w:sz w:val="22"/>
          <w:lang w:val="en-US"/>
        </w:rPr>
        <w:t xml:space="preserve"> </w:t>
      </w:r>
      <w:r w:rsidRPr="00273A4B">
        <w:rPr>
          <w:rFonts w:cs="Times New Roman"/>
          <w:iCs/>
          <w:sz w:val="22"/>
        </w:rPr>
        <w:fldChar w:fldCharType="begin" w:fldLock="1"/>
      </w:r>
      <w:r w:rsidR="00C66AAA">
        <w:rPr>
          <w:rFonts w:cs="Times New Roman"/>
          <w:iCs/>
          <w:sz w:val="22"/>
          <w:lang w:val="en-US"/>
        </w:rPr>
        <w:instrText>ADDIN CSL_CITATION {"citationItems":[{"id":"ITEM-1","itemData":{"DOI":"10.1002/art.34508","ISSN":"00043591","PMID":"22549761","abstract":"Objective Alterations in mitochondria play a key role in the pathogenesis of osteoarthritis (OA). The role of inflammation in the progression of OA has also acquired important new dimensions. This study was undertaken to evaluate the potential role of mitochondrial dysfunction in increasing the inflammatory response of normal human chondrocytes to cytokines. Methods Mitochondrial dysfunction was induced by commonly used inhibitors. Interleukin-1β (IL-1β) and tumor necrosis factor α (TNFα) were used as inflammatory mediators. IL-8 and cyclooxygenase 2 (COX-2) protein and messenger RNA (mRNA) expression and prostaglandin E2 (PGE2) levels were assessed. The chemotactic activity of neutrophils was assayed. Additionally, inhibitors of reactive oxygen species (ROS) and NF-KB were used to identify possible inflammatory response pathways induced by mitochondrial dysfunction, and the effects of the natural antioxidant resveratrol were tested. Results Pretreatment with antimycin A or oligomycin (inhibitors of mitochondrial respiratory chain complexes III and V, respectively) triggered a strong potentiation of IL-1β-induced IL-8 mRNA and protein expression (mean ± SEM at 18 hours 5,932 ± 1,995 pg/50,000 cells for IL-1β alone versus 16,241 ± 5,843 pg/50,000 cells for antimycin A plus IL-1β and 20,087 ± 5,407 pg/50,000 cells for oligomycin plus IL-1β; P &lt; 0.05). Similar results were observed with TNFα or when expression of the inflammatory mediator COX-2 or PGE2 production was assessed. Mitochondrial dysfunction increased the chemotactic activity induced by cytokines, and ROS and NF-KB inhibitors decreased the production of IL-8. Resveratrol significantly reduced the inflammatory response. Conclusion Our findings indicate that mitochondrial dysfunction could amplify the responsiveness to cytokine-induced chondrocyte inflammation through ROS production and NF-KB activation. This pathway might lead to the impairment of cartilage and joint function in OA. Copyright © 2012 by the American College of Rheumatology.","author":[{"dropping-particle":"","family":"Vaamonde-García","given":"Carlos","non-dropping-particle":"","parse-names":false,"suffix":""},{"dropping-particle":"","family":"Riveiro-Naveira","given":"Romina R.","non-dropping-particle":"","parse-names":false,"suffix":""},{"dropping-particle":"","family":"Valcárcel-Ares","given":"Marta N.","non-dropping-particle":"","parse-names":false,"suffix":""},{"dropping-particle":"","family":"Hermida-Carballo","given":"Laura","non-dropping-particle":"","parse-names":false,"suffix":""},{"dropping-particle":"","family":"Blanco","given":"Francisco J.","non-dropping-particle":"","parse-names":false,"suffix":""},{"dropping-particle":"","family":"Lõpez-Armada","given":"María J.","non-dropping-particle":"","parse-names":false,"suffix":""}],"container-title":"Arthritis and Rheumatism","id":"ITEM-1","issue":"9","issued":{"date-parts":[["2012"]]},"page":"2927-2936","title":"Mitochondrial dysfunction increases inflammatory responsiveness to cytokines in normal human chondrocytes","type":"article-journal","volume":"64"},"uris":["http://www.mendeley.com/documents/?uuid=0d757e68-6ecd-4e58-b1f3-b087e7817ebe"]},{"id":"ITEM-2","itemData":{"DOI":"10.1242/jcs.247353","ISSN":"14779137","PMID":"33097606","abstract":"Mitochondrial function is impaired in osteoarthritis (OA) but its impact on cartilage catabolism is not fully understood. Here, we investigated the molecular mechanism of mitochondrial dysfunction-induced activation of the catabolic response in chondrocytes. Using cartilage slices from normal and OA cartilage, we showed that mitochondrial membrane potential was lower in OA cartilage, and that this was associated with increased production of mitochondrial superoxide and catabolic genes [interleukin 6 (IL-6), COX-2 (also known as PTGS2), MMP-3, -9, -13 and ADAMTS5]. Pharmacological induction of mitochondrial dysfunction in chondrocytes and cartilage explants using carbonyl cyanide 3-chlorophenylhydrazone increased mitochondrial superoxide production and the expression of IL-6, COX-2, MMP-3, -9, -13 and ADAMTS5, and cartilage matrix degradation. Mitochondrial dysfunction-induced expression of catabolic genes was dependent on the JNK (herein referring to the JNK family)/activator protein 1 (AP1) pathway but not the NFκB pathway. Scavenging of mitochondrial superoxide with MitoTEMPO, or pharmacological inhibition of JNK or cFos and cJun, blocked the mitochondrial dysfunction-induced expression of the catabolic genes in chondrocytes. We demonstrate here that mitochondrial dysfunction contributes to OA pathogenesis via JNK/ AP1-mediated expression of catabolic genes. Our data shows that AP1 could be used as a therapeutic target for OA management.","author":[{"dropping-particle":"","family":"Ansari","given":"Mohammad Y.","non-dropping-particle":"","parse-names":false,"suffix":""},{"dropping-particle":"","family":"Ahmad","given":"Nashrah","non-dropping-particle":"","parse-names":false,"suffix":""},{"dropping-particle":"","family":"Voleti","given":"Sriharsha","non-dropping-particle":"","parse-names":false,"suffix":""},{"dropping-particle":"","family":"Wase","given":"Saima J.","non-dropping-particle":"","parse-names":false,"suffix":""},{"dropping-particle":"","family":"Novak","given":"Kimberly","non-dropping-particle":"","parse-names":false,"suffix":""},{"dropping-particle":"","family":"Haqqi","given":"Tariq M.","non-dropping-particle":"","parse-names":false,"suffix":""}],"container-title":"Journal of Cell Science","id":"ITEM-2","issue":"22","issued":{"date-parts":[["2020"]]},"title":"Mitochondrial dysfunction triggers a catabolic response in chondrocytes via ROS-mediated activation of the JNK/AP1 pathway","type":"article-journal","volume":"133"},"uris":["http://www.mendeley.com/documents/?uuid=25d64052-3405-4652-a1a6-8b1986e27ad3"]}],"mendeley":{"formattedCitation":"[7,8]","plainTextFormattedCitation":"[7,8]","previouslyFormattedCitation":"[17,18]"},"properties":{"noteIndex":0},"schema":"https://github.com/citation-style-language/schema/raw/master/csl-citation.json"}</w:instrText>
      </w:r>
      <w:r w:rsidRPr="00273A4B">
        <w:rPr>
          <w:rFonts w:cs="Times New Roman"/>
          <w:iCs/>
          <w:sz w:val="22"/>
        </w:rPr>
        <w:fldChar w:fldCharType="separate"/>
      </w:r>
      <w:r w:rsidR="00C66AAA" w:rsidRPr="00C66AAA">
        <w:rPr>
          <w:rFonts w:cs="Times New Roman"/>
          <w:iCs/>
          <w:noProof/>
          <w:sz w:val="22"/>
          <w:lang w:val="en-US"/>
        </w:rPr>
        <w:t>[7,8]</w:t>
      </w:r>
      <w:r w:rsidRPr="00273A4B">
        <w:rPr>
          <w:rFonts w:cs="Times New Roman"/>
          <w:iCs/>
          <w:sz w:val="22"/>
        </w:rPr>
        <w:fldChar w:fldCharType="end"/>
      </w:r>
      <w:r w:rsidRPr="00273A4B">
        <w:rPr>
          <w:rFonts w:cs="Times New Roman"/>
          <w:iCs/>
          <w:sz w:val="22"/>
          <w:lang w:val="en-US"/>
        </w:rPr>
        <w:t xml:space="preserve">, </w:t>
      </w:r>
      <m:oMath>
        <m:sSub>
          <m:sSubPr>
            <m:ctrlPr>
              <w:rPr>
                <w:rFonts w:ascii="Cambria Math" w:hAnsi="Cambria Math" w:cs="Times New Roman"/>
                <w:i/>
                <w:iCs/>
                <w:sz w:val="22"/>
              </w:rPr>
            </m:ctrlPr>
          </m:sSubPr>
          <m:e>
            <m:r>
              <w:rPr>
                <w:rFonts w:ascii="Cambria Math" w:hAnsi="Cambria Math" w:cs="Times New Roman"/>
                <w:sz w:val="22"/>
              </w:rPr>
              <m:t>α</m:t>
            </m:r>
          </m:e>
          <m:sub>
            <m:r>
              <m:rPr>
                <m:sty m:val="p"/>
              </m:rPr>
              <w:rPr>
                <w:rFonts w:ascii="Cambria Math" w:hAnsi="Cambria Math" w:cs="Times New Roman"/>
                <w:sz w:val="22"/>
                <w:lang w:val="en-US"/>
              </w:rPr>
              <m:t>ROS</m:t>
            </m:r>
          </m:sub>
        </m:sSub>
      </m:oMath>
      <w:r w:rsidRPr="00273A4B">
        <w:rPr>
          <w:rFonts w:cs="Times New Roman"/>
          <w:iCs/>
          <w:sz w:val="22"/>
          <w:lang w:val="en-US"/>
        </w:rPr>
        <w:t xml:space="preserve"> was defined as a function of </w:t>
      </w:r>
      <w:r w:rsidR="00B919C4" w:rsidRPr="00273A4B">
        <w:rPr>
          <w:rFonts w:cs="Times New Roman"/>
          <w:iCs/>
          <w:sz w:val="22"/>
          <w:lang w:val="en-US"/>
        </w:rPr>
        <w:t xml:space="preserve">the </w:t>
      </w:r>
      <w:r w:rsidRPr="00273A4B">
        <w:rPr>
          <w:rFonts w:cs="Times New Roman"/>
          <w:iCs/>
          <w:sz w:val="22"/>
          <w:lang w:val="en-US"/>
        </w:rPr>
        <w:t xml:space="preserve">previously used rate constant for IL-1, </w:t>
      </w:r>
      <m:oMath>
        <m:sSub>
          <m:sSubPr>
            <m:ctrlPr>
              <w:rPr>
                <w:rFonts w:ascii="Cambria Math" w:hAnsi="Cambria Math" w:cs="Times New Roman"/>
                <w:i/>
                <w:iCs/>
                <w:sz w:val="22"/>
              </w:rPr>
            </m:ctrlPr>
          </m:sSubPr>
          <m:e>
            <m:r>
              <w:rPr>
                <w:rFonts w:ascii="Cambria Math" w:hAnsi="Cambria Math" w:cs="Times New Roman"/>
                <w:sz w:val="22"/>
              </w:rPr>
              <m:t>α</m:t>
            </m:r>
          </m:e>
          <m:sub>
            <m:r>
              <m:rPr>
                <m:sty m:val="p"/>
              </m:rPr>
              <w:rPr>
                <w:rFonts w:ascii="Cambria Math" w:hAnsi="Cambria Math" w:cs="Times New Roman"/>
                <w:sz w:val="22"/>
                <w:lang w:val="en-US"/>
              </w:rPr>
              <m:t>IL-1</m:t>
            </m:r>
          </m:sub>
        </m:sSub>
      </m:oMath>
      <w:r w:rsidRPr="00273A4B">
        <w:rPr>
          <w:rFonts w:cs="Times New Roman"/>
          <w:iCs/>
          <w:sz w:val="22"/>
          <w:lang w:val="en-US"/>
        </w:rPr>
        <w:t xml:space="preserve"> </w:t>
      </w:r>
      <w:r w:rsidRPr="00273A4B">
        <w:rPr>
          <w:rFonts w:cs="Times New Roman"/>
          <w:iCs/>
          <w:sz w:val="22"/>
        </w:rPr>
        <w:fldChar w:fldCharType="begin" w:fldLock="1"/>
      </w:r>
      <w:r w:rsidR="00C66AAA">
        <w:rPr>
          <w:rFonts w:cs="Times New Roman"/>
          <w:iCs/>
          <w:sz w:val="22"/>
          <w:lang w:val="en-US"/>
        </w:rPr>
        <w:instrText>ADDIN CSL_CITATION {"citationItems":[{"id":"ITEM-1","itemData":{"DOI":"10.1016/j.abb.2016.02.008","ISSN":"10960384","PMID":"26874194","abstract":"In this study, we develop a computational model to simulate the in vitro biochemical degradation of articular cartilage explants sourced from the femoropatellar grooves of bovine calves. Cartilage explants were incubated in culture medium with and without the inflammatory cytokine IL-1α. The spatio-temporal evolution of the cartilage explant's extracellular matrix components is modelled. Key variables in the model include chondrocytes, aggrecan, collagen, aggrecanase, collagenase and IL-1α. The model is first calibrated for aggrecan homeostasis of cartilage in vivo, then for data on (explant) controls, and finally for data on the IL-1α driven proteolysis of aggrecan and collagen over a 4-week period. The model was found to fit the experimental data best when: (i) chondrocytes continue to synthesize aggrecan during the cytokine challenge, (ii) a one to two day delay is introduced between the addition of IL-1α to the culture medium and subsequent aggrecanolysis, (iii) collagen degradation does not commence until the total concentration of aggrecan (i.e. both intact and degraded aggrecan) at any specific location within the explant becomes ≤1.5 mg/ml and (iv) degraded aggrecan formed due to the IL-1α induced proteolysis of intact aggrecan protects the collagen network while collagen degrades in a two-step process which, together, significantly modulate the collagen network degradation. Under simulated in vivo conditions, the model predicts increased aggrecan turnover rates in the presence of synovial IL-1α, consistent with experimental observations. Such models may help to infer the course of events in vivo following traumatic joint injury, and may also prove useful in quantitatively evaluating the efficiency of various therapeutic molecules that could be employed to avoid or modify the course of cartilage disease states.","author":[{"dropping-particle":"","family":"Kar","given":"Saptarshi","non-dropping-particle":"","parse-names":false,"suffix":""},{"dropping-particle":"","family":"Smith","given":"David W.","non-dropping-particle":"","parse-names":false,"suffix":""},{"dropping-particle":"","family":"Gardiner","given":"Bruce S.","non-dropping-particle":"","parse-names":false,"suffix":""},{"dropping-particle":"","family":"Li","given":"Yang","non-dropping-particle":"","parse-names":false,"suffix":""},{"dropping-particle":"","family":"Wang","given":"Yang","non-dropping-particle":"","parse-names":false,"suffix":""},{"dropping-particle":"","family":"Grodzinsky","given":"Alan J.","non-dropping-particle":"","parse-names":false,"suffix":""}],"container-title":"Archives of Biochemistry and Biophysics","id":"ITEM-1","issued":{"date-parts":[["2016"]]},"page":"37-53","publisher":"Elsevier Inc","title":"Modeling IL-1 induced degradation of articular cartilage","type":"article-journal","volume":"594"},"uris":["http://www.mendeley.com/documents/?uuid=0ad55369-bccc-4590-b46d-b8fa0d8cb476"]}],"mendeley":{"formattedCitation":"[1]","plainTextFormattedCitation":"[1]","previouslyFormattedCitation":"[11]"},"properties":{"noteIndex":0},"schema":"https://github.com/citation-style-language/schema/raw/master/csl-citation.json"}</w:instrText>
      </w:r>
      <w:r w:rsidRPr="00273A4B">
        <w:rPr>
          <w:rFonts w:cs="Times New Roman"/>
          <w:iCs/>
          <w:sz w:val="22"/>
        </w:rPr>
        <w:fldChar w:fldCharType="separate"/>
      </w:r>
      <w:r w:rsidR="00C66AAA" w:rsidRPr="00C66AAA">
        <w:rPr>
          <w:rFonts w:cs="Times New Roman"/>
          <w:iCs/>
          <w:noProof/>
          <w:sz w:val="22"/>
          <w:lang w:val="en-US"/>
        </w:rPr>
        <w:t>[1]</w:t>
      </w:r>
      <w:r w:rsidRPr="00273A4B">
        <w:rPr>
          <w:rFonts w:cs="Times New Roman"/>
          <w:iCs/>
          <w:sz w:val="22"/>
        </w:rPr>
        <w:fldChar w:fldCharType="end"/>
      </w:r>
      <w:r w:rsidRPr="00273A4B">
        <w:rPr>
          <w:rFonts w:cs="Times New Roman"/>
          <w:iCs/>
          <w:sz w:val="22"/>
          <w:lang w:val="en-US"/>
        </w:rPr>
        <w:t xml:space="preserve">, so that </w:t>
      </w:r>
      <m:oMath>
        <m:sSub>
          <m:sSubPr>
            <m:ctrlPr>
              <w:rPr>
                <w:rFonts w:ascii="Cambria Math" w:hAnsi="Cambria Math" w:cs="Times New Roman"/>
                <w:i/>
                <w:iCs/>
                <w:sz w:val="22"/>
              </w:rPr>
            </m:ctrlPr>
          </m:sSubPr>
          <m:e>
            <m:r>
              <w:rPr>
                <w:rFonts w:ascii="Cambria Math" w:hAnsi="Cambria Math" w:cs="Times New Roman"/>
                <w:sz w:val="22"/>
              </w:rPr>
              <m:t>α</m:t>
            </m:r>
          </m:e>
          <m:sub>
            <m:r>
              <m:rPr>
                <m:sty m:val="p"/>
              </m:rPr>
              <w:rPr>
                <w:rFonts w:ascii="Cambria Math" w:hAnsi="Cambria Math" w:cs="Times New Roman"/>
                <w:sz w:val="22"/>
                <w:lang w:val="en-US"/>
              </w:rPr>
              <m:t>ROS</m:t>
            </m:r>
          </m:sub>
        </m:sSub>
        <m:r>
          <w:rPr>
            <w:rFonts w:ascii="Cambria Math" w:hAnsi="Cambria Math" w:cs="Times New Roman"/>
            <w:sz w:val="22"/>
            <w:lang w:val="en-US"/>
          </w:rPr>
          <m:t>=0.00005</m:t>
        </m:r>
        <m:sSub>
          <m:sSubPr>
            <m:ctrlPr>
              <w:rPr>
                <w:rFonts w:ascii="Cambria Math" w:hAnsi="Cambria Math" w:cs="Times New Roman"/>
                <w:i/>
                <w:iCs/>
                <w:sz w:val="22"/>
              </w:rPr>
            </m:ctrlPr>
          </m:sSubPr>
          <m:e>
            <m:r>
              <w:rPr>
                <w:rFonts w:ascii="Cambria Math" w:hAnsi="Cambria Math" w:cs="Times New Roman"/>
                <w:sz w:val="22"/>
              </w:rPr>
              <m:t>α</m:t>
            </m:r>
          </m:e>
          <m:sub>
            <m:r>
              <m:rPr>
                <m:sty m:val="p"/>
              </m:rPr>
              <w:rPr>
                <w:rFonts w:ascii="Cambria Math" w:hAnsi="Cambria Math" w:cs="Times New Roman"/>
                <w:sz w:val="22"/>
                <w:lang w:val="en-US"/>
              </w:rPr>
              <m:t>IL-1</m:t>
            </m:r>
          </m:sub>
        </m:sSub>
      </m:oMath>
      <w:r w:rsidRPr="00273A4B">
        <w:rPr>
          <w:rFonts w:cs="Times New Roman"/>
          <w:iCs/>
          <w:sz w:val="22"/>
          <w:lang w:val="en-US"/>
        </w:rPr>
        <w:t xml:space="preserve">. In addition, the ROS stimulus constant was visually calibrated by comparing the computationally predicted PG distributions to the experimentally observed optical density in injured cartilage </w:t>
      </w:r>
      <w:r w:rsidR="00B919C4" w:rsidRPr="00273A4B">
        <w:rPr>
          <w:rFonts w:cs="Times New Roman"/>
          <w:iCs/>
          <w:sz w:val="22"/>
          <w:lang w:val="en-US"/>
        </w:rPr>
        <w:t xml:space="preserve">explants </w:t>
      </w:r>
      <w:r w:rsidRPr="00273A4B">
        <w:rPr>
          <w:rFonts w:cs="Times New Roman"/>
          <w:iCs/>
          <w:sz w:val="22"/>
          <w:lang w:val="en-US"/>
        </w:rPr>
        <w:t xml:space="preserve">and injured </w:t>
      </w:r>
      <w:r w:rsidR="00B919C4" w:rsidRPr="00273A4B">
        <w:rPr>
          <w:rFonts w:cs="Times New Roman"/>
          <w:iCs/>
          <w:sz w:val="22"/>
          <w:lang w:val="en-US"/>
        </w:rPr>
        <w:t xml:space="preserve">explants </w:t>
      </w:r>
      <w:r w:rsidRPr="00273A4B">
        <w:rPr>
          <w:rFonts w:cs="Times New Roman"/>
          <w:iCs/>
          <w:sz w:val="22"/>
          <w:lang w:val="en-US"/>
        </w:rPr>
        <w:t xml:space="preserve">subjected to cyclic loading </w:t>
      </w:r>
      <w:r w:rsidRPr="00273A4B">
        <w:rPr>
          <w:rFonts w:cs="Times New Roman"/>
          <w:iCs/>
          <w:sz w:val="22"/>
        </w:rPr>
        <w:fldChar w:fldCharType="begin" w:fldLock="1"/>
      </w:r>
      <w:r w:rsidR="00C66AAA">
        <w:rPr>
          <w:rFonts w:cs="Times New Roman"/>
          <w:iCs/>
          <w:sz w:val="22"/>
          <w:lang w:val="en-US"/>
        </w:rPr>
        <w:instrText>ADDIN CSL_CITATION {"citationItems":[{"id":"ITEM-1","itemData":{"abstract":"Post-traumatic osteoarthritis is a degenerative musculoskeletal condition where homeostasis of articular cartilage is perturbated by lesions and inflammation, leading to abnormal tissue-level loading. These mechanisms have rarely been included simultaneously in in vitro osteoarthritis models. We modeled the early disease progression in bovine cartilage regulated by the coaction of (1) mechanical injury, (2) pro-inflammatory interleukin-1α challenge, and (3) cyclic loading mimicking walking and considered beneficial (15% strain, 1 Hz). Surprisingly, cyclic loading did not protect cartilage from accelerated glycosaminoglycan loss over 12 days of interleukin-1-culture despite promoting aggrecan biosynthesis. Our time-dependent data suggest that this loading regime could be beneficial in the first days following injury but later turn detrimental in interleukin-1-inflamed cartilage. Consequently, early anti-catabolic drug intervention may inhibit, whereas cyclic loading during chronic inflammation may promote osteoarthritis progression. Our data on the early stages of post-traumatic osteoarthritis could be utilized in the development of countermeasures for disease progression. ### Competing Interest Statement The authors have declared no competing interest.","author":[{"dropping-particle":"","family":"Eskelinen","given":"ASA","non-dropping-particle":"","parse-names":false,"suffix":""},{"dropping-particle":"","family":"Florea","given":"C","non-dropping-particle":"","parse-names":false,"suffix":""},{"dropping-particle":"","family":"Tanska","given":"P","non-dropping-particle":"","parse-names":false,"suffix":""},{"dropping-particle":"","family":"Hung","given":"HK","non-dropping-particle":"","parse-names":false,"suffix":""},{"dropping-particle":"","family":"Frank","given":"EH","non-dropping-particle":"","parse-names":false,"suffix":""},{"dropping-particle":"","family":"Mikkonen","given":"S","non-dropping-particle":"","parse-names":false,"suffix":""},{"dropping-particle":"","family":"Nieminen","given":"P","non-dropping-particle":"","parse-names":false,"suffix":""},{"dropping-particle":"","family":"Julkunen","given":"P","non-dropping-particle":"","parse-names":false,"suffix":""},{"dropping-particle":"","family":"Grodzinsky","given":"AJ","non-dropping-particle":"","parse-names":false,"suffix":""},{"dropping-particle":"","family":"Korhonen","given":"RK","non-dropping-particle":"","parse-names":false,"suffix":""}],"container-title":"Journal of Biomechanics","id":"ITEM-1","issued":{"date-parts":[["2022"]]},"title":"Cyclic loading regime considered beneficial does not protect injured and interleukin-1-inflamed cartilage from post-traumatic osteoarhtritis","type":"article-journal"},"uris":["http://www.mendeley.com/documents/?uuid=03a45ab7-c44c-4764-bb24-3d5410f37e52"]},{"id":"ITEM-2","itemData":{"DOI":"10.1038/s41598-018-33759-3","ISSN":"20452322","PMID":"30348953","abstract":"Cartilage provides low-friction properties and plays an essential role in diarthrodial joints. A hydrated ground substance composed mainly of proteoglycans (PGs) and a fibrillar collagen network are the main constituents of cartilage. Unfortunately, traumatic joint loading can destroy this complex structure and produce lesions in tissue, leading later to changes in tissue composition and, ultimately, to post-traumatic osteoarthritis (PTOA). Consequently, the fixed charge density (FCD) of PGs may decrease near the lesion. However, the underlying mechanisms leading to these tissue changes are unknown. Here, knee cartilage disks from bovine calves were injuriously compressed, followed by a physiologically relevant dynamic compression for twelve days. FCD content at different follow-up time points was assessed using digital densitometry. A novel cartilage degeneration model was developed by implementing deviatoric and maximum shear strain, as well as fluid velocity controlled algorithms to simulate the FCD loss as a function of time. Predicted loss of FCD was quite uniform around the cartilage lesions when the degeneration algorithm was driven by the fluid velocity, while the deviatoric and shear strain driven mechanisms exhibited slightly discontinuous FCD loss around cracks. Our degeneration algorithm predictions fitted well with the FCD content measured from the experiments. The developed model could subsequently be applied for prediction of FCD depletion around different cartilage lesions and for suggesting optimal rehabilitation protocols.","author":[{"dropping-particle":"","family":"Orozco","given":"Gustavo A.","non-dropping-particle":"","parse-names":false,"suffix":""},{"dropping-particle":"","family":"Tanska","given":"Petri","non-dropping-particle":"","parse-names":false,"suffix":""},{"dropping-particle":"","family":"Florea","given":"Cristina","non-dropping-particle":"","parse-names":false,"suffix":""},{"dropping-particle":"","family":"Grodzinsky","given":"Alan J.","non-dropping-particle":"","parse-names":false,"suffix":""},{"dropping-particle":"","family":"Korhonen","given":"Rami K.","non-dropping-particle":"","parse-names":false,"suffix":""}],"container-title":"Scientific Reports","id":"ITEM-2","issue":"1","issued":{"date-parts":[["2018"]]},"page":"1-16","publisher":"Springer US","title":"A novel mechanobiological model can predict how physiologically relevant dynamic loading causes proteoglycan loss in mechanically injured articular cartilage","type":"article-journal","volume":"8"},"uris":["http://www.mendeley.com/documents/?uuid=96d703f1-cdae-466b-994f-bfbb148c6b8b"]}],"mendeley":{"formattedCitation":"[9,10]","plainTextFormattedCitation":"[9,10]","previouslyFormattedCitation":"[1,19]"},"properties":{"noteIndex":0},"schema":"https://github.com/citation-style-language/schema/raw/master/csl-citation.json"}</w:instrText>
      </w:r>
      <w:r w:rsidRPr="00273A4B">
        <w:rPr>
          <w:rFonts w:cs="Times New Roman"/>
          <w:iCs/>
          <w:sz w:val="22"/>
        </w:rPr>
        <w:fldChar w:fldCharType="separate"/>
      </w:r>
      <w:bookmarkStart w:id="0" w:name="_GoBack"/>
      <w:r w:rsidR="00C66AAA" w:rsidRPr="00C66AAA">
        <w:rPr>
          <w:rFonts w:cs="Times New Roman"/>
          <w:iCs/>
          <w:noProof/>
          <w:sz w:val="22"/>
          <w:lang w:val="en-US"/>
        </w:rPr>
        <w:t>[</w:t>
      </w:r>
      <w:bookmarkEnd w:id="0"/>
      <w:r w:rsidR="00C66AAA" w:rsidRPr="00C66AAA">
        <w:rPr>
          <w:rFonts w:cs="Times New Roman"/>
          <w:iCs/>
          <w:noProof/>
          <w:sz w:val="22"/>
          <w:lang w:val="en-US"/>
        </w:rPr>
        <w:t>9,10]</w:t>
      </w:r>
      <w:r w:rsidRPr="00273A4B">
        <w:rPr>
          <w:rFonts w:cs="Times New Roman"/>
          <w:iCs/>
          <w:sz w:val="22"/>
        </w:rPr>
        <w:fldChar w:fldCharType="end"/>
      </w:r>
      <w:r w:rsidRPr="00273A4B">
        <w:rPr>
          <w:rFonts w:cs="Times New Roman"/>
          <w:iCs/>
          <w:sz w:val="22"/>
          <w:lang w:val="en-US"/>
        </w:rPr>
        <w:t xml:space="preserve">. </w:t>
      </w:r>
    </w:p>
    <w:p w14:paraId="7F251A4D" w14:textId="77777777" w:rsidR="00E274C1" w:rsidRPr="00273A4B" w:rsidRDefault="00E274C1" w:rsidP="00963175">
      <w:pPr>
        <w:spacing w:after="0" w:line="480" w:lineRule="auto"/>
        <w:jc w:val="both"/>
        <w:rPr>
          <w:rFonts w:cs="Times New Roman"/>
          <w:b/>
          <w:sz w:val="22"/>
          <w:lang w:val="en-US"/>
        </w:rPr>
      </w:pPr>
    </w:p>
    <w:p w14:paraId="512F6649" w14:textId="77777777" w:rsidR="00C66AAA" w:rsidRDefault="00C66AAA" w:rsidP="00D307A8">
      <w:pPr>
        <w:spacing w:after="0" w:line="480" w:lineRule="auto"/>
        <w:jc w:val="both"/>
        <w:rPr>
          <w:rFonts w:cs="Times New Roman"/>
          <w:b/>
          <w:sz w:val="22"/>
          <w:lang w:val="en-US"/>
        </w:rPr>
      </w:pPr>
    </w:p>
    <w:p w14:paraId="071287D6" w14:textId="5440B367" w:rsidR="001D51EB" w:rsidRPr="00273A4B" w:rsidRDefault="001D51EB" w:rsidP="00D307A8">
      <w:pPr>
        <w:spacing w:after="0" w:line="480" w:lineRule="auto"/>
        <w:jc w:val="both"/>
        <w:rPr>
          <w:rFonts w:cs="Times New Roman"/>
          <w:b/>
          <w:sz w:val="22"/>
          <w:lang w:val="en-US"/>
        </w:rPr>
      </w:pPr>
      <w:r w:rsidRPr="00273A4B">
        <w:rPr>
          <w:rFonts w:cs="Times New Roman"/>
          <w:b/>
          <w:sz w:val="22"/>
          <w:lang w:val="en-US"/>
        </w:rPr>
        <w:lastRenderedPageBreak/>
        <w:t>References</w:t>
      </w:r>
    </w:p>
    <w:p w14:paraId="13FD8202" w14:textId="5309C3C7" w:rsidR="00C66AAA" w:rsidRPr="00C66AAA" w:rsidRDefault="00157A42" w:rsidP="00C66AAA">
      <w:pPr>
        <w:widowControl w:val="0"/>
        <w:autoSpaceDE w:val="0"/>
        <w:autoSpaceDN w:val="0"/>
        <w:adjustRightInd w:val="0"/>
        <w:spacing w:after="0" w:line="480" w:lineRule="auto"/>
        <w:ind w:left="640" w:hanging="640"/>
        <w:rPr>
          <w:rFonts w:cs="Times New Roman"/>
          <w:noProof/>
          <w:sz w:val="22"/>
          <w:szCs w:val="24"/>
        </w:rPr>
      </w:pPr>
      <w:r w:rsidRPr="00273A4B">
        <w:rPr>
          <w:rFonts w:cs="Times New Roman"/>
          <w:sz w:val="22"/>
          <w:lang w:val="en-US"/>
        </w:rPr>
        <w:fldChar w:fldCharType="begin" w:fldLock="1"/>
      </w:r>
      <w:r w:rsidRPr="00273A4B">
        <w:rPr>
          <w:rFonts w:cs="Times New Roman"/>
          <w:sz w:val="22"/>
          <w:lang w:val="en-US"/>
        </w:rPr>
        <w:instrText xml:space="preserve">ADDIN Mendeley Bibliography CSL_BIBLIOGRAPHY </w:instrText>
      </w:r>
      <w:r w:rsidRPr="00273A4B">
        <w:rPr>
          <w:rFonts w:cs="Times New Roman"/>
          <w:sz w:val="22"/>
          <w:lang w:val="en-US"/>
        </w:rPr>
        <w:fldChar w:fldCharType="separate"/>
      </w:r>
      <w:r w:rsidR="00C66AAA" w:rsidRPr="00C66AAA">
        <w:rPr>
          <w:rFonts w:cs="Times New Roman"/>
          <w:noProof/>
          <w:sz w:val="22"/>
          <w:szCs w:val="24"/>
        </w:rPr>
        <w:t xml:space="preserve">1. </w:t>
      </w:r>
      <w:r w:rsidR="00C66AAA" w:rsidRPr="00C66AAA">
        <w:rPr>
          <w:rFonts w:cs="Times New Roman"/>
          <w:noProof/>
          <w:sz w:val="22"/>
          <w:szCs w:val="24"/>
        </w:rPr>
        <w:tab/>
        <w:t>Kar S, Smith DW, Gardiner BS, Li Y, Wang Y, Grodzinsky AJ. Modeling IL-1 induced degradation of articular cartilage. Arch Biochem Biophys. 2016;594: 37–53. doi:10.1016/j.abb.2016.02.008</w:t>
      </w:r>
    </w:p>
    <w:p w14:paraId="7F713208"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2. </w:t>
      </w:r>
      <w:r w:rsidRPr="00C66AAA">
        <w:rPr>
          <w:rFonts w:cs="Times New Roman"/>
          <w:noProof/>
          <w:sz w:val="22"/>
          <w:szCs w:val="24"/>
        </w:rPr>
        <w:tab/>
        <w:t>Klein TJ, Chaudhry M, Bae WC, Sah RL. Depth-dependent biomechanical and biochemical properties of fetal, newborn, and tissue-engineered articular cartilage. J Biomech. 2007;40: 182–190. doi:10.1016/j.jbiomech.2005.11.002</w:t>
      </w:r>
    </w:p>
    <w:p w14:paraId="34995CA9"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3. </w:t>
      </w:r>
      <w:r w:rsidRPr="00C66AAA">
        <w:rPr>
          <w:rFonts w:cs="Times New Roman"/>
          <w:noProof/>
          <w:sz w:val="22"/>
          <w:szCs w:val="24"/>
        </w:rPr>
        <w:tab/>
        <w:t>Nagase H, Kashiwagi M. Aggrecanases and cartilage matrix degradation. Arthritis Res Ther. 2003;5: 94–103. doi:10.1186/ar630</w:t>
      </w:r>
    </w:p>
    <w:p w14:paraId="7A848DB1"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4. </w:t>
      </w:r>
      <w:r w:rsidRPr="00C66AAA">
        <w:rPr>
          <w:rFonts w:cs="Times New Roman"/>
          <w:noProof/>
          <w:sz w:val="22"/>
          <w:szCs w:val="24"/>
        </w:rPr>
        <w:tab/>
        <w:t>Wittwer AJ, Hills RL, Keith RH, Munie GE, Arner EC, Anglin CP, et al. Substrate-dependent inhibition kinetics of an active site-directed inhibitor of ADAMTS-4 (aggrecanase 1). Biochemistry. 2007;46: 6393–6401. doi:10.1021/bi7000642</w:t>
      </w:r>
    </w:p>
    <w:p w14:paraId="4A3CB862"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5. </w:t>
      </w:r>
      <w:r w:rsidRPr="00C66AAA">
        <w:rPr>
          <w:rFonts w:cs="Times New Roman"/>
          <w:noProof/>
          <w:sz w:val="22"/>
          <w:szCs w:val="24"/>
        </w:rPr>
        <w:tab/>
        <w:t>Young DA, Lakey RL, Pennington CJ, Jones D, Kevorkian L, Edwards DR, et al. Histone deacetylase inhibitors modulate metalloproteinase gene expression in chondrocytes and block cartilage resorption. Arthritis Res Ther. 2005;7. doi:10.1186/ar1702</w:t>
      </w:r>
    </w:p>
    <w:p w14:paraId="167A75D3"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6. </w:t>
      </w:r>
      <w:r w:rsidRPr="00C66AAA">
        <w:rPr>
          <w:rFonts w:cs="Times New Roman"/>
          <w:noProof/>
          <w:sz w:val="22"/>
          <w:szCs w:val="24"/>
        </w:rPr>
        <w:tab/>
        <w:t>Yamamoto K, Owen K, Parker AE, Scilabra SD, Dudhia J, Strickland DK, et al. Low density lipoprotein receptor-related protein 1 (LRP1)-mediated endocytic clearance of a disintegrin and metalloproteinase with thrombospondin motifs-4 (ADAMTS-4): Functional differences of non-catalytic domains of ADAMTS-4 and ADAMTS-5 in LRP1 binding. J Biol Chem. 2014;289: 6462–6474. doi:10.1074/jbc.M113.545376</w:t>
      </w:r>
    </w:p>
    <w:p w14:paraId="7306DA8B"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7. </w:t>
      </w:r>
      <w:r w:rsidRPr="00C66AAA">
        <w:rPr>
          <w:rFonts w:cs="Times New Roman"/>
          <w:noProof/>
          <w:sz w:val="22"/>
          <w:szCs w:val="24"/>
        </w:rPr>
        <w:tab/>
        <w:t>Ansari MY, Ahmad N, Voleti S, Wase SJ, Novak K, Haqqi TM. Mitochondrial dysfunction triggers a catabolic response in chondrocytes via ROS-mediated activation of the JNK/AP1 pathway. J Cell Sci. 2020;133. doi:10.1242/jcs.247353</w:t>
      </w:r>
    </w:p>
    <w:p w14:paraId="68FAFDDB"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8. </w:t>
      </w:r>
      <w:r w:rsidRPr="00C66AAA">
        <w:rPr>
          <w:rFonts w:cs="Times New Roman"/>
          <w:noProof/>
          <w:sz w:val="22"/>
          <w:szCs w:val="24"/>
        </w:rPr>
        <w:tab/>
        <w:t>Vaamonde-García C, Riveiro-Naveira RR, Valcárcel-Ares MN, Hermida-Carballo L, Blanco FJ, Lõpez-Armada MJ. Mitochondrial dysfunction increases inflammatory responsiveness to cytokines in normal human chondrocytes. Arthritis Rheum. 2012;64: 2927–2936. doi:10.1002/art.34508</w:t>
      </w:r>
    </w:p>
    <w:p w14:paraId="7FE9A208"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szCs w:val="24"/>
        </w:rPr>
      </w:pPr>
      <w:r w:rsidRPr="00C66AAA">
        <w:rPr>
          <w:rFonts w:cs="Times New Roman"/>
          <w:noProof/>
          <w:sz w:val="22"/>
          <w:szCs w:val="24"/>
        </w:rPr>
        <w:t xml:space="preserve">9. </w:t>
      </w:r>
      <w:r w:rsidRPr="00C66AAA">
        <w:rPr>
          <w:rFonts w:cs="Times New Roman"/>
          <w:noProof/>
          <w:sz w:val="22"/>
          <w:szCs w:val="24"/>
        </w:rPr>
        <w:tab/>
        <w:t>Eskelinen A, Florea C, Tanska P, Hung H, Frank E, Mikkonen S, et al. Cyclic loading regime considered beneficial does not protect injured and interleukin-1-inflamed cartilage from post-traumatic osteoarhtritis. J Biomech. 2022. Available: https://doi.org/10.1016/j.jbiomech.2022.111181</w:t>
      </w:r>
    </w:p>
    <w:p w14:paraId="40FA0731" w14:textId="77777777" w:rsidR="00C66AAA" w:rsidRPr="00C66AAA" w:rsidRDefault="00C66AAA" w:rsidP="00C66AAA">
      <w:pPr>
        <w:widowControl w:val="0"/>
        <w:autoSpaceDE w:val="0"/>
        <w:autoSpaceDN w:val="0"/>
        <w:adjustRightInd w:val="0"/>
        <w:spacing w:after="0" w:line="480" w:lineRule="auto"/>
        <w:ind w:left="640" w:hanging="640"/>
        <w:rPr>
          <w:rFonts w:cs="Times New Roman"/>
          <w:noProof/>
          <w:sz w:val="22"/>
        </w:rPr>
      </w:pPr>
      <w:r w:rsidRPr="00C66AAA">
        <w:rPr>
          <w:rFonts w:cs="Times New Roman"/>
          <w:noProof/>
          <w:sz w:val="22"/>
          <w:szCs w:val="24"/>
        </w:rPr>
        <w:lastRenderedPageBreak/>
        <w:t xml:space="preserve">10. </w:t>
      </w:r>
      <w:r w:rsidRPr="00C66AAA">
        <w:rPr>
          <w:rFonts w:cs="Times New Roman"/>
          <w:noProof/>
          <w:sz w:val="22"/>
          <w:szCs w:val="24"/>
        </w:rPr>
        <w:tab/>
        <w:t>Orozco GA, Tanska P, Florea C, Grodzinsky AJ, Korhonen RK. A novel mechanobiological model can predict how physiologically relevant dynamic loading causes proteoglycan loss in mechanically injured articular cartilage. Sci Rep. 2018;8: 1–16. doi:10.1038/s41598-018-33759-3</w:t>
      </w:r>
    </w:p>
    <w:p w14:paraId="7317ACC3" w14:textId="148CADE1" w:rsidR="001D51EB" w:rsidRDefault="00157A42" w:rsidP="00D307A8">
      <w:pPr>
        <w:spacing w:after="0" w:line="480" w:lineRule="auto"/>
        <w:jc w:val="both"/>
        <w:rPr>
          <w:rFonts w:cs="Times New Roman"/>
          <w:szCs w:val="24"/>
          <w:lang w:val="en-US"/>
        </w:rPr>
      </w:pPr>
      <w:r w:rsidRPr="00273A4B">
        <w:rPr>
          <w:rFonts w:cs="Times New Roman"/>
          <w:sz w:val="22"/>
          <w:lang w:val="en-US"/>
        </w:rPr>
        <w:fldChar w:fldCharType="end"/>
      </w:r>
    </w:p>
    <w:sectPr w:rsidR="001D51EB" w:rsidSect="00A044F3">
      <w:pgSz w:w="11906" w:h="16838"/>
      <w:pgMar w:top="1417" w:right="1134" w:bottom="1417" w:left="1134"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0EE85C" w14:textId="77777777" w:rsidR="00EF3907" w:rsidRDefault="00EF3907" w:rsidP="00E3341A">
      <w:pPr>
        <w:spacing w:after="0" w:line="240" w:lineRule="auto"/>
      </w:pPr>
      <w:r>
        <w:separator/>
      </w:r>
    </w:p>
  </w:endnote>
  <w:endnote w:type="continuationSeparator" w:id="0">
    <w:p w14:paraId="48E3022F" w14:textId="77777777" w:rsidR="00EF3907" w:rsidRDefault="00EF3907" w:rsidP="00E3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0D6EF6" w14:textId="77777777" w:rsidR="00EF3907" w:rsidRDefault="00EF3907" w:rsidP="00E3341A">
      <w:pPr>
        <w:spacing w:after="0" w:line="240" w:lineRule="auto"/>
      </w:pPr>
      <w:r>
        <w:separator/>
      </w:r>
    </w:p>
  </w:footnote>
  <w:footnote w:type="continuationSeparator" w:id="0">
    <w:p w14:paraId="26E5576B" w14:textId="77777777" w:rsidR="00EF3907" w:rsidRDefault="00EF3907" w:rsidP="00E33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38C6"/>
    <w:multiLevelType w:val="hybridMultilevel"/>
    <w:tmpl w:val="E1703090"/>
    <w:lvl w:ilvl="0" w:tplc="6A4A2BC4">
      <w:start w:val="1"/>
      <w:numFmt w:val="decimal"/>
      <w:lvlText w:val="%1."/>
      <w:lvlJc w:val="left"/>
      <w:pPr>
        <w:ind w:left="927" w:hanging="360"/>
      </w:pPr>
      <w:rPr>
        <w:rFonts w:hint="default"/>
        <w:b w:val="0"/>
        <w:i w:val="0"/>
        <w:sz w:val="24"/>
        <w:szCs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D061374"/>
    <w:multiLevelType w:val="hybridMultilevel"/>
    <w:tmpl w:val="B560CA28"/>
    <w:lvl w:ilvl="0" w:tplc="D674AB6C">
      <w:start w:val="1"/>
      <w:numFmt w:val="lowerRoman"/>
      <w:lvlText w:val="%1)"/>
      <w:lvlJc w:val="left"/>
      <w:pPr>
        <w:ind w:left="1003" w:hanging="720"/>
      </w:pPr>
      <w:rPr>
        <w:rFonts w:hint="default"/>
        <w:i/>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1FC617B0"/>
    <w:multiLevelType w:val="hybridMultilevel"/>
    <w:tmpl w:val="EDCAF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FD7455"/>
    <w:multiLevelType w:val="hybridMultilevel"/>
    <w:tmpl w:val="E0582F00"/>
    <w:lvl w:ilvl="0" w:tplc="57DA99FC">
      <w:start w:val="1"/>
      <w:numFmt w:val="lowerRoman"/>
      <w:lvlText w:val="%1)"/>
      <w:lvlJc w:val="left"/>
      <w:pPr>
        <w:ind w:left="2028" w:hanging="720"/>
      </w:pPr>
      <w:rPr>
        <w:rFonts w:hint="default"/>
      </w:rPr>
    </w:lvl>
    <w:lvl w:ilvl="1" w:tplc="040B0019" w:tentative="1">
      <w:start w:val="1"/>
      <w:numFmt w:val="lowerLetter"/>
      <w:lvlText w:val="%2."/>
      <w:lvlJc w:val="left"/>
      <w:pPr>
        <w:ind w:left="2388" w:hanging="360"/>
      </w:pPr>
    </w:lvl>
    <w:lvl w:ilvl="2" w:tplc="040B001B" w:tentative="1">
      <w:start w:val="1"/>
      <w:numFmt w:val="lowerRoman"/>
      <w:lvlText w:val="%3."/>
      <w:lvlJc w:val="right"/>
      <w:pPr>
        <w:ind w:left="3108" w:hanging="180"/>
      </w:pPr>
    </w:lvl>
    <w:lvl w:ilvl="3" w:tplc="040B000F" w:tentative="1">
      <w:start w:val="1"/>
      <w:numFmt w:val="decimal"/>
      <w:lvlText w:val="%4."/>
      <w:lvlJc w:val="left"/>
      <w:pPr>
        <w:ind w:left="3828" w:hanging="360"/>
      </w:pPr>
    </w:lvl>
    <w:lvl w:ilvl="4" w:tplc="040B0019" w:tentative="1">
      <w:start w:val="1"/>
      <w:numFmt w:val="lowerLetter"/>
      <w:lvlText w:val="%5."/>
      <w:lvlJc w:val="left"/>
      <w:pPr>
        <w:ind w:left="4548" w:hanging="360"/>
      </w:pPr>
    </w:lvl>
    <w:lvl w:ilvl="5" w:tplc="040B001B" w:tentative="1">
      <w:start w:val="1"/>
      <w:numFmt w:val="lowerRoman"/>
      <w:lvlText w:val="%6."/>
      <w:lvlJc w:val="right"/>
      <w:pPr>
        <w:ind w:left="5268" w:hanging="180"/>
      </w:pPr>
    </w:lvl>
    <w:lvl w:ilvl="6" w:tplc="040B000F" w:tentative="1">
      <w:start w:val="1"/>
      <w:numFmt w:val="decimal"/>
      <w:lvlText w:val="%7."/>
      <w:lvlJc w:val="left"/>
      <w:pPr>
        <w:ind w:left="5988" w:hanging="360"/>
      </w:pPr>
    </w:lvl>
    <w:lvl w:ilvl="7" w:tplc="040B0019" w:tentative="1">
      <w:start w:val="1"/>
      <w:numFmt w:val="lowerLetter"/>
      <w:lvlText w:val="%8."/>
      <w:lvlJc w:val="left"/>
      <w:pPr>
        <w:ind w:left="6708" w:hanging="360"/>
      </w:pPr>
    </w:lvl>
    <w:lvl w:ilvl="8" w:tplc="040B001B" w:tentative="1">
      <w:start w:val="1"/>
      <w:numFmt w:val="lowerRoman"/>
      <w:lvlText w:val="%9."/>
      <w:lvlJc w:val="right"/>
      <w:pPr>
        <w:ind w:left="7428" w:hanging="180"/>
      </w:pPr>
    </w:lvl>
  </w:abstractNum>
  <w:abstractNum w:abstractNumId="4" w15:restartNumberingAfterBreak="0">
    <w:nsid w:val="59D464B6"/>
    <w:multiLevelType w:val="hybridMultilevel"/>
    <w:tmpl w:val="E16C7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4F3"/>
    <w:rsid w:val="00000BAC"/>
    <w:rsid w:val="000016BE"/>
    <w:rsid w:val="00001740"/>
    <w:rsid w:val="000026CC"/>
    <w:rsid w:val="00002A23"/>
    <w:rsid w:val="00003506"/>
    <w:rsid w:val="00003C6B"/>
    <w:rsid w:val="000041A5"/>
    <w:rsid w:val="0000455A"/>
    <w:rsid w:val="00004A06"/>
    <w:rsid w:val="00004C28"/>
    <w:rsid w:val="00004C9D"/>
    <w:rsid w:val="0000522D"/>
    <w:rsid w:val="00005510"/>
    <w:rsid w:val="000066B8"/>
    <w:rsid w:val="0000682D"/>
    <w:rsid w:val="0000797C"/>
    <w:rsid w:val="000079F1"/>
    <w:rsid w:val="00007F46"/>
    <w:rsid w:val="00010A4C"/>
    <w:rsid w:val="00010F8A"/>
    <w:rsid w:val="00011FA5"/>
    <w:rsid w:val="00012029"/>
    <w:rsid w:val="0001202A"/>
    <w:rsid w:val="00012147"/>
    <w:rsid w:val="000129F7"/>
    <w:rsid w:val="00012BD9"/>
    <w:rsid w:val="00012D10"/>
    <w:rsid w:val="00012E17"/>
    <w:rsid w:val="00012F00"/>
    <w:rsid w:val="000133BF"/>
    <w:rsid w:val="00014D58"/>
    <w:rsid w:val="000151CA"/>
    <w:rsid w:val="000160F9"/>
    <w:rsid w:val="0001635E"/>
    <w:rsid w:val="0001649D"/>
    <w:rsid w:val="00016A8C"/>
    <w:rsid w:val="00016DBF"/>
    <w:rsid w:val="00017548"/>
    <w:rsid w:val="0001780E"/>
    <w:rsid w:val="00017938"/>
    <w:rsid w:val="00017DBC"/>
    <w:rsid w:val="00017EFC"/>
    <w:rsid w:val="000209BB"/>
    <w:rsid w:val="0002105A"/>
    <w:rsid w:val="00021200"/>
    <w:rsid w:val="00021255"/>
    <w:rsid w:val="000216E4"/>
    <w:rsid w:val="00022489"/>
    <w:rsid w:val="000224D9"/>
    <w:rsid w:val="0002327F"/>
    <w:rsid w:val="000243FC"/>
    <w:rsid w:val="000253D5"/>
    <w:rsid w:val="00025E60"/>
    <w:rsid w:val="000268D4"/>
    <w:rsid w:val="00026E75"/>
    <w:rsid w:val="00026F6D"/>
    <w:rsid w:val="00027497"/>
    <w:rsid w:val="00030160"/>
    <w:rsid w:val="0003051A"/>
    <w:rsid w:val="000311BA"/>
    <w:rsid w:val="000311EF"/>
    <w:rsid w:val="000313B9"/>
    <w:rsid w:val="000319CC"/>
    <w:rsid w:val="000320E1"/>
    <w:rsid w:val="000333E6"/>
    <w:rsid w:val="00033669"/>
    <w:rsid w:val="00033CF6"/>
    <w:rsid w:val="00035378"/>
    <w:rsid w:val="000353BA"/>
    <w:rsid w:val="000361DD"/>
    <w:rsid w:val="00036A51"/>
    <w:rsid w:val="00037356"/>
    <w:rsid w:val="00037901"/>
    <w:rsid w:val="000402EA"/>
    <w:rsid w:val="000406C1"/>
    <w:rsid w:val="0004083C"/>
    <w:rsid w:val="00041E22"/>
    <w:rsid w:val="000420B3"/>
    <w:rsid w:val="0004284A"/>
    <w:rsid w:val="0004296C"/>
    <w:rsid w:val="00042D1A"/>
    <w:rsid w:val="00042F34"/>
    <w:rsid w:val="00043639"/>
    <w:rsid w:val="00044015"/>
    <w:rsid w:val="00044CC1"/>
    <w:rsid w:val="000453A0"/>
    <w:rsid w:val="000456E5"/>
    <w:rsid w:val="00046439"/>
    <w:rsid w:val="00047ADF"/>
    <w:rsid w:val="000502E4"/>
    <w:rsid w:val="00050C37"/>
    <w:rsid w:val="0005112E"/>
    <w:rsid w:val="0005139B"/>
    <w:rsid w:val="0005179F"/>
    <w:rsid w:val="00051CF0"/>
    <w:rsid w:val="00052B62"/>
    <w:rsid w:val="00053137"/>
    <w:rsid w:val="0005371E"/>
    <w:rsid w:val="00053953"/>
    <w:rsid w:val="00055544"/>
    <w:rsid w:val="00055756"/>
    <w:rsid w:val="00056396"/>
    <w:rsid w:val="00056E92"/>
    <w:rsid w:val="00057F22"/>
    <w:rsid w:val="000607DE"/>
    <w:rsid w:val="00061F53"/>
    <w:rsid w:val="000623D8"/>
    <w:rsid w:val="0006278C"/>
    <w:rsid w:val="000645A8"/>
    <w:rsid w:val="00064F2C"/>
    <w:rsid w:val="00064FCA"/>
    <w:rsid w:val="000650FB"/>
    <w:rsid w:val="000658DF"/>
    <w:rsid w:val="00065B2E"/>
    <w:rsid w:val="00065C31"/>
    <w:rsid w:val="000661BC"/>
    <w:rsid w:val="000665A9"/>
    <w:rsid w:val="000665B9"/>
    <w:rsid w:val="00066650"/>
    <w:rsid w:val="00066E78"/>
    <w:rsid w:val="00067265"/>
    <w:rsid w:val="00067CAB"/>
    <w:rsid w:val="00067FE8"/>
    <w:rsid w:val="000710D0"/>
    <w:rsid w:val="00071A26"/>
    <w:rsid w:val="00072353"/>
    <w:rsid w:val="0007265B"/>
    <w:rsid w:val="0007272C"/>
    <w:rsid w:val="00073553"/>
    <w:rsid w:val="00073AE0"/>
    <w:rsid w:val="00073B41"/>
    <w:rsid w:val="000746E2"/>
    <w:rsid w:val="00075514"/>
    <w:rsid w:val="00075E7B"/>
    <w:rsid w:val="00076507"/>
    <w:rsid w:val="00076543"/>
    <w:rsid w:val="00080109"/>
    <w:rsid w:val="00080CF2"/>
    <w:rsid w:val="00081332"/>
    <w:rsid w:val="00082538"/>
    <w:rsid w:val="000825A5"/>
    <w:rsid w:val="0008286E"/>
    <w:rsid w:val="00082C48"/>
    <w:rsid w:val="00083C45"/>
    <w:rsid w:val="00084408"/>
    <w:rsid w:val="00084EC6"/>
    <w:rsid w:val="00085583"/>
    <w:rsid w:val="0008565D"/>
    <w:rsid w:val="00085951"/>
    <w:rsid w:val="000863AA"/>
    <w:rsid w:val="000868F2"/>
    <w:rsid w:val="0008708F"/>
    <w:rsid w:val="0008709B"/>
    <w:rsid w:val="000905C3"/>
    <w:rsid w:val="00090D97"/>
    <w:rsid w:val="00092B9A"/>
    <w:rsid w:val="00092D21"/>
    <w:rsid w:val="000940BD"/>
    <w:rsid w:val="00094A49"/>
    <w:rsid w:val="00094D61"/>
    <w:rsid w:val="000954A5"/>
    <w:rsid w:val="00095793"/>
    <w:rsid w:val="00095E24"/>
    <w:rsid w:val="000966D5"/>
    <w:rsid w:val="00096B36"/>
    <w:rsid w:val="00096CAA"/>
    <w:rsid w:val="00096E8F"/>
    <w:rsid w:val="000971A3"/>
    <w:rsid w:val="000974F1"/>
    <w:rsid w:val="000A0068"/>
    <w:rsid w:val="000A1143"/>
    <w:rsid w:val="000A19F9"/>
    <w:rsid w:val="000A1AE9"/>
    <w:rsid w:val="000A2BB9"/>
    <w:rsid w:val="000A3C06"/>
    <w:rsid w:val="000A4412"/>
    <w:rsid w:val="000A4BE1"/>
    <w:rsid w:val="000A4C4C"/>
    <w:rsid w:val="000A5622"/>
    <w:rsid w:val="000A5ABE"/>
    <w:rsid w:val="000A5CF1"/>
    <w:rsid w:val="000A6588"/>
    <w:rsid w:val="000A678E"/>
    <w:rsid w:val="000A681C"/>
    <w:rsid w:val="000A68E8"/>
    <w:rsid w:val="000A6D83"/>
    <w:rsid w:val="000A707F"/>
    <w:rsid w:val="000B028B"/>
    <w:rsid w:val="000B0306"/>
    <w:rsid w:val="000B0A5E"/>
    <w:rsid w:val="000B14D2"/>
    <w:rsid w:val="000B1ACE"/>
    <w:rsid w:val="000B22D0"/>
    <w:rsid w:val="000B2412"/>
    <w:rsid w:val="000B389D"/>
    <w:rsid w:val="000B4DE2"/>
    <w:rsid w:val="000B5513"/>
    <w:rsid w:val="000B57B6"/>
    <w:rsid w:val="000B6DC2"/>
    <w:rsid w:val="000B7648"/>
    <w:rsid w:val="000B7D06"/>
    <w:rsid w:val="000C05F6"/>
    <w:rsid w:val="000C0D79"/>
    <w:rsid w:val="000C2CFF"/>
    <w:rsid w:val="000C30CD"/>
    <w:rsid w:val="000C3C6B"/>
    <w:rsid w:val="000C443E"/>
    <w:rsid w:val="000C499F"/>
    <w:rsid w:val="000C4F6A"/>
    <w:rsid w:val="000C4FE1"/>
    <w:rsid w:val="000C5548"/>
    <w:rsid w:val="000C6084"/>
    <w:rsid w:val="000C6475"/>
    <w:rsid w:val="000C64CF"/>
    <w:rsid w:val="000C6795"/>
    <w:rsid w:val="000C68F5"/>
    <w:rsid w:val="000C73ED"/>
    <w:rsid w:val="000C7421"/>
    <w:rsid w:val="000C790A"/>
    <w:rsid w:val="000C7E03"/>
    <w:rsid w:val="000D05E9"/>
    <w:rsid w:val="000D0DEF"/>
    <w:rsid w:val="000D2B21"/>
    <w:rsid w:val="000D3996"/>
    <w:rsid w:val="000D4F3F"/>
    <w:rsid w:val="000D5C24"/>
    <w:rsid w:val="000D5F16"/>
    <w:rsid w:val="000D6C6D"/>
    <w:rsid w:val="000E0B62"/>
    <w:rsid w:val="000E0E45"/>
    <w:rsid w:val="000E1239"/>
    <w:rsid w:val="000E1C8B"/>
    <w:rsid w:val="000E1ECA"/>
    <w:rsid w:val="000E21B2"/>
    <w:rsid w:val="000E26B6"/>
    <w:rsid w:val="000E26D2"/>
    <w:rsid w:val="000E28A5"/>
    <w:rsid w:val="000E2908"/>
    <w:rsid w:val="000E294A"/>
    <w:rsid w:val="000E2E53"/>
    <w:rsid w:val="000E3321"/>
    <w:rsid w:val="000E3D44"/>
    <w:rsid w:val="000E4C73"/>
    <w:rsid w:val="000E533F"/>
    <w:rsid w:val="000E6990"/>
    <w:rsid w:val="000E6CAF"/>
    <w:rsid w:val="000E7227"/>
    <w:rsid w:val="000E7CBC"/>
    <w:rsid w:val="000F0020"/>
    <w:rsid w:val="000F04B7"/>
    <w:rsid w:val="000F1228"/>
    <w:rsid w:val="000F1412"/>
    <w:rsid w:val="000F19F1"/>
    <w:rsid w:val="000F1B1B"/>
    <w:rsid w:val="000F1EC1"/>
    <w:rsid w:val="000F216E"/>
    <w:rsid w:val="000F247A"/>
    <w:rsid w:val="000F35DD"/>
    <w:rsid w:val="000F4119"/>
    <w:rsid w:val="000F478C"/>
    <w:rsid w:val="000F47CB"/>
    <w:rsid w:val="000F49EF"/>
    <w:rsid w:val="000F5E10"/>
    <w:rsid w:val="000F6173"/>
    <w:rsid w:val="000F6380"/>
    <w:rsid w:val="000F6B4D"/>
    <w:rsid w:val="000F6DD1"/>
    <w:rsid w:val="000F7118"/>
    <w:rsid w:val="000F75A6"/>
    <w:rsid w:val="0010044F"/>
    <w:rsid w:val="001005A4"/>
    <w:rsid w:val="0010074C"/>
    <w:rsid w:val="00100769"/>
    <w:rsid w:val="00100D35"/>
    <w:rsid w:val="00100F68"/>
    <w:rsid w:val="00100F96"/>
    <w:rsid w:val="001013A7"/>
    <w:rsid w:val="00101EA3"/>
    <w:rsid w:val="00102050"/>
    <w:rsid w:val="0010245A"/>
    <w:rsid w:val="001026D1"/>
    <w:rsid w:val="00102775"/>
    <w:rsid w:val="00102E66"/>
    <w:rsid w:val="0010302F"/>
    <w:rsid w:val="00104484"/>
    <w:rsid w:val="00104493"/>
    <w:rsid w:val="00104E25"/>
    <w:rsid w:val="00105106"/>
    <w:rsid w:val="001054BF"/>
    <w:rsid w:val="00105F09"/>
    <w:rsid w:val="00106AB0"/>
    <w:rsid w:val="00106D61"/>
    <w:rsid w:val="001072FF"/>
    <w:rsid w:val="0010772D"/>
    <w:rsid w:val="00107ECE"/>
    <w:rsid w:val="00110351"/>
    <w:rsid w:val="001113A2"/>
    <w:rsid w:val="00111D9E"/>
    <w:rsid w:val="00112551"/>
    <w:rsid w:val="00112A64"/>
    <w:rsid w:val="00112F40"/>
    <w:rsid w:val="00113DCB"/>
    <w:rsid w:val="00114219"/>
    <w:rsid w:val="001143E4"/>
    <w:rsid w:val="00114CBF"/>
    <w:rsid w:val="00114E81"/>
    <w:rsid w:val="0011589C"/>
    <w:rsid w:val="0011618C"/>
    <w:rsid w:val="001170C9"/>
    <w:rsid w:val="00117B20"/>
    <w:rsid w:val="0012014A"/>
    <w:rsid w:val="001204E4"/>
    <w:rsid w:val="00120A02"/>
    <w:rsid w:val="00120B20"/>
    <w:rsid w:val="00120E81"/>
    <w:rsid w:val="0012125A"/>
    <w:rsid w:val="0012161A"/>
    <w:rsid w:val="00121CF6"/>
    <w:rsid w:val="0012203A"/>
    <w:rsid w:val="00123780"/>
    <w:rsid w:val="00123A22"/>
    <w:rsid w:val="001244D6"/>
    <w:rsid w:val="00124D74"/>
    <w:rsid w:val="001255F5"/>
    <w:rsid w:val="001256DB"/>
    <w:rsid w:val="001257ED"/>
    <w:rsid w:val="00126587"/>
    <w:rsid w:val="001265CF"/>
    <w:rsid w:val="001303E4"/>
    <w:rsid w:val="00131270"/>
    <w:rsid w:val="001319DF"/>
    <w:rsid w:val="001329D0"/>
    <w:rsid w:val="00135F35"/>
    <w:rsid w:val="00136393"/>
    <w:rsid w:val="00136CB6"/>
    <w:rsid w:val="001374C2"/>
    <w:rsid w:val="00137600"/>
    <w:rsid w:val="00137CA0"/>
    <w:rsid w:val="00140E3F"/>
    <w:rsid w:val="0014172B"/>
    <w:rsid w:val="001420F9"/>
    <w:rsid w:val="00142401"/>
    <w:rsid w:val="00142495"/>
    <w:rsid w:val="001426EE"/>
    <w:rsid w:val="00142920"/>
    <w:rsid w:val="00142A0C"/>
    <w:rsid w:val="001430E5"/>
    <w:rsid w:val="0014317C"/>
    <w:rsid w:val="00143774"/>
    <w:rsid w:val="00143F82"/>
    <w:rsid w:val="00144030"/>
    <w:rsid w:val="001444FB"/>
    <w:rsid w:val="00144FB2"/>
    <w:rsid w:val="00145655"/>
    <w:rsid w:val="00146050"/>
    <w:rsid w:val="00146376"/>
    <w:rsid w:val="001468A4"/>
    <w:rsid w:val="00147393"/>
    <w:rsid w:val="00147565"/>
    <w:rsid w:val="001479D1"/>
    <w:rsid w:val="00147AEE"/>
    <w:rsid w:val="00150050"/>
    <w:rsid w:val="00150064"/>
    <w:rsid w:val="0015135A"/>
    <w:rsid w:val="001515E1"/>
    <w:rsid w:val="00152031"/>
    <w:rsid w:val="001521E6"/>
    <w:rsid w:val="00152208"/>
    <w:rsid w:val="00152278"/>
    <w:rsid w:val="001522A9"/>
    <w:rsid w:val="00153C9F"/>
    <w:rsid w:val="001547C6"/>
    <w:rsid w:val="00154B31"/>
    <w:rsid w:val="00155663"/>
    <w:rsid w:val="001556CE"/>
    <w:rsid w:val="001561D2"/>
    <w:rsid w:val="0015624B"/>
    <w:rsid w:val="00156672"/>
    <w:rsid w:val="001567F2"/>
    <w:rsid w:val="00157764"/>
    <w:rsid w:val="00157A42"/>
    <w:rsid w:val="00157D0A"/>
    <w:rsid w:val="00157D58"/>
    <w:rsid w:val="001614A4"/>
    <w:rsid w:val="00161726"/>
    <w:rsid w:val="00161F72"/>
    <w:rsid w:val="00162008"/>
    <w:rsid w:val="00162C38"/>
    <w:rsid w:val="00163876"/>
    <w:rsid w:val="00163902"/>
    <w:rsid w:val="00164937"/>
    <w:rsid w:val="00164F7B"/>
    <w:rsid w:val="001654EE"/>
    <w:rsid w:val="00165D7B"/>
    <w:rsid w:val="00165EA4"/>
    <w:rsid w:val="00166E7D"/>
    <w:rsid w:val="00167598"/>
    <w:rsid w:val="00167FA3"/>
    <w:rsid w:val="00170FBF"/>
    <w:rsid w:val="001716EA"/>
    <w:rsid w:val="001718D5"/>
    <w:rsid w:val="0017210F"/>
    <w:rsid w:val="00172B18"/>
    <w:rsid w:val="00173016"/>
    <w:rsid w:val="00173CD9"/>
    <w:rsid w:val="00173D39"/>
    <w:rsid w:val="00173DB4"/>
    <w:rsid w:val="001740B9"/>
    <w:rsid w:val="00174884"/>
    <w:rsid w:val="00174C38"/>
    <w:rsid w:val="00175098"/>
    <w:rsid w:val="0017523B"/>
    <w:rsid w:val="001752E2"/>
    <w:rsid w:val="001759F9"/>
    <w:rsid w:val="00175AB9"/>
    <w:rsid w:val="00175FA5"/>
    <w:rsid w:val="001768AF"/>
    <w:rsid w:val="00177421"/>
    <w:rsid w:val="001778A5"/>
    <w:rsid w:val="00177C23"/>
    <w:rsid w:val="001810EB"/>
    <w:rsid w:val="001813B9"/>
    <w:rsid w:val="00182231"/>
    <w:rsid w:val="00183469"/>
    <w:rsid w:val="00184131"/>
    <w:rsid w:val="001843B9"/>
    <w:rsid w:val="001844C4"/>
    <w:rsid w:val="0018468F"/>
    <w:rsid w:val="001848BA"/>
    <w:rsid w:val="001852E4"/>
    <w:rsid w:val="00185A0F"/>
    <w:rsid w:val="00185A52"/>
    <w:rsid w:val="00186750"/>
    <w:rsid w:val="00187729"/>
    <w:rsid w:val="001910D1"/>
    <w:rsid w:val="00191333"/>
    <w:rsid w:val="00191505"/>
    <w:rsid w:val="00191513"/>
    <w:rsid w:val="001919C1"/>
    <w:rsid w:val="00192245"/>
    <w:rsid w:val="00192C6F"/>
    <w:rsid w:val="00193079"/>
    <w:rsid w:val="00193121"/>
    <w:rsid w:val="00193242"/>
    <w:rsid w:val="0019329B"/>
    <w:rsid w:val="00193585"/>
    <w:rsid w:val="0019425B"/>
    <w:rsid w:val="0019470C"/>
    <w:rsid w:val="00195137"/>
    <w:rsid w:val="0019529D"/>
    <w:rsid w:val="00195862"/>
    <w:rsid w:val="001959D3"/>
    <w:rsid w:val="0019628F"/>
    <w:rsid w:val="0019668D"/>
    <w:rsid w:val="00196745"/>
    <w:rsid w:val="00196780"/>
    <w:rsid w:val="00196C30"/>
    <w:rsid w:val="00196D3D"/>
    <w:rsid w:val="00197834"/>
    <w:rsid w:val="00197F62"/>
    <w:rsid w:val="001A064D"/>
    <w:rsid w:val="001A1197"/>
    <w:rsid w:val="001A147D"/>
    <w:rsid w:val="001A2597"/>
    <w:rsid w:val="001A2875"/>
    <w:rsid w:val="001A2D06"/>
    <w:rsid w:val="001A4288"/>
    <w:rsid w:val="001A5045"/>
    <w:rsid w:val="001A5361"/>
    <w:rsid w:val="001A6D91"/>
    <w:rsid w:val="001A75DC"/>
    <w:rsid w:val="001A7854"/>
    <w:rsid w:val="001A7E1F"/>
    <w:rsid w:val="001B0222"/>
    <w:rsid w:val="001B0382"/>
    <w:rsid w:val="001B083C"/>
    <w:rsid w:val="001B0BDF"/>
    <w:rsid w:val="001B0CF1"/>
    <w:rsid w:val="001B1BFE"/>
    <w:rsid w:val="001B21A6"/>
    <w:rsid w:val="001B22BD"/>
    <w:rsid w:val="001B2913"/>
    <w:rsid w:val="001B2A87"/>
    <w:rsid w:val="001B3394"/>
    <w:rsid w:val="001B3A04"/>
    <w:rsid w:val="001B3FAE"/>
    <w:rsid w:val="001B3FE2"/>
    <w:rsid w:val="001B48F0"/>
    <w:rsid w:val="001B57A2"/>
    <w:rsid w:val="001B5AA4"/>
    <w:rsid w:val="001B5E6B"/>
    <w:rsid w:val="001B5EE2"/>
    <w:rsid w:val="001B661D"/>
    <w:rsid w:val="001B6636"/>
    <w:rsid w:val="001B67E6"/>
    <w:rsid w:val="001B6AB8"/>
    <w:rsid w:val="001B6CB4"/>
    <w:rsid w:val="001B6FB6"/>
    <w:rsid w:val="001C1601"/>
    <w:rsid w:val="001C1AC0"/>
    <w:rsid w:val="001C2499"/>
    <w:rsid w:val="001C266B"/>
    <w:rsid w:val="001C27A4"/>
    <w:rsid w:val="001C2B8A"/>
    <w:rsid w:val="001C2E26"/>
    <w:rsid w:val="001C333C"/>
    <w:rsid w:val="001C38A3"/>
    <w:rsid w:val="001C38DC"/>
    <w:rsid w:val="001C3905"/>
    <w:rsid w:val="001C3913"/>
    <w:rsid w:val="001C4B8D"/>
    <w:rsid w:val="001C5EAA"/>
    <w:rsid w:val="001C74F3"/>
    <w:rsid w:val="001C7A03"/>
    <w:rsid w:val="001D1417"/>
    <w:rsid w:val="001D21E5"/>
    <w:rsid w:val="001D2655"/>
    <w:rsid w:val="001D27E8"/>
    <w:rsid w:val="001D2E43"/>
    <w:rsid w:val="001D315A"/>
    <w:rsid w:val="001D497E"/>
    <w:rsid w:val="001D4A11"/>
    <w:rsid w:val="001D51EB"/>
    <w:rsid w:val="001D6D72"/>
    <w:rsid w:val="001D776F"/>
    <w:rsid w:val="001D7874"/>
    <w:rsid w:val="001E04BD"/>
    <w:rsid w:val="001E176A"/>
    <w:rsid w:val="001E17ED"/>
    <w:rsid w:val="001E1CA4"/>
    <w:rsid w:val="001E1F63"/>
    <w:rsid w:val="001E1F67"/>
    <w:rsid w:val="001E1F9D"/>
    <w:rsid w:val="001E2411"/>
    <w:rsid w:val="001E2EF4"/>
    <w:rsid w:val="001E3F05"/>
    <w:rsid w:val="001E409A"/>
    <w:rsid w:val="001E4190"/>
    <w:rsid w:val="001E4227"/>
    <w:rsid w:val="001E4A47"/>
    <w:rsid w:val="001E4B0E"/>
    <w:rsid w:val="001E4C53"/>
    <w:rsid w:val="001E4C85"/>
    <w:rsid w:val="001E562F"/>
    <w:rsid w:val="001E635A"/>
    <w:rsid w:val="001E6A23"/>
    <w:rsid w:val="001E6CA9"/>
    <w:rsid w:val="001E6E35"/>
    <w:rsid w:val="001E72B6"/>
    <w:rsid w:val="001E77F5"/>
    <w:rsid w:val="001E7BA3"/>
    <w:rsid w:val="001E7CFD"/>
    <w:rsid w:val="001E7EED"/>
    <w:rsid w:val="001F0A16"/>
    <w:rsid w:val="001F0C32"/>
    <w:rsid w:val="001F16AE"/>
    <w:rsid w:val="001F1700"/>
    <w:rsid w:val="001F174F"/>
    <w:rsid w:val="001F1F5F"/>
    <w:rsid w:val="001F2350"/>
    <w:rsid w:val="001F29BB"/>
    <w:rsid w:val="001F39EF"/>
    <w:rsid w:val="001F4601"/>
    <w:rsid w:val="001F51FA"/>
    <w:rsid w:val="001F5512"/>
    <w:rsid w:val="001F5B44"/>
    <w:rsid w:val="001F6671"/>
    <w:rsid w:val="001F6F92"/>
    <w:rsid w:val="001F764C"/>
    <w:rsid w:val="001F768A"/>
    <w:rsid w:val="00200238"/>
    <w:rsid w:val="002018A5"/>
    <w:rsid w:val="0020235D"/>
    <w:rsid w:val="00202449"/>
    <w:rsid w:val="00202634"/>
    <w:rsid w:val="0020275B"/>
    <w:rsid w:val="00203C9F"/>
    <w:rsid w:val="00204386"/>
    <w:rsid w:val="00204F23"/>
    <w:rsid w:val="0020525D"/>
    <w:rsid w:val="00205531"/>
    <w:rsid w:val="002064B1"/>
    <w:rsid w:val="00206F22"/>
    <w:rsid w:val="0021043D"/>
    <w:rsid w:val="002109C4"/>
    <w:rsid w:val="00210CF6"/>
    <w:rsid w:val="00210ECD"/>
    <w:rsid w:val="002114F1"/>
    <w:rsid w:val="00211C38"/>
    <w:rsid w:val="00211F5B"/>
    <w:rsid w:val="00212082"/>
    <w:rsid w:val="00212204"/>
    <w:rsid w:val="0021325E"/>
    <w:rsid w:val="00213F06"/>
    <w:rsid w:val="0021433B"/>
    <w:rsid w:val="00214BCC"/>
    <w:rsid w:val="002150F2"/>
    <w:rsid w:val="00215564"/>
    <w:rsid w:val="002157DE"/>
    <w:rsid w:val="00216FB1"/>
    <w:rsid w:val="00217BCD"/>
    <w:rsid w:val="00217CC3"/>
    <w:rsid w:val="00217D7B"/>
    <w:rsid w:val="002200CC"/>
    <w:rsid w:val="00220F20"/>
    <w:rsid w:val="002211DC"/>
    <w:rsid w:val="00221EBA"/>
    <w:rsid w:val="00222556"/>
    <w:rsid w:val="002226DB"/>
    <w:rsid w:val="002227E7"/>
    <w:rsid w:val="002228BC"/>
    <w:rsid w:val="00222A88"/>
    <w:rsid w:val="00222C04"/>
    <w:rsid w:val="0022431D"/>
    <w:rsid w:val="00225436"/>
    <w:rsid w:val="00225535"/>
    <w:rsid w:val="00225715"/>
    <w:rsid w:val="00226C95"/>
    <w:rsid w:val="00226DC3"/>
    <w:rsid w:val="00227951"/>
    <w:rsid w:val="002307D8"/>
    <w:rsid w:val="0023182E"/>
    <w:rsid w:val="00231C5C"/>
    <w:rsid w:val="00232F6C"/>
    <w:rsid w:val="00233308"/>
    <w:rsid w:val="00234026"/>
    <w:rsid w:val="002349B2"/>
    <w:rsid w:val="002349EB"/>
    <w:rsid w:val="00236152"/>
    <w:rsid w:val="00236749"/>
    <w:rsid w:val="00237F56"/>
    <w:rsid w:val="00240A4B"/>
    <w:rsid w:val="00240F70"/>
    <w:rsid w:val="00242527"/>
    <w:rsid w:val="002426B2"/>
    <w:rsid w:val="00242808"/>
    <w:rsid w:val="00242CED"/>
    <w:rsid w:val="0024485D"/>
    <w:rsid w:val="002450A9"/>
    <w:rsid w:val="0024517A"/>
    <w:rsid w:val="00245BCF"/>
    <w:rsid w:val="002462BB"/>
    <w:rsid w:val="00246F40"/>
    <w:rsid w:val="002477A3"/>
    <w:rsid w:val="00247F93"/>
    <w:rsid w:val="0025062D"/>
    <w:rsid w:val="00250B68"/>
    <w:rsid w:val="00250BEC"/>
    <w:rsid w:val="00250FAD"/>
    <w:rsid w:val="00251106"/>
    <w:rsid w:val="002514BD"/>
    <w:rsid w:val="00252716"/>
    <w:rsid w:val="002529A9"/>
    <w:rsid w:val="00252E5B"/>
    <w:rsid w:val="00252FDC"/>
    <w:rsid w:val="0025314F"/>
    <w:rsid w:val="0025316B"/>
    <w:rsid w:val="00253B32"/>
    <w:rsid w:val="00254315"/>
    <w:rsid w:val="00254795"/>
    <w:rsid w:val="00254E61"/>
    <w:rsid w:val="00254F7F"/>
    <w:rsid w:val="0025510F"/>
    <w:rsid w:val="00255D9C"/>
    <w:rsid w:val="00256E19"/>
    <w:rsid w:val="002575D2"/>
    <w:rsid w:val="00260D88"/>
    <w:rsid w:val="002622AB"/>
    <w:rsid w:val="00262AA0"/>
    <w:rsid w:val="00262FFA"/>
    <w:rsid w:val="00263747"/>
    <w:rsid w:val="00264D0E"/>
    <w:rsid w:val="00264F85"/>
    <w:rsid w:val="00265037"/>
    <w:rsid w:val="00265F70"/>
    <w:rsid w:val="0026677A"/>
    <w:rsid w:val="00266A19"/>
    <w:rsid w:val="00266FE1"/>
    <w:rsid w:val="0026702B"/>
    <w:rsid w:val="00267BF9"/>
    <w:rsid w:val="00270448"/>
    <w:rsid w:val="00271028"/>
    <w:rsid w:val="002715FD"/>
    <w:rsid w:val="00271905"/>
    <w:rsid w:val="00271DE6"/>
    <w:rsid w:val="00272D06"/>
    <w:rsid w:val="002737F8"/>
    <w:rsid w:val="00273A4B"/>
    <w:rsid w:val="002740AB"/>
    <w:rsid w:val="00274661"/>
    <w:rsid w:val="00275C75"/>
    <w:rsid w:val="00276CF7"/>
    <w:rsid w:val="00277064"/>
    <w:rsid w:val="0027761C"/>
    <w:rsid w:val="00277750"/>
    <w:rsid w:val="0027775E"/>
    <w:rsid w:val="0027776B"/>
    <w:rsid w:val="002801EE"/>
    <w:rsid w:val="00280CA5"/>
    <w:rsid w:val="00282C93"/>
    <w:rsid w:val="00282E25"/>
    <w:rsid w:val="0028328C"/>
    <w:rsid w:val="002833DA"/>
    <w:rsid w:val="002837E5"/>
    <w:rsid w:val="00284564"/>
    <w:rsid w:val="00284DA0"/>
    <w:rsid w:val="00285759"/>
    <w:rsid w:val="002857FA"/>
    <w:rsid w:val="00285DE4"/>
    <w:rsid w:val="00285DED"/>
    <w:rsid w:val="00285E99"/>
    <w:rsid w:val="00287EED"/>
    <w:rsid w:val="00290D3D"/>
    <w:rsid w:val="002911D3"/>
    <w:rsid w:val="00291D19"/>
    <w:rsid w:val="00292304"/>
    <w:rsid w:val="00292B77"/>
    <w:rsid w:val="00292FCD"/>
    <w:rsid w:val="002935DE"/>
    <w:rsid w:val="0029397B"/>
    <w:rsid w:val="00293AD0"/>
    <w:rsid w:val="00294DD7"/>
    <w:rsid w:val="00294ECB"/>
    <w:rsid w:val="0029563F"/>
    <w:rsid w:val="00295955"/>
    <w:rsid w:val="002963B0"/>
    <w:rsid w:val="00296B5E"/>
    <w:rsid w:val="00297649"/>
    <w:rsid w:val="002976A0"/>
    <w:rsid w:val="002A0268"/>
    <w:rsid w:val="002A0BA4"/>
    <w:rsid w:val="002A102A"/>
    <w:rsid w:val="002A10BE"/>
    <w:rsid w:val="002A14E0"/>
    <w:rsid w:val="002A4DEE"/>
    <w:rsid w:val="002A4F96"/>
    <w:rsid w:val="002A5677"/>
    <w:rsid w:val="002A607D"/>
    <w:rsid w:val="002A7127"/>
    <w:rsid w:val="002A72D6"/>
    <w:rsid w:val="002A74A0"/>
    <w:rsid w:val="002A79F3"/>
    <w:rsid w:val="002A7FD8"/>
    <w:rsid w:val="002B17F5"/>
    <w:rsid w:val="002B188A"/>
    <w:rsid w:val="002B18EF"/>
    <w:rsid w:val="002B1E7F"/>
    <w:rsid w:val="002B1EC8"/>
    <w:rsid w:val="002B1FC4"/>
    <w:rsid w:val="002B2047"/>
    <w:rsid w:val="002B21FD"/>
    <w:rsid w:val="002B2E20"/>
    <w:rsid w:val="002B3D16"/>
    <w:rsid w:val="002B5370"/>
    <w:rsid w:val="002B53EC"/>
    <w:rsid w:val="002B549A"/>
    <w:rsid w:val="002B582D"/>
    <w:rsid w:val="002B5A6B"/>
    <w:rsid w:val="002B5D28"/>
    <w:rsid w:val="002B5DE2"/>
    <w:rsid w:val="002B625A"/>
    <w:rsid w:val="002B6DB8"/>
    <w:rsid w:val="002C0CE7"/>
    <w:rsid w:val="002C0D31"/>
    <w:rsid w:val="002C10D2"/>
    <w:rsid w:val="002C301D"/>
    <w:rsid w:val="002C30F2"/>
    <w:rsid w:val="002C3455"/>
    <w:rsid w:val="002C36F1"/>
    <w:rsid w:val="002C38AB"/>
    <w:rsid w:val="002C3A2C"/>
    <w:rsid w:val="002C3C9F"/>
    <w:rsid w:val="002C44FA"/>
    <w:rsid w:val="002C45BB"/>
    <w:rsid w:val="002C4650"/>
    <w:rsid w:val="002C50DE"/>
    <w:rsid w:val="002C5361"/>
    <w:rsid w:val="002C5871"/>
    <w:rsid w:val="002C6138"/>
    <w:rsid w:val="002C6E18"/>
    <w:rsid w:val="002C7619"/>
    <w:rsid w:val="002C7B6A"/>
    <w:rsid w:val="002D0170"/>
    <w:rsid w:val="002D1EEB"/>
    <w:rsid w:val="002D2070"/>
    <w:rsid w:val="002D274B"/>
    <w:rsid w:val="002D2F11"/>
    <w:rsid w:val="002D32C7"/>
    <w:rsid w:val="002D3669"/>
    <w:rsid w:val="002D4292"/>
    <w:rsid w:val="002D4BA5"/>
    <w:rsid w:val="002D4E8C"/>
    <w:rsid w:val="002D4E93"/>
    <w:rsid w:val="002D4EA9"/>
    <w:rsid w:val="002D516D"/>
    <w:rsid w:val="002D54F2"/>
    <w:rsid w:val="002D73EA"/>
    <w:rsid w:val="002E01A7"/>
    <w:rsid w:val="002E0A19"/>
    <w:rsid w:val="002E1BFF"/>
    <w:rsid w:val="002E26CC"/>
    <w:rsid w:val="002E376C"/>
    <w:rsid w:val="002E3951"/>
    <w:rsid w:val="002E4069"/>
    <w:rsid w:val="002E45C1"/>
    <w:rsid w:val="002E4808"/>
    <w:rsid w:val="002E4BBA"/>
    <w:rsid w:val="002E557F"/>
    <w:rsid w:val="002E5819"/>
    <w:rsid w:val="002E593D"/>
    <w:rsid w:val="002E5CF6"/>
    <w:rsid w:val="002E63D7"/>
    <w:rsid w:val="002E64EF"/>
    <w:rsid w:val="002E6881"/>
    <w:rsid w:val="002E68AB"/>
    <w:rsid w:val="002F0267"/>
    <w:rsid w:val="002F083D"/>
    <w:rsid w:val="002F2126"/>
    <w:rsid w:val="002F2858"/>
    <w:rsid w:val="002F28EC"/>
    <w:rsid w:val="002F2A7A"/>
    <w:rsid w:val="002F2C1A"/>
    <w:rsid w:val="002F4473"/>
    <w:rsid w:val="002F4B2E"/>
    <w:rsid w:val="002F4D36"/>
    <w:rsid w:val="002F5E64"/>
    <w:rsid w:val="002F6388"/>
    <w:rsid w:val="002F6A01"/>
    <w:rsid w:val="002F6D68"/>
    <w:rsid w:val="002F6D6D"/>
    <w:rsid w:val="002F7186"/>
    <w:rsid w:val="002F7402"/>
    <w:rsid w:val="002F7536"/>
    <w:rsid w:val="002F7A04"/>
    <w:rsid w:val="0030079E"/>
    <w:rsid w:val="00300B17"/>
    <w:rsid w:val="0030188E"/>
    <w:rsid w:val="00303105"/>
    <w:rsid w:val="00303272"/>
    <w:rsid w:val="00303E20"/>
    <w:rsid w:val="003041A7"/>
    <w:rsid w:val="00304295"/>
    <w:rsid w:val="0030555F"/>
    <w:rsid w:val="0030587B"/>
    <w:rsid w:val="00305AB9"/>
    <w:rsid w:val="00306704"/>
    <w:rsid w:val="003077E0"/>
    <w:rsid w:val="003108E1"/>
    <w:rsid w:val="00310DDB"/>
    <w:rsid w:val="00311031"/>
    <w:rsid w:val="00311306"/>
    <w:rsid w:val="00311414"/>
    <w:rsid w:val="00311488"/>
    <w:rsid w:val="003128D4"/>
    <w:rsid w:val="00313BB1"/>
    <w:rsid w:val="00314096"/>
    <w:rsid w:val="00315316"/>
    <w:rsid w:val="003154F2"/>
    <w:rsid w:val="00317350"/>
    <w:rsid w:val="00317AB8"/>
    <w:rsid w:val="00317B0F"/>
    <w:rsid w:val="0032069F"/>
    <w:rsid w:val="00321303"/>
    <w:rsid w:val="00321324"/>
    <w:rsid w:val="003228F7"/>
    <w:rsid w:val="00323C56"/>
    <w:rsid w:val="00323D01"/>
    <w:rsid w:val="003240BC"/>
    <w:rsid w:val="00324340"/>
    <w:rsid w:val="00324693"/>
    <w:rsid w:val="00324906"/>
    <w:rsid w:val="003251AE"/>
    <w:rsid w:val="0032532C"/>
    <w:rsid w:val="00325F8C"/>
    <w:rsid w:val="00326C2F"/>
    <w:rsid w:val="003279BD"/>
    <w:rsid w:val="00327B90"/>
    <w:rsid w:val="00327C52"/>
    <w:rsid w:val="00327D42"/>
    <w:rsid w:val="003306B9"/>
    <w:rsid w:val="00332991"/>
    <w:rsid w:val="00332A04"/>
    <w:rsid w:val="0033398C"/>
    <w:rsid w:val="00333FF6"/>
    <w:rsid w:val="003345BB"/>
    <w:rsid w:val="00334605"/>
    <w:rsid w:val="00335511"/>
    <w:rsid w:val="00336D6A"/>
    <w:rsid w:val="003372B6"/>
    <w:rsid w:val="00337B4D"/>
    <w:rsid w:val="00337CFB"/>
    <w:rsid w:val="0034032F"/>
    <w:rsid w:val="00341529"/>
    <w:rsid w:val="00341A28"/>
    <w:rsid w:val="00341C42"/>
    <w:rsid w:val="00342998"/>
    <w:rsid w:val="00342ADD"/>
    <w:rsid w:val="00342FC3"/>
    <w:rsid w:val="0034312B"/>
    <w:rsid w:val="003438AA"/>
    <w:rsid w:val="00343F53"/>
    <w:rsid w:val="00344602"/>
    <w:rsid w:val="00345542"/>
    <w:rsid w:val="00346206"/>
    <w:rsid w:val="003462D5"/>
    <w:rsid w:val="003465A4"/>
    <w:rsid w:val="00346928"/>
    <w:rsid w:val="00346A77"/>
    <w:rsid w:val="00346B91"/>
    <w:rsid w:val="00346D51"/>
    <w:rsid w:val="00350271"/>
    <w:rsid w:val="00350A19"/>
    <w:rsid w:val="00350CE5"/>
    <w:rsid w:val="00350E2A"/>
    <w:rsid w:val="00352232"/>
    <w:rsid w:val="00352C1B"/>
    <w:rsid w:val="00353544"/>
    <w:rsid w:val="003535E9"/>
    <w:rsid w:val="003536B4"/>
    <w:rsid w:val="003546ED"/>
    <w:rsid w:val="00356332"/>
    <w:rsid w:val="00356D4F"/>
    <w:rsid w:val="00357D55"/>
    <w:rsid w:val="00357EBD"/>
    <w:rsid w:val="00360257"/>
    <w:rsid w:val="00360371"/>
    <w:rsid w:val="00360769"/>
    <w:rsid w:val="00361F24"/>
    <w:rsid w:val="003620F0"/>
    <w:rsid w:val="00362179"/>
    <w:rsid w:val="00362873"/>
    <w:rsid w:val="0036364F"/>
    <w:rsid w:val="003636E4"/>
    <w:rsid w:val="003636F3"/>
    <w:rsid w:val="003638D1"/>
    <w:rsid w:val="00363BE6"/>
    <w:rsid w:val="00364147"/>
    <w:rsid w:val="003648C3"/>
    <w:rsid w:val="00364AFF"/>
    <w:rsid w:val="00364DAA"/>
    <w:rsid w:val="003661AA"/>
    <w:rsid w:val="0036629C"/>
    <w:rsid w:val="0036690F"/>
    <w:rsid w:val="00366E2A"/>
    <w:rsid w:val="00367AB4"/>
    <w:rsid w:val="00367EFF"/>
    <w:rsid w:val="0037058D"/>
    <w:rsid w:val="00370709"/>
    <w:rsid w:val="003707D9"/>
    <w:rsid w:val="0037082E"/>
    <w:rsid w:val="00370E57"/>
    <w:rsid w:val="00370F20"/>
    <w:rsid w:val="003710A9"/>
    <w:rsid w:val="003713B4"/>
    <w:rsid w:val="003724EF"/>
    <w:rsid w:val="00372B08"/>
    <w:rsid w:val="00372E94"/>
    <w:rsid w:val="003738CD"/>
    <w:rsid w:val="00373A09"/>
    <w:rsid w:val="0037406E"/>
    <w:rsid w:val="003745A3"/>
    <w:rsid w:val="0037482D"/>
    <w:rsid w:val="00375A0E"/>
    <w:rsid w:val="00375CA1"/>
    <w:rsid w:val="003765D9"/>
    <w:rsid w:val="0037675C"/>
    <w:rsid w:val="00376911"/>
    <w:rsid w:val="00376BEA"/>
    <w:rsid w:val="00376BFE"/>
    <w:rsid w:val="00376D85"/>
    <w:rsid w:val="00381195"/>
    <w:rsid w:val="00381890"/>
    <w:rsid w:val="00381E88"/>
    <w:rsid w:val="00383D7E"/>
    <w:rsid w:val="00384157"/>
    <w:rsid w:val="00384B27"/>
    <w:rsid w:val="00384FDB"/>
    <w:rsid w:val="003859A5"/>
    <w:rsid w:val="00385CAB"/>
    <w:rsid w:val="00385DD6"/>
    <w:rsid w:val="00385DE9"/>
    <w:rsid w:val="00385F83"/>
    <w:rsid w:val="0038652E"/>
    <w:rsid w:val="003917A8"/>
    <w:rsid w:val="003923A0"/>
    <w:rsid w:val="00392559"/>
    <w:rsid w:val="00392662"/>
    <w:rsid w:val="003926D3"/>
    <w:rsid w:val="00393BD3"/>
    <w:rsid w:val="00393DDB"/>
    <w:rsid w:val="003949FF"/>
    <w:rsid w:val="00395004"/>
    <w:rsid w:val="003954DD"/>
    <w:rsid w:val="00395A58"/>
    <w:rsid w:val="003961A8"/>
    <w:rsid w:val="00396DB0"/>
    <w:rsid w:val="00396F48"/>
    <w:rsid w:val="003972A9"/>
    <w:rsid w:val="00397707"/>
    <w:rsid w:val="00397E6E"/>
    <w:rsid w:val="003A0590"/>
    <w:rsid w:val="003A0798"/>
    <w:rsid w:val="003A140A"/>
    <w:rsid w:val="003A211B"/>
    <w:rsid w:val="003A2E64"/>
    <w:rsid w:val="003A328C"/>
    <w:rsid w:val="003A3935"/>
    <w:rsid w:val="003A3946"/>
    <w:rsid w:val="003A3989"/>
    <w:rsid w:val="003A4121"/>
    <w:rsid w:val="003A42C5"/>
    <w:rsid w:val="003A43C7"/>
    <w:rsid w:val="003A44AC"/>
    <w:rsid w:val="003A5BD1"/>
    <w:rsid w:val="003A620E"/>
    <w:rsid w:val="003A7D84"/>
    <w:rsid w:val="003B0512"/>
    <w:rsid w:val="003B06EC"/>
    <w:rsid w:val="003B22F7"/>
    <w:rsid w:val="003B23D6"/>
    <w:rsid w:val="003B27D6"/>
    <w:rsid w:val="003B2D68"/>
    <w:rsid w:val="003B2E5E"/>
    <w:rsid w:val="003B40DE"/>
    <w:rsid w:val="003B6143"/>
    <w:rsid w:val="003B6715"/>
    <w:rsid w:val="003B70A5"/>
    <w:rsid w:val="003B70B9"/>
    <w:rsid w:val="003B76C1"/>
    <w:rsid w:val="003B7F48"/>
    <w:rsid w:val="003C0778"/>
    <w:rsid w:val="003C0841"/>
    <w:rsid w:val="003C0A76"/>
    <w:rsid w:val="003C0DEB"/>
    <w:rsid w:val="003C107B"/>
    <w:rsid w:val="003C1478"/>
    <w:rsid w:val="003C1B61"/>
    <w:rsid w:val="003C2273"/>
    <w:rsid w:val="003C285A"/>
    <w:rsid w:val="003C2E1E"/>
    <w:rsid w:val="003C32E4"/>
    <w:rsid w:val="003C35DC"/>
    <w:rsid w:val="003C5AFC"/>
    <w:rsid w:val="003C671A"/>
    <w:rsid w:val="003C709D"/>
    <w:rsid w:val="003C776B"/>
    <w:rsid w:val="003C79DA"/>
    <w:rsid w:val="003C7B7E"/>
    <w:rsid w:val="003D0EC2"/>
    <w:rsid w:val="003D0FAD"/>
    <w:rsid w:val="003D16E4"/>
    <w:rsid w:val="003D177E"/>
    <w:rsid w:val="003D1D31"/>
    <w:rsid w:val="003D2CB8"/>
    <w:rsid w:val="003D305B"/>
    <w:rsid w:val="003D3DF7"/>
    <w:rsid w:val="003D43A6"/>
    <w:rsid w:val="003D540B"/>
    <w:rsid w:val="003D547D"/>
    <w:rsid w:val="003D5582"/>
    <w:rsid w:val="003D5815"/>
    <w:rsid w:val="003D5CC8"/>
    <w:rsid w:val="003D6185"/>
    <w:rsid w:val="003D66E9"/>
    <w:rsid w:val="003E01BC"/>
    <w:rsid w:val="003E062F"/>
    <w:rsid w:val="003E06A7"/>
    <w:rsid w:val="003E1A38"/>
    <w:rsid w:val="003E1D09"/>
    <w:rsid w:val="003E2309"/>
    <w:rsid w:val="003E2556"/>
    <w:rsid w:val="003E2684"/>
    <w:rsid w:val="003E282B"/>
    <w:rsid w:val="003E3379"/>
    <w:rsid w:val="003E364A"/>
    <w:rsid w:val="003E3B17"/>
    <w:rsid w:val="003E4A4D"/>
    <w:rsid w:val="003E5A5E"/>
    <w:rsid w:val="003E5CA0"/>
    <w:rsid w:val="003E5EF5"/>
    <w:rsid w:val="003E5F0C"/>
    <w:rsid w:val="003E65B8"/>
    <w:rsid w:val="003E68AB"/>
    <w:rsid w:val="003E74A7"/>
    <w:rsid w:val="003E7900"/>
    <w:rsid w:val="003F0A09"/>
    <w:rsid w:val="003F14E4"/>
    <w:rsid w:val="003F1830"/>
    <w:rsid w:val="003F1E85"/>
    <w:rsid w:val="003F2338"/>
    <w:rsid w:val="003F30BD"/>
    <w:rsid w:val="003F43A4"/>
    <w:rsid w:val="003F4C1D"/>
    <w:rsid w:val="003F5471"/>
    <w:rsid w:val="003F5DF6"/>
    <w:rsid w:val="003F66A7"/>
    <w:rsid w:val="003F71E4"/>
    <w:rsid w:val="003F72A9"/>
    <w:rsid w:val="00400DF9"/>
    <w:rsid w:val="00400EA8"/>
    <w:rsid w:val="00401339"/>
    <w:rsid w:val="00401387"/>
    <w:rsid w:val="00401A4C"/>
    <w:rsid w:val="00403CB5"/>
    <w:rsid w:val="00404035"/>
    <w:rsid w:val="0040435D"/>
    <w:rsid w:val="0040441A"/>
    <w:rsid w:val="0040499B"/>
    <w:rsid w:val="00405F59"/>
    <w:rsid w:val="004064CD"/>
    <w:rsid w:val="00406685"/>
    <w:rsid w:val="00406E53"/>
    <w:rsid w:val="004078D1"/>
    <w:rsid w:val="00407CBD"/>
    <w:rsid w:val="00407FC9"/>
    <w:rsid w:val="004102F6"/>
    <w:rsid w:val="00410EA0"/>
    <w:rsid w:val="00411412"/>
    <w:rsid w:val="00411BAC"/>
    <w:rsid w:val="00411C66"/>
    <w:rsid w:val="00412245"/>
    <w:rsid w:val="00412811"/>
    <w:rsid w:val="00412C01"/>
    <w:rsid w:val="00412C8D"/>
    <w:rsid w:val="00412F3C"/>
    <w:rsid w:val="004134A5"/>
    <w:rsid w:val="0041403E"/>
    <w:rsid w:val="00414EF1"/>
    <w:rsid w:val="004159EA"/>
    <w:rsid w:val="00415C2B"/>
    <w:rsid w:val="00415D36"/>
    <w:rsid w:val="00416191"/>
    <w:rsid w:val="0041630E"/>
    <w:rsid w:val="004164EF"/>
    <w:rsid w:val="0041743C"/>
    <w:rsid w:val="00420194"/>
    <w:rsid w:val="0042033A"/>
    <w:rsid w:val="00421064"/>
    <w:rsid w:val="004217C0"/>
    <w:rsid w:val="0042261E"/>
    <w:rsid w:val="0042272D"/>
    <w:rsid w:val="004228F0"/>
    <w:rsid w:val="00422C52"/>
    <w:rsid w:val="00422D18"/>
    <w:rsid w:val="00422E4B"/>
    <w:rsid w:val="004232F3"/>
    <w:rsid w:val="00423487"/>
    <w:rsid w:val="0042348B"/>
    <w:rsid w:val="00423600"/>
    <w:rsid w:val="00423BA2"/>
    <w:rsid w:val="00424366"/>
    <w:rsid w:val="004243FA"/>
    <w:rsid w:val="004249DC"/>
    <w:rsid w:val="00424FD7"/>
    <w:rsid w:val="004250AF"/>
    <w:rsid w:val="004257DD"/>
    <w:rsid w:val="004267CD"/>
    <w:rsid w:val="00430450"/>
    <w:rsid w:val="004310E1"/>
    <w:rsid w:val="00431237"/>
    <w:rsid w:val="00431FE8"/>
    <w:rsid w:val="0043251B"/>
    <w:rsid w:val="00432B05"/>
    <w:rsid w:val="00432D74"/>
    <w:rsid w:val="004331CA"/>
    <w:rsid w:val="004334D1"/>
    <w:rsid w:val="00433912"/>
    <w:rsid w:val="004339C6"/>
    <w:rsid w:val="00433F45"/>
    <w:rsid w:val="004340D0"/>
    <w:rsid w:val="0043519C"/>
    <w:rsid w:val="004355C1"/>
    <w:rsid w:val="00436E63"/>
    <w:rsid w:val="00437402"/>
    <w:rsid w:val="00437880"/>
    <w:rsid w:val="00437BF9"/>
    <w:rsid w:val="00437C89"/>
    <w:rsid w:val="0044048A"/>
    <w:rsid w:val="004417AE"/>
    <w:rsid w:val="0044188C"/>
    <w:rsid w:val="004424DD"/>
    <w:rsid w:val="004427E5"/>
    <w:rsid w:val="00442E7A"/>
    <w:rsid w:val="00442F1C"/>
    <w:rsid w:val="00444930"/>
    <w:rsid w:val="0044494D"/>
    <w:rsid w:val="0044495F"/>
    <w:rsid w:val="00444DCD"/>
    <w:rsid w:val="00444EF1"/>
    <w:rsid w:val="0044607A"/>
    <w:rsid w:val="004461AD"/>
    <w:rsid w:val="00446854"/>
    <w:rsid w:val="004469E5"/>
    <w:rsid w:val="00446C3E"/>
    <w:rsid w:val="00446ECC"/>
    <w:rsid w:val="0044733A"/>
    <w:rsid w:val="00447AB6"/>
    <w:rsid w:val="00452049"/>
    <w:rsid w:val="00452DC2"/>
    <w:rsid w:val="00453351"/>
    <w:rsid w:val="004535C4"/>
    <w:rsid w:val="004539EF"/>
    <w:rsid w:val="00453C73"/>
    <w:rsid w:val="0045400D"/>
    <w:rsid w:val="0045506C"/>
    <w:rsid w:val="0045692A"/>
    <w:rsid w:val="004569F9"/>
    <w:rsid w:val="0045737D"/>
    <w:rsid w:val="004575CB"/>
    <w:rsid w:val="00460903"/>
    <w:rsid w:val="0046142A"/>
    <w:rsid w:val="00461BAF"/>
    <w:rsid w:val="004626D4"/>
    <w:rsid w:val="004632C3"/>
    <w:rsid w:val="00464595"/>
    <w:rsid w:val="00464F8B"/>
    <w:rsid w:val="0046581A"/>
    <w:rsid w:val="0046584E"/>
    <w:rsid w:val="0046681B"/>
    <w:rsid w:val="00470BA2"/>
    <w:rsid w:val="00471244"/>
    <w:rsid w:val="0047227D"/>
    <w:rsid w:val="00472A1B"/>
    <w:rsid w:val="00473672"/>
    <w:rsid w:val="00473988"/>
    <w:rsid w:val="00474030"/>
    <w:rsid w:val="0047428A"/>
    <w:rsid w:val="00475D16"/>
    <w:rsid w:val="004769B3"/>
    <w:rsid w:val="00477683"/>
    <w:rsid w:val="00480944"/>
    <w:rsid w:val="0048099F"/>
    <w:rsid w:val="004809C7"/>
    <w:rsid w:val="00482056"/>
    <w:rsid w:val="0048416E"/>
    <w:rsid w:val="00485C4F"/>
    <w:rsid w:val="00485DB0"/>
    <w:rsid w:val="004862EF"/>
    <w:rsid w:val="0048635E"/>
    <w:rsid w:val="00486504"/>
    <w:rsid w:val="00486973"/>
    <w:rsid w:val="00486CD3"/>
    <w:rsid w:val="00486DDC"/>
    <w:rsid w:val="00487219"/>
    <w:rsid w:val="0048766C"/>
    <w:rsid w:val="00491B40"/>
    <w:rsid w:val="00492F2F"/>
    <w:rsid w:val="004934D4"/>
    <w:rsid w:val="00493F36"/>
    <w:rsid w:val="00495DFE"/>
    <w:rsid w:val="00495EDC"/>
    <w:rsid w:val="00496779"/>
    <w:rsid w:val="00497602"/>
    <w:rsid w:val="004A18B2"/>
    <w:rsid w:val="004A1DDC"/>
    <w:rsid w:val="004A2EE2"/>
    <w:rsid w:val="004A3420"/>
    <w:rsid w:val="004A3778"/>
    <w:rsid w:val="004A37E6"/>
    <w:rsid w:val="004A41D8"/>
    <w:rsid w:val="004A446E"/>
    <w:rsid w:val="004A4EC3"/>
    <w:rsid w:val="004A5DD1"/>
    <w:rsid w:val="004A5EBB"/>
    <w:rsid w:val="004A5F02"/>
    <w:rsid w:val="004A7019"/>
    <w:rsid w:val="004A774D"/>
    <w:rsid w:val="004A7C2B"/>
    <w:rsid w:val="004B011A"/>
    <w:rsid w:val="004B1245"/>
    <w:rsid w:val="004B2A12"/>
    <w:rsid w:val="004B2F69"/>
    <w:rsid w:val="004B319F"/>
    <w:rsid w:val="004B3990"/>
    <w:rsid w:val="004B3A3D"/>
    <w:rsid w:val="004B3E87"/>
    <w:rsid w:val="004B56FD"/>
    <w:rsid w:val="004B61EF"/>
    <w:rsid w:val="004B68C7"/>
    <w:rsid w:val="004B6D20"/>
    <w:rsid w:val="004B6F0A"/>
    <w:rsid w:val="004B776A"/>
    <w:rsid w:val="004B78A8"/>
    <w:rsid w:val="004B7CBF"/>
    <w:rsid w:val="004C195E"/>
    <w:rsid w:val="004C1A1B"/>
    <w:rsid w:val="004C1A3D"/>
    <w:rsid w:val="004C23CD"/>
    <w:rsid w:val="004C2ECE"/>
    <w:rsid w:val="004C3E91"/>
    <w:rsid w:val="004C3EB3"/>
    <w:rsid w:val="004C4876"/>
    <w:rsid w:val="004C49C3"/>
    <w:rsid w:val="004C4B5B"/>
    <w:rsid w:val="004C4F04"/>
    <w:rsid w:val="004C51A6"/>
    <w:rsid w:val="004C543D"/>
    <w:rsid w:val="004C5D40"/>
    <w:rsid w:val="004C5F0D"/>
    <w:rsid w:val="004C6269"/>
    <w:rsid w:val="004C6658"/>
    <w:rsid w:val="004C66D4"/>
    <w:rsid w:val="004C6833"/>
    <w:rsid w:val="004C6A68"/>
    <w:rsid w:val="004C6A74"/>
    <w:rsid w:val="004D0504"/>
    <w:rsid w:val="004D0C9C"/>
    <w:rsid w:val="004D0E78"/>
    <w:rsid w:val="004D1978"/>
    <w:rsid w:val="004D1A92"/>
    <w:rsid w:val="004D2677"/>
    <w:rsid w:val="004D2AE3"/>
    <w:rsid w:val="004D2C46"/>
    <w:rsid w:val="004D3D3D"/>
    <w:rsid w:val="004D626F"/>
    <w:rsid w:val="004D6BEC"/>
    <w:rsid w:val="004D6EA0"/>
    <w:rsid w:val="004D773D"/>
    <w:rsid w:val="004D7785"/>
    <w:rsid w:val="004D7948"/>
    <w:rsid w:val="004D7BFA"/>
    <w:rsid w:val="004E0D7F"/>
    <w:rsid w:val="004E126E"/>
    <w:rsid w:val="004E15BF"/>
    <w:rsid w:val="004E2BE1"/>
    <w:rsid w:val="004E3A79"/>
    <w:rsid w:val="004E3C1F"/>
    <w:rsid w:val="004E4486"/>
    <w:rsid w:val="004E44DB"/>
    <w:rsid w:val="004E5BC3"/>
    <w:rsid w:val="004E646D"/>
    <w:rsid w:val="004E6772"/>
    <w:rsid w:val="004E6CCA"/>
    <w:rsid w:val="004E71E4"/>
    <w:rsid w:val="004E772C"/>
    <w:rsid w:val="004E7AFC"/>
    <w:rsid w:val="004F0C5D"/>
    <w:rsid w:val="004F10D4"/>
    <w:rsid w:val="004F2202"/>
    <w:rsid w:val="004F25AA"/>
    <w:rsid w:val="004F25C9"/>
    <w:rsid w:val="004F262A"/>
    <w:rsid w:val="004F2648"/>
    <w:rsid w:val="004F2BB7"/>
    <w:rsid w:val="004F31D1"/>
    <w:rsid w:val="004F33C0"/>
    <w:rsid w:val="004F3814"/>
    <w:rsid w:val="004F3BA8"/>
    <w:rsid w:val="004F59EF"/>
    <w:rsid w:val="004F5A2D"/>
    <w:rsid w:val="004F5AF0"/>
    <w:rsid w:val="004F5CA4"/>
    <w:rsid w:val="004F6333"/>
    <w:rsid w:val="004F640B"/>
    <w:rsid w:val="004F6A94"/>
    <w:rsid w:val="004F6CF6"/>
    <w:rsid w:val="004F6F0F"/>
    <w:rsid w:val="005008B6"/>
    <w:rsid w:val="00501101"/>
    <w:rsid w:val="00501471"/>
    <w:rsid w:val="00501AC0"/>
    <w:rsid w:val="005023FA"/>
    <w:rsid w:val="00502BFE"/>
    <w:rsid w:val="00502D1A"/>
    <w:rsid w:val="005031BF"/>
    <w:rsid w:val="00504107"/>
    <w:rsid w:val="005042CD"/>
    <w:rsid w:val="00504AA5"/>
    <w:rsid w:val="00504F9F"/>
    <w:rsid w:val="0050510D"/>
    <w:rsid w:val="005058E6"/>
    <w:rsid w:val="00505B7A"/>
    <w:rsid w:val="00506629"/>
    <w:rsid w:val="00506A03"/>
    <w:rsid w:val="0050746C"/>
    <w:rsid w:val="00507821"/>
    <w:rsid w:val="00507B4D"/>
    <w:rsid w:val="00507C5F"/>
    <w:rsid w:val="00510691"/>
    <w:rsid w:val="00511808"/>
    <w:rsid w:val="00512017"/>
    <w:rsid w:val="00512CE1"/>
    <w:rsid w:val="00513625"/>
    <w:rsid w:val="00513688"/>
    <w:rsid w:val="0051376F"/>
    <w:rsid w:val="00513BED"/>
    <w:rsid w:val="00514117"/>
    <w:rsid w:val="005143C6"/>
    <w:rsid w:val="0051474D"/>
    <w:rsid w:val="00516424"/>
    <w:rsid w:val="0051681F"/>
    <w:rsid w:val="00520180"/>
    <w:rsid w:val="00520453"/>
    <w:rsid w:val="005206D7"/>
    <w:rsid w:val="00521663"/>
    <w:rsid w:val="00521974"/>
    <w:rsid w:val="00521E7F"/>
    <w:rsid w:val="00521FC1"/>
    <w:rsid w:val="005224F1"/>
    <w:rsid w:val="0052269B"/>
    <w:rsid w:val="00522F44"/>
    <w:rsid w:val="005237A3"/>
    <w:rsid w:val="00523A22"/>
    <w:rsid w:val="00524B71"/>
    <w:rsid w:val="005255CF"/>
    <w:rsid w:val="0052646C"/>
    <w:rsid w:val="005265C2"/>
    <w:rsid w:val="00526862"/>
    <w:rsid w:val="0052688B"/>
    <w:rsid w:val="0053031B"/>
    <w:rsid w:val="00530624"/>
    <w:rsid w:val="00530D09"/>
    <w:rsid w:val="0053115F"/>
    <w:rsid w:val="00531D71"/>
    <w:rsid w:val="005328C0"/>
    <w:rsid w:val="005332C7"/>
    <w:rsid w:val="005333CC"/>
    <w:rsid w:val="00534252"/>
    <w:rsid w:val="0053472A"/>
    <w:rsid w:val="00534939"/>
    <w:rsid w:val="00534DD2"/>
    <w:rsid w:val="00534E3E"/>
    <w:rsid w:val="00535B22"/>
    <w:rsid w:val="00535FBA"/>
    <w:rsid w:val="00536224"/>
    <w:rsid w:val="00536781"/>
    <w:rsid w:val="00536BB9"/>
    <w:rsid w:val="005373C6"/>
    <w:rsid w:val="005403BE"/>
    <w:rsid w:val="0054040E"/>
    <w:rsid w:val="00540DC6"/>
    <w:rsid w:val="005420FC"/>
    <w:rsid w:val="0054213A"/>
    <w:rsid w:val="00542DC9"/>
    <w:rsid w:val="00542FEA"/>
    <w:rsid w:val="00543597"/>
    <w:rsid w:val="00543976"/>
    <w:rsid w:val="00543BBC"/>
    <w:rsid w:val="00544424"/>
    <w:rsid w:val="005447BB"/>
    <w:rsid w:val="00544B33"/>
    <w:rsid w:val="00544D5A"/>
    <w:rsid w:val="0054698F"/>
    <w:rsid w:val="00547313"/>
    <w:rsid w:val="00547939"/>
    <w:rsid w:val="00547C62"/>
    <w:rsid w:val="005514FB"/>
    <w:rsid w:val="00552906"/>
    <w:rsid w:val="00552A51"/>
    <w:rsid w:val="00553051"/>
    <w:rsid w:val="00554550"/>
    <w:rsid w:val="005545D3"/>
    <w:rsid w:val="00554604"/>
    <w:rsid w:val="00555D4E"/>
    <w:rsid w:val="0055686F"/>
    <w:rsid w:val="00556EB2"/>
    <w:rsid w:val="00557095"/>
    <w:rsid w:val="00557191"/>
    <w:rsid w:val="00557869"/>
    <w:rsid w:val="00560803"/>
    <w:rsid w:val="005609E3"/>
    <w:rsid w:val="00560C6E"/>
    <w:rsid w:val="00560E3D"/>
    <w:rsid w:val="00560EE8"/>
    <w:rsid w:val="00560F3A"/>
    <w:rsid w:val="0056109D"/>
    <w:rsid w:val="00561124"/>
    <w:rsid w:val="00561616"/>
    <w:rsid w:val="00561E2C"/>
    <w:rsid w:val="00562307"/>
    <w:rsid w:val="0056281E"/>
    <w:rsid w:val="005635E9"/>
    <w:rsid w:val="005644D1"/>
    <w:rsid w:val="0056451A"/>
    <w:rsid w:val="00564CF8"/>
    <w:rsid w:val="00564D28"/>
    <w:rsid w:val="00564D7C"/>
    <w:rsid w:val="00565112"/>
    <w:rsid w:val="0056568E"/>
    <w:rsid w:val="00565C58"/>
    <w:rsid w:val="00566619"/>
    <w:rsid w:val="005677A0"/>
    <w:rsid w:val="00567E30"/>
    <w:rsid w:val="00570C5E"/>
    <w:rsid w:val="00570C61"/>
    <w:rsid w:val="005717C4"/>
    <w:rsid w:val="00572183"/>
    <w:rsid w:val="005722CD"/>
    <w:rsid w:val="0057235B"/>
    <w:rsid w:val="005725DE"/>
    <w:rsid w:val="00572AB9"/>
    <w:rsid w:val="00572CB8"/>
    <w:rsid w:val="00572E72"/>
    <w:rsid w:val="005731D4"/>
    <w:rsid w:val="005735E3"/>
    <w:rsid w:val="005740AD"/>
    <w:rsid w:val="00574427"/>
    <w:rsid w:val="00574740"/>
    <w:rsid w:val="00575696"/>
    <w:rsid w:val="00575903"/>
    <w:rsid w:val="0057594C"/>
    <w:rsid w:val="005775AD"/>
    <w:rsid w:val="005778DC"/>
    <w:rsid w:val="00577AB3"/>
    <w:rsid w:val="00577B4B"/>
    <w:rsid w:val="005808D1"/>
    <w:rsid w:val="00581003"/>
    <w:rsid w:val="00581246"/>
    <w:rsid w:val="0058136C"/>
    <w:rsid w:val="0058139B"/>
    <w:rsid w:val="0058196D"/>
    <w:rsid w:val="0058224E"/>
    <w:rsid w:val="00583103"/>
    <w:rsid w:val="00583373"/>
    <w:rsid w:val="00584C27"/>
    <w:rsid w:val="00584E17"/>
    <w:rsid w:val="00584EDC"/>
    <w:rsid w:val="005852E5"/>
    <w:rsid w:val="0058552C"/>
    <w:rsid w:val="0058686C"/>
    <w:rsid w:val="00586951"/>
    <w:rsid w:val="005918DA"/>
    <w:rsid w:val="0059284D"/>
    <w:rsid w:val="00592E98"/>
    <w:rsid w:val="00593163"/>
    <w:rsid w:val="005934A8"/>
    <w:rsid w:val="005934BF"/>
    <w:rsid w:val="00594042"/>
    <w:rsid w:val="005942EE"/>
    <w:rsid w:val="005944B8"/>
    <w:rsid w:val="00594B18"/>
    <w:rsid w:val="00594FA1"/>
    <w:rsid w:val="005951C5"/>
    <w:rsid w:val="0059573E"/>
    <w:rsid w:val="00596ED9"/>
    <w:rsid w:val="005A02A4"/>
    <w:rsid w:val="005A04E1"/>
    <w:rsid w:val="005A10AF"/>
    <w:rsid w:val="005A127A"/>
    <w:rsid w:val="005A1327"/>
    <w:rsid w:val="005A14BD"/>
    <w:rsid w:val="005A1B91"/>
    <w:rsid w:val="005A1C49"/>
    <w:rsid w:val="005A1F21"/>
    <w:rsid w:val="005A31A5"/>
    <w:rsid w:val="005A39C4"/>
    <w:rsid w:val="005A4291"/>
    <w:rsid w:val="005A469A"/>
    <w:rsid w:val="005A4A5C"/>
    <w:rsid w:val="005A5408"/>
    <w:rsid w:val="005A5736"/>
    <w:rsid w:val="005A63E9"/>
    <w:rsid w:val="005A67CC"/>
    <w:rsid w:val="005A6A93"/>
    <w:rsid w:val="005A6B3B"/>
    <w:rsid w:val="005A714A"/>
    <w:rsid w:val="005A7642"/>
    <w:rsid w:val="005B17AA"/>
    <w:rsid w:val="005B18E4"/>
    <w:rsid w:val="005B1ADC"/>
    <w:rsid w:val="005B3222"/>
    <w:rsid w:val="005B37F4"/>
    <w:rsid w:val="005B420D"/>
    <w:rsid w:val="005B463D"/>
    <w:rsid w:val="005B5363"/>
    <w:rsid w:val="005B53D3"/>
    <w:rsid w:val="005B5527"/>
    <w:rsid w:val="005B55D5"/>
    <w:rsid w:val="005B57D8"/>
    <w:rsid w:val="005B5CAE"/>
    <w:rsid w:val="005B5F59"/>
    <w:rsid w:val="005B6332"/>
    <w:rsid w:val="005B6B2F"/>
    <w:rsid w:val="005B7075"/>
    <w:rsid w:val="005B71D2"/>
    <w:rsid w:val="005B78E8"/>
    <w:rsid w:val="005C12B4"/>
    <w:rsid w:val="005C2B52"/>
    <w:rsid w:val="005C3503"/>
    <w:rsid w:val="005C376D"/>
    <w:rsid w:val="005C404A"/>
    <w:rsid w:val="005C5505"/>
    <w:rsid w:val="005C5D12"/>
    <w:rsid w:val="005C5FE3"/>
    <w:rsid w:val="005C6238"/>
    <w:rsid w:val="005C6531"/>
    <w:rsid w:val="005C6603"/>
    <w:rsid w:val="005C7759"/>
    <w:rsid w:val="005D00BA"/>
    <w:rsid w:val="005D0360"/>
    <w:rsid w:val="005D05FD"/>
    <w:rsid w:val="005D06D0"/>
    <w:rsid w:val="005D07AD"/>
    <w:rsid w:val="005D0A57"/>
    <w:rsid w:val="005D131D"/>
    <w:rsid w:val="005D28B3"/>
    <w:rsid w:val="005D3574"/>
    <w:rsid w:val="005D3B72"/>
    <w:rsid w:val="005D3D13"/>
    <w:rsid w:val="005D3F01"/>
    <w:rsid w:val="005D4463"/>
    <w:rsid w:val="005D57E2"/>
    <w:rsid w:val="005D5C99"/>
    <w:rsid w:val="005D6325"/>
    <w:rsid w:val="005D682B"/>
    <w:rsid w:val="005D6A06"/>
    <w:rsid w:val="005D77C0"/>
    <w:rsid w:val="005D7A89"/>
    <w:rsid w:val="005D7B21"/>
    <w:rsid w:val="005E085C"/>
    <w:rsid w:val="005E09FE"/>
    <w:rsid w:val="005E120D"/>
    <w:rsid w:val="005E12CE"/>
    <w:rsid w:val="005E1398"/>
    <w:rsid w:val="005E13F9"/>
    <w:rsid w:val="005E166D"/>
    <w:rsid w:val="005E1EE2"/>
    <w:rsid w:val="005E2A49"/>
    <w:rsid w:val="005E316C"/>
    <w:rsid w:val="005E37E8"/>
    <w:rsid w:val="005E3ECE"/>
    <w:rsid w:val="005E4872"/>
    <w:rsid w:val="005E49CD"/>
    <w:rsid w:val="005E5618"/>
    <w:rsid w:val="005E5C5B"/>
    <w:rsid w:val="005E6275"/>
    <w:rsid w:val="005E6418"/>
    <w:rsid w:val="005E661A"/>
    <w:rsid w:val="005E66D5"/>
    <w:rsid w:val="005E7466"/>
    <w:rsid w:val="005E74A1"/>
    <w:rsid w:val="005E7E3C"/>
    <w:rsid w:val="005E7E70"/>
    <w:rsid w:val="005F020F"/>
    <w:rsid w:val="005F060B"/>
    <w:rsid w:val="005F062B"/>
    <w:rsid w:val="005F0D54"/>
    <w:rsid w:val="005F0DD1"/>
    <w:rsid w:val="005F1D02"/>
    <w:rsid w:val="005F332F"/>
    <w:rsid w:val="005F3943"/>
    <w:rsid w:val="005F52E1"/>
    <w:rsid w:val="005F562E"/>
    <w:rsid w:val="005F56FE"/>
    <w:rsid w:val="005F5B6B"/>
    <w:rsid w:val="005F5F93"/>
    <w:rsid w:val="005F66EA"/>
    <w:rsid w:val="005F6E26"/>
    <w:rsid w:val="005F7523"/>
    <w:rsid w:val="00600766"/>
    <w:rsid w:val="00601630"/>
    <w:rsid w:val="00601C56"/>
    <w:rsid w:val="00601EAE"/>
    <w:rsid w:val="0060232C"/>
    <w:rsid w:val="006025CE"/>
    <w:rsid w:val="006028CB"/>
    <w:rsid w:val="006030B5"/>
    <w:rsid w:val="006038CD"/>
    <w:rsid w:val="00603D03"/>
    <w:rsid w:val="00603DEC"/>
    <w:rsid w:val="00603FB1"/>
    <w:rsid w:val="00604192"/>
    <w:rsid w:val="006043A9"/>
    <w:rsid w:val="00605EBC"/>
    <w:rsid w:val="006066C5"/>
    <w:rsid w:val="00606993"/>
    <w:rsid w:val="00606AFE"/>
    <w:rsid w:val="00606D32"/>
    <w:rsid w:val="0060723B"/>
    <w:rsid w:val="006074FB"/>
    <w:rsid w:val="00607597"/>
    <w:rsid w:val="00607755"/>
    <w:rsid w:val="00607A84"/>
    <w:rsid w:val="00607BDC"/>
    <w:rsid w:val="00607DA0"/>
    <w:rsid w:val="0061009D"/>
    <w:rsid w:val="006105D8"/>
    <w:rsid w:val="0061067F"/>
    <w:rsid w:val="00610DF5"/>
    <w:rsid w:val="00611054"/>
    <w:rsid w:val="00611E03"/>
    <w:rsid w:val="00611EAB"/>
    <w:rsid w:val="00611FEC"/>
    <w:rsid w:val="006125EC"/>
    <w:rsid w:val="00612632"/>
    <w:rsid w:val="00612697"/>
    <w:rsid w:val="006126E8"/>
    <w:rsid w:val="00612981"/>
    <w:rsid w:val="00613234"/>
    <w:rsid w:val="00613657"/>
    <w:rsid w:val="0061592B"/>
    <w:rsid w:val="00615C2C"/>
    <w:rsid w:val="0061627F"/>
    <w:rsid w:val="00616444"/>
    <w:rsid w:val="00616805"/>
    <w:rsid w:val="0061681E"/>
    <w:rsid w:val="006168F0"/>
    <w:rsid w:val="006171BB"/>
    <w:rsid w:val="00617742"/>
    <w:rsid w:val="00621469"/>
    <w:rsid w:val="006219F6"/>
    <w:rsid w:val="00621A17"/>
    <w:rsid w:val="00621DA4"/>
    <w:rsid w:val="00622A2E"/>
    <w:rsid w:val="00622C5B"/>
    <w:rsid w:val="00622C9A"/>
    <w:rsid w:val="00622DDB"/>
    <w:rsid w:val="00622FAA"/>
    <w:rsid w:val="006235E9"/>
    <w:rsid w:val="006237CD"/>
    <w:rsid w:val="0062425A"/>
    <w:rsid w:val="00624957"/>
    <w:rsid w:val="006249C9"/>
    <w:rsid w:val="00624F56"/>
    <w:rsid w:val="00626898"/>
    <w:rsid w:val="00626A44"/>
    <w:rsid w:val="00627F84"/>
    <w:rsid w:val="006301A2"/>
    <w:rsid w:val="00630350"/>
    <w:rsid w:val="00630816"/>
    <w:rsid w:val="00630B13"/>
    <w:rsid w:val="006317CF"/>
    <w:rsid w:val="00631BB7"/>
    <w:rsid w:val="006329DF"/>
    <w:rsid w:val="00632D95"/>
    <w:rsid w:val="00633534"/>
    <w:rsid w:val="0063401A"/>
    <w:rsid w:val="006345CB"/>
    <w:rsid w:val="00634692"/>
    <w:rsid w:val="006351DA"/>
    <w:rsid w:val="00635B00"/>
    <w:rsid w:val="0063612D"/>
    <w:rsid w:val="006372FF"/>
    <w:rsid w:val="00637CD7"/>
    <w:rsid w:val="00637EDA"/>
    <w:rsid w:val="00640228"/>
    <w:rsid w:val="006406ED"/>
    <w:rsid w:val="006414B1"/>
    <w:rsid w:val="00641DB6"/>
    <w:rsid w:val="00643889"/>
    <w:rsid w:val="00643C83"/>
    <w:rsid w:val="00643D4D"/>
    <w:rsid w:val="0064459F"/>
    <w:rsid w:val="006447BA"/>
    <w:rsid w:val="006448D5"/>
    <w:rsid w:val="00645031"/>
    <w:rsid w:val="0064526C"/>
    <w:rsid w:val="0064588D"/>
    <w:rsid w:val="0064640C"/>
    <w:rsid w:val="00646573"/>
    <w:rsid w:val="00646AB4"/>
    <w:rsid w:val="00646CFE"/>
    <w:rsid w:val="00647B72"/>
    <w:rsid w:val="00647C12"/>
    <w:rsid w:val="006507D7"/>
    <w:rsid w:val="00650D1D"/>
    <w:rsid w:val="00650E1A"/>
    <w:rsid w:val="00651331"/>
    <w:rsid w:val="006531C7"/>
    <w:rsid w:val="00653817"/>
    <w:rsid w:val="006556A2"/>
    <w:rsid w:val="0065575B"/>
    <w:rsid w:val="00655F49"/>
    <w:rsid w:val="0065600B"/>
    <w:rsid w:val="0065612E"/>
    <w:rsid w:val="00656399"/>
    <w:rsid w:val="0065649E"/>
    <w:rsid w:val="0065735D"/>
    <w:rsid w:val="006577FB"/>
    <w:rsid w:val="00657BC6"/>
    <w:rsid w:val="0066000E"/>
    <w:rsid w:val="006609EA"/>
    <w:rsid w:val="00661519"/>
    <w:rsid w:val="00661583"/>
    <w:rsid w:val="006615BD"/>
    <w:rsid w:val="00661A5C"/>
    <w:rsid w:val="00662762"/>
    <w:rsid w:val="00662E8D"/>
    <w:rsid w:val="00663144"/>
    <w:rsid w:val="00663561"/>
    <w:rsid w:val="00663680"/>
    <w:rsid w:val="00664169"/>
    <w:rsid w:val="006649EA"/>
    <w:rsid w:val="00664C6E"/>
    <w:rsid w:val="00665260"/>
    <w:rsid w:val="00665418"/>
    <w:rsid w:val="00665801"/>
    <w:rsid w:val="00665AF5"/>
    <w:rsid w:val="00665D4B"/>
    <w:rsid w:val="00666078"/>
    <w:rsid w:val="00666D0E"/>
    <w:rsid w:val="00667507"/>
    <w:rsid w:val="00667A81"/>
    <w:rsid w:val="006700D2"/>
    <w:rsid w:val="006705B6"/>
    <w:rsid w:val="00670ADF"/>
    <w:rsid w:val="00671503"/>
    <w:rsid w:val="00671592"/>
    <w:rsid w:val="0067176B"/>
    <w:rsid w:val="00672EFA"/>
    <w:rsid w:val="00672F22"/>
    <w:rsid w:val="0067363A"/>
    <w:rsid w:val="006737E4"/>
    <w:rsid w:val="00673A2D"/>
    <w:rsid w:val="00673AD4"/>
    <w:rsid w:val="006745C3"/>
    <w:rsid w:val="006754B6"/>
    <w:rsid w:val="00675C3D"/>
    <w:rsid w:val="00675C73"/>
    <w:rsid w:val="0067723C"/>
    <w:rsid w:val="0068029B"/>
    <w:rsid w:val="0068124F"/>
    <w:rsid w:val="006825E5"/>
    <w:rsid w:val="00682891"/>
    <w:rsid w:val="0068290E"/>
    <w:rsid w:val="006829C6"/>
    <w:rsid w:val="006833C1"/>
    <w:rsid w:val="006837D2"/>
    <w:rsid w:val="00683D74"/>
    <w:rsid w:val="00684F3E"/>
    <w:rsid w:val="0068520C"/>
    <w:rsid w:val="00685B19"/>
    <w:rsid w:val="006868F6"/>
    <w:rsid w:val="0068707C"/>
    <w:rsid w:val="0068758F"/>
    <w:rsid w:val="006900CC"/>
    <w:rsid w:val="006902B9"/>
    <w:rsid w:val="00690990"/>
    <w:rsid w:val="00690B2B"/>
    <w:rsid w:val="00690F87"/>
    <w:rsid w:val="0069236F"/>
    <w:rsid w:val="00692782"/>
    <w:rsid w:val="0069281C"/>
    <w:rsid w:val="00693F9B"/>
    <w:rsid w:val="006947FA"/>
    <w:rsid w:val="00697954"/>
    <w:rsid w:val="006A0473"/>
    <w:rsid w:val="006A08B1"/>
    <w:rsid w:val="006A1716"/>
    <w:rsid w:val="006A17A7"/>
    <w:rsid w:val="006A27BB"/>
    <w:rsid w:val="006A27D1"/>
    <w:rsid w:val="006A2E3F"/>
    <w:rsid w:val="006A3E74"/>
    <w:rsid w:val="006A4089"/>
    <w:rsid w:val="006A4DAA"/>
    <w:rsid w:val="006A55BB"/>
    <w:rsid w:val="006A7557"/>
    <w:rsid w:val="006B0BAD"/>
    <w:rsid w:val="006B1BDD"/>
    <w:rsid w:val="006B1FD9"/>
    <w:rsid w:val="006B2648"/>
    <w:rsid w:val="006B2EC4"/>
    <w:rsid w:val="006B31A6"/>
    <w:rsid w:val="006B41AC"/>
    <w:rsid w:val="006B43EC"/>
    <w:rsid w:val="006B4641"/>
    <w:rsid w:val="006B51CD"/>
    <w:rsid w:val="006B51D3"/>
    <w:rsid w:val="006B5373"/>
    <w:rsid w:val="006B5606"/>
    <w:rsid w:val="006B5B61"/>
    <w:rsid w:val="006B6D05"/>
    <w:rsid w:val="006B6DD6"/>
    <w:rsid w:val="006B73DE"/>
    <w:rsid w:val="006B752C"/>
    <w:rsid w:val="006C0E02"/>
    <w:rsid w:val="006C0EBA"/>
    <w:rsid w:val="006C1230"/>
    <w:rsid w:val="006C152D"/>
    <w:rsid w:val="006C1BC1"/>
    <w:rsid w:val="006C222C"/>
    <w:rsid w:val="006C2FAA"/>
    <w:rsid w:val="006C3205"/>
    <w:rsid w:val="006C37EC"/>
    <w:rsid w:val="006C3CAD"/>
    <w:rsid w:val="006C47BE"/>
    <w:rsid w:val="006C4AF2"/>
    <w:rsid w:val="006C5434"/>
    <w:rsid w:val="006C5638"/>
    <w:rsid w:val="006C6307"/>
    <w:rsid w:val="006C6685"/>
    <w:rsid w:val="006C6EF7"/>
    <w:rsid w:val="006C71A6"/>
    <w:rsid w:val="006C7475"/>
    <w:rsid w:val="006C7D4A"/>
    <w:rsid w:val="006C7E17"/>
    <w:rsid w:val="006D06C5"/>
    <w:rsid w:val="006D0E9E"/>
    <w:rsid w:val="006D1002"/>
    <w:rsid w:val="006D19FD"/>
    <w:rsid w:val="006D1BCB"/>
    <w:rsid w:val="006D29CC"/>
    <w:rsid w:val="006D2A44"/>
    <w:rsid w:val="006D2E4D"/>
    <w:rsid w:val="006D2F2D"/>
    <w:rsid w:val="006D34BB"/>
    <w:rsid w:val="006D4CB1"/>
    <w:rsid w:val="006D5170"/>
    <w:rsid w:val="006D52E4"/>
    <w:rsid w:val="006D5C07"/>
    <w:rsid w:val="006D5FF7"/>
    <w:rsid w:val="006D62D4"/>
    <w:rsid w:val="006D62EA"/>
    <w:rsid w:val="006D643B"/>
    <w:rsid w:val="006D666C"/>
    <w:rsid w:val="006D6E55"/>
    <w:rsid w:val="006D7046"/>
    <w:rsid w:val="006D70F0"/>
    <w:rsid w:val="006D7312"/>
    <w:rsid w:val="006D73F2"/>
    <w:rsid w:val="006D7694"/>
    <w:rsid w:val="006E027A"/>
    <w:rsid w:val="006E0689"/>
    <w:rsid w:val="006E0FBD"/>
    <w:rsid w:val="006E2218"/>
    <w:rsid w:val="006E233A"/>
    <w:rsid w:val="006E2FCD"/>
    <w:rsid w:val="006E4193"/>
    <w:rsid w:val="006E4385"/>
    <w:rsid w:val="006E468F"/>
    <w:rsid w:val="006E5DC6"/>
    <w:rsid w:val="006E6D4C"/>
    <w:rsid w:val="006F025F"/>
    <w:rsid w:val="006F039E"/>
    <w:rsid w:val="006F0DD6"/>
    <w:rsid w:val="006F0E4E"/>
    <w:rsid w:val="006F10D4"/>
    <w:rsid w:val="006F1571"/>
    <w:rsid w:val="006F192B"/>
    <w:rsid w:val="006F1BF7"/>
    <w:rsid w:val="006F1ED4"/>
    <w:rsid w:val="006F240A"/>
    <w:rsid w:val="006F2713"/>
    <w:rsid w:val="006F48E8"/>
    <w:rsid w:val="006F490D"/>
    <w:rsid w:val="006F57A9"/>
    <w:rsid w:val="006F6210"/>
    <w:rsid w:val="006F6F94"/>
    <w:rsid w:val="006F79A4"/>
    <w:rsid w:val="00700342"/>
    <w:rsid w:val="00700355"/>
    <w:rsid w:val="007004B7"/>
    <w:rsid w:val="00700CF9"/>
    <w:rsid w:val="00701F35"/>
    <w:rsid w:val="007021ED"/>
    <w:rsid w:val="007039D7"/>
    <w:rsid w:val="00704199"/>
    <w:rsid w:val="00704459"/>
    <w:rsid w:val="007045E2"/>
    <w:rsid w:val="00704AA2"/>
    <w:rsid w:val="00704EED"/>
    <w:rsid w:val="00707287"/>
    <w:rsid w:val="007076A5"/>
    <w:rsid w:val="00707B9C"/>
    <w:rsid w:val="00707F23"/>
    <w:rsid w:val="007113D5"/>
    <w:rsid w:val="00711430"/>
    <w:rsid w:val="007115BF"/>
    <w:rsid w:val="00712741"/>
    <w:rsid w:val="00712C37"/>
    <w:rsid w:val="00713F9D"/>
    <w:rsid w:val="00714425"/>
    <w:rsid w:val="00714E38"/>
    <w:rsid w:val="00714EA1"/>
    <w:rsid w:val="00714EDA"/>
    <w:rsid w:val="00715091"/>
    <w:rsid w:val="00715AB2"/>
    <w:rsid w:val="007163D8"/>
    <w:rsid w:val="007168C4"/>
    <w:rsid w:val="00720F90"/>
    <w:rsid w:val="0072122E"/>
    <w:rsid w:val="00721996"/>
    <w:rsid w:val="00722737"/>
    <w:rsid w:val="007231DE"/>
    <w:rsid w:val="00723B50"/>
    <w:rsid w:val="00724312"/>
    <w:rsid w:val="007244E9"/>
    <w:rsid w:val="00724665"/>
    <w:rsid w:val="00724823"/>
    <w:rsid w:val="00724FFD"/>
    <w:rsid w:val="007253B8"/>
    <w:rsid w:val="007253DE"/>
    <w:rsid w:val="007254B3"/>
    <w:rsid w:val="00725A4D"/>
    <w:rsid w:val="00725EE1"/>
    <w:rsid w:val="00725EE9"/>
    <w:rsid w:val="007260CE"/>
    <w:rsid w:val="00726105"/>
    <w:rsid w:val="007265EB"/>
    <w:rsid w:val="00726772"/>
    <w:rsid w:val="0072679A"/>
    <w:rsid w:val="00726C4E"/>
    <w:rsid w:val="0072734C"/>
    <w:rsid w:val="007273D8"/>
    <w:rsid w:val="007279DE"/>
    <w:rsid w:val="00730236"/>
    <w:rsid w:val="00730DCE"/>
    <w:rsid w:val="007311E7"/>
    <w:rsid w:val="007312C6"/>
    <w:rsid w:val="00731968"/>
    <w:rsid w:val="00731D12"/>
    <w:rsid w:val="00732196"/>
    <w:rsid w:val="0073348A"/>
    <w:rsid w:val="007337A8"/>
    <w:rsid w:val="007337BA"/>
    <w:rsid w:val="00733871"/>
    <w:rsid w:val="00733914"/>
    <w:rsid w:val="00734D60"/>
    <w:rsid w:val="00735D29"/>
    <w:rsid w:val="00736153"/>
    <w:rsid w:val="007362D0"/>
    <w:rsid w:val="0073677B"/>
    <w:rsid w:val="007417B0"/>
    <w:rsid w:val="00741AA0"/>
    <w:rsid w:val="00741E9C"/>
    <w:rsid w:val="0074207F"/>
    <w:rsid w:val="0074227E"/>
    <w:rsid w:val="007422D8"/>
    <w:rsid w:val="0074337D"/>
    <w:rsid w:val="00743672"/>
    <w:rsid w:val="007436CE"/>
    <w:rsid w:val="007442A5"/>
    <w:rsid w:val="0074465B"/>
    <w:rsid w:val="00744923"/>
    <w:rsid w:val="007449DC"/>
    <w:rsid w:val="00744A70"/>
    <w:rsid w:val="00745265"/>
    <w:rsid w:val="00745764"/>
    <w:rsid w:val="007466D5"/>
    <w:rsid w:val="00746AF9"/>
    <w:rsid w:val="00746CEE"/>
    <w:rsid w:val="00747482"/>
    <w:rsid w:val="0074768A"/>
    <w:rsid w:val="007478E6"/>
    <w:rsid w:val="00747B17"/>
    <w:rsid w:val="0075019C"/>
    <w:rsid w:val="00750C6E"/>
    <w:rsid w:val="00751D43"/>
    <w:rsid w:val="00752B16"/>
    <w:rsid w:val="00752C55"/>
    <w:rsid w:val="00753B4F"/>
    <w:rsid w:val="00753F18"/>
    <w:rsid w:val="00753FF7"/>
    <w:rsid w:val="007545B9"/>
    <w:rsid w:val="00754910"/>
    <w:rsid w:val="00757D64"/>
    <w:rsid w:val="00760148"/>
    <w:rsid w:val="007603CA"/>
    <w:rsid w:val="007611DB"/>
    <w:rsid w:val="0076170D"/>
    <w:rsid w:val="00762334"/>
    <w:rsid w:val="00762BDD"/>
    <w:rsid w:val="00763107"/>
    <w:rsid w:val="00763332"/>
    <w:rsid w:val="0076467F"/>
    <w:rsid w:val="007649C0"/>
    <w:rsid w:val="00764DDE"/>
    <w:rsid w:val="00765151"/>
    <w:rsid w:val="007652FD"/>
    <w:rsid w:val="007656DB"/>
    <w:rsid w:val="007669DB"/>
    <w:rsid w:val="00767B55"/>
    <w:rsid w:val="00770A38"/>
    <w:rsid w:val="00770C14"/>
    <w:rsid w:val="00771A43"/>
    <w:rsid w:val="00771D56"/>
    <w:rsid w:val="007726DB"/>
    <w:rsid w:val="00772A61"/>
    <w:rsid w:val="00772F8E"/>
    <w:rsid w:val="007731F4"/>
    <w:rsid w:val="00773283"/>
    <w:rsid w:val="00773856"/>
    <w:rsid w:val="007745D3"/>
    <w:rsid w:val="0077464D"/>
    <w:rsid w:val="00775EEE"/>
    <w:rsid w:val="00777E8D"/>
    <w:rsid w:val="00780F4D"/>
    <w:rsid w:val="007818D6"/>
    <w:rsid w:val="00781C9D"/>
    <w:rsid w:val="00782A92"/>
    <w:rsid w:val="00783128"/>
    <w:rsid w:val="00783921"/>
    <w:rsid w:val="00783957"/>
    <w:rsid w:val="007847FB"/>
    <w:rsid w:val="00784A1C"/>
    <w:rsid w:val="00784B31"/>
    <w:rsid w:val="00786CBB"/>
    <w:rsid w:val="00787F62"/>
    <w:rsid w:val="00790073"/>
    <w:rsid w:val="00790955"/>
    <w:rsid w:val="00790E1C"/>
    <w:rsid w:val="0079183D"/>
    <w:rsid w:val="00791BED"/>
    <w:rsid w:val="00791F35"/>
    <w:rsid w:val="007934E4"/>
    <w:rsid w:val="007948C8"/>
    <w:rsid w:val="007960D5"/>
    <w:rsid w:val="007961A3"/>
    <w:rsid w:val="00797AA9"/>
    <w:rsid w:val="007A08E9"/>
    <w:rsid w:val="007A316D"/>
    <w:rsid w:val="007A35B9"/>
    <w:rsid w:val="007A4775"/>
    <w:rsid w:val="007A4DDA"/>
    <w:rsid w:val="007A5835"/>
    <w:rsid w:val="007A5896"/>
    <w:rsid w:val="007A598C"/>
    <w:rsid w:val="007A657F"/>
    <w:rsid w:val="007A6619"/>
    <w:rsid w:val="007A6FF7"/>
    <w:rsid w:val="007A74C6"/>
    <w:rsid w:val="007A79EA"/>
    <w:rsid w:val="007A7A47"/>
    <w:rsid w:val="007A7C12"/>
    <w:rsid w:val="007B0109"/>
    <w:rsid w:val="007B04AA"/>
    <w:rsid w:val="007B08E0"/>
    <w:rsid w:val="007B0B98"/>
    <w:rsid w:val="007B0D58"/>
    <w:rsid w:val="007B143F"/>
    <w:rsid w:val="007B18AA"/>
    <w:rsid w:val="007B1A98"/>
    <w:rsid w:val="007B1E5A"/>
    <w:rsid w:val="007B31F9"/>
    <w:rsid w:val="007B326E"/>
    <w:rsid w:val="007B34C6"/>
    <w:rsid w:val="007B474F"/>
    <w:rsid w:val="007B4A16"/>
    <w:rsid w:val="007B53B6"/>
    <w:rsid w:val="007B5AF0"/>
    <w:rsid w:val="007B5E04"/>
    <w:rsid w:val="007B6400"/>
    <w:rsid w:val="007B6715"/>
    <w:rsid w:val="007B6D8F"/>
    <w:rsid w:val="007B735F"/>
    <w:rsid w:val="007B78A6"/>
    <w:rsid w:val="007C086E"/>
    <w:rsid w:val="007C1062"/>
    <w:rsid w:val="007C1B34"/>
    <w:rsid w:val="007C2574"/>
    <w:rsid w:val="007C2938"/>
    <w:rsid w:val="007C2D75"/>
    <w:rsid w:val="007C3965"/>
    <w:rsid w:val="007C4318"/>
    <w:rsid w:val="007C43E0"/>
    <w:rsid w:val="007C4CF3"/>
    <w:rsid w:val="007C5DE4"/>
    <w:rsid w:val="007C6724"/>
    <w:rsid w:val="007C68C4"/>
    <w:rsid w:val="007C68C8"/>
    <w:rsid w:val="007C6D38"/>
    <w:rsid w:val="007C76F5"/>
    <w:rsid w:val="007C777D"/>
    <w:rsid w:val="007D01D7"/>
    <w:rsid w:val="007D0AB0"/>
    <w:rsid w:val="007D0C95"/>
    <w:rsid w:val="007D1070"/>
    <w:rsid w:val="007D10E5"/>
    <w:rsid w:val="007D2A4A"/>
    <w:rsid w:val="007D2B4C"/>
    <w:rsid w:val="007D3064"/>
    <w:rsid w:val="007D36AD"/>
    <w:rsid w:val="007D3780"/>
    <w:rsid w:val="007D446B"/>
    <w:rsid w:val="007D456C"/>
    <w:rsid w:val="007D4685"/>
    <w:rsid w:val="007D4C92"/>
    <w:rsid w:val="007D4CF0"/>
    <w:rsid w:val="007D4F61"/>
    <w:rsid w:val="007D5623"/>
    <w:rsid w:val="007D5FE4"/>
    <w:rsid w:val="007D64A9"/>
    <w:rsid w:val="007D6550"/>
    <w:rsid w:val="007D786F"/>
    <w:rsid w:val="007E01CB"/>
    <w:rsid w:val="007E052F"/>
    <w:rsid w:val="007E087A"/>
    <w:rsid w:val="007E0A16"/>
    <w:rsid w:val="007E0C9A"/>
    <w:rsid w:val="007E139D"/>
    <w:rsid w:val="007E18D0"/>
    <w:rsid w:val="007E25D5"/>
    <w:rsid w:val="007E2C8C"/>
    <w:rsid w:val="007E2F9E"/>
    <w:rsid w:val="007E47DE"/>
    <w:rsid w:val="007E4B9C"/>
    <w:rsid w:val="007E5228"/>
    <w:rsid w:val="007E5F78"/>
    <w:rsid w:val="007E6BD8"/>
    <w:rsid w:val="007E6F2C"/>
    <w:rsid w:val="007E74DF"/>
    <w:rsid w:val="007E759A"/>
    <w:rsid w:val="007F04A2"/>
    <w:rsid w:val="007F052B"/>
    <w:rsid w:val="007F084D"/>
    <w:rsid w:val="007F0853"/>
    <w:rsid w:val="007F0AD0"/>
    <w:rsid w:val="007F0ADE"/>
    <w:rsid w:val="007F0B60"/>
    <w:rsid w:val="007F0C80"/>
    <w:rsid w:val="007F11C7"/>
    <w:rsid w:val="007F1510"/>
    <w:rsid w:val="007F1D22"/>
    <w:rsid w:val="007F1E65"/>
    <w:rsid w:val="007F27CE"/>
    <w:rsid w:val="007F2CB3"/>
    <w:rsid w:val="007F3DE9"/>
    <w:rsid w:val="007F4149"/>
    <w:rsid w:val="007F426A"/>
    <w:rsid w:val="007F4460"/>
    <w:rsid w:val="007F4496"/>
    <w:rsid w:val="007F4DB4"/>
    <w:rsid w:val="007F5A2F"/>
    <w:rsid w:val="007F5B41"/>
    <w:rsid w:val="007F637E"/>
    <w:rsid w:val="007F688F"/>
    <w:rsid w:val="007F6B83"/>
    <w:rsid w:val="007F6FD5"/>
    <w:rsid w:val="007F7728"/>
    <w:rsid w:val="007F78EE"/>
    <w:rsid w:val="007F7C44"/>
    <w:rsid w:val="00800E58"/>
    <w:rsid w:val="0080104B"/>
    <w:rsid w:val="00801139"/>
    <w:rsid w:val="00801E23"/>
    <w:rsid w:val="00803B81"/>
    <w:rsid w:val="00803CC4"/>
    <w:rsid w:val="0080437B"/>
    <w:rsid w:val="00804A78"/>
    <w:rsid w:val="00804B5A"/>
    <w:rsid w:val="00804CC1"/>
    <w:rsid w:val="00805CFC"/>
    <w:rsid w:val="00806942"/>
    <w:rsid w:val="0080752B"/>
    <w:rsid w:val="00810340"/>
    <w:rsid w:val="008108AC"/>
    <w:rsid w:val="0081303D"/>
    <w:rsid w:val="00814835"/>
    <w:rsid w:val="00814C0B"/>
    <w:rsid w:val="00814C18"/>
    <w:rsid w:val="00815124"/>
    <w:rsid w:val="00815336"/>
    <w:rsid w:val="00815441"/>
    <w:rsid w:val="008154DB"/>
    <w:rsid w:val="00815831"/>
    <w:rsid w:val="00816367"/>
    <w:rsid w:val="00816693"/>
    <w:rsid w:val="00816B54"/>
    <w:rsid w:val="00817748"/>
    <w:rsid w:val="00817EC1"/>
    <w:rsid w:val="0082077E"/>
    <w:rsid w:val="00820FEB"/>
    <w:rsid w:val="00821721"/>
    <w:rsid w:val="008220F8"/>
    <w:rsid w:val="00822A55"/>
    <w:rsid w:val="00822D27"/>
    <w:rsid w:val="008231C7"/>
    <w:rsid w:val="00823E59"/>
    <w:rsid w:val="008243D8"/>
    <w:rsid w:val="00824F0D"/>
    <w:rsid w:val="00824F11"/>
    <w:rsid w:val="00825121"/>
    <w:rsid w:val="00825373"/>
    <w:rsid w:val="0082657F"/>
    <w:rsid w:val="00826956"/>
    <w:rsid w:val="008269F4"/>
    <w:rsid w:val="008275D6"/>
    <w:rsid w:val="00827EBA"/>
    <w:rsid w:val="00830A7E"/>
    <w:rsid w:val="00831966"/>
    <w:rsid w:val="008320EB"/>
    <w:rsid w:val="0083253A"/>
    <w:rsid w:val="008326D7"/>
    <w:rsid w:val="00833B30"/>
    <w:rsid w:val="00833D95"/>
    <w:rsid w:val="00833EBE"/>
    <w:rsid w:val="00834AB8"/>
    <w:rsid w:val="00834FA8"/>
    <w:rsid w:val="00835530"/>
    <w:rsid w:val="00835A45"/>
    <w:rsid w:val="00836DF8"/>
    <w:rsid w:val="00836ED0"/>
    <w:rsid w:val="008375A3"/>
    <w:rsid w:val="00837B88"/>
    <w:rsid w:val="00837FB7"/>
    <w:rsid w:val="00840657"/>
    <w:rsid w:val="008410B6"/>
    <w:rsid w:val="008419AB"/>
    <w:rsid w:val="00841EBE"/>
    <w:rsid w:val="008435D9"/>
    <w:rsid w:val="00844734"/>
    <w:rsid w:val="00844914"/>
    <w:rsid w:val="00844997"/>
    <w:rsid w:val="00844AD4"/>
    <w:rsid w:val="00844FDF"/>
    <w:rsid w:val="00844FF6"/>
    <w:rsid w:val="00845B3B"/>
    <w:rsid w:val="00846975"/>
    <w:rsid w:val="00846D16"/>
    <w:rsid w:val="0084747B"/>
    <w:rsid w:val="0084749A"/>
    <w:rsid w:val="00847D7F"/>
    <w:rsid w:val="00850415"/>
    <w:rsid w:val="0085073F"/>
    <w:rsid w:val="00850C8A"/>
    <w:rsid w:val="00851887"/>
    <w:rsid w:val="00851D83"/>
    <w:rsid w:val="00851EE6"/>
    <w:rsid w:val="00852891"/>
    <w:rsid w:val="008529CE"/>
    <w:rsid w:val="00853F3C"/>
    <w:rsid w:val="008540E1"/>
    <w:rsid w:val="0085422C"/>
    <w:rsid w:val="00854529"/>
    <w:rsid w:val="00855AA5"/>
    <w:rsid w:val="00855CED"/>
    <w:rsid w:val="00855D22"/>
    <w:rsid w:val="00856210"/>
    <w:rsid w:val="008567DB"/>
    <w:rsid w:val="00856C33"/>
    <w:rsid w:val="008571AE"/>
    <w:rsid w:val="0086013C"/>
    <w:rsid w:val="008604C4"/>
    <w:rsid w:val="00860697"/>
    <w:rsid w:val="00861026"/>
    <w:rsid w:val="00861385"/>
    <w:rsid w:val="008613A2"/>
    <w:rsid w:val="00861CB2"/>
    <w:rsid w:val="008628F8"/>
    <w:rsid w:val="0086312F"/>
    <w:rsid w:val="00863AB9"/>
    <w:rsid w:val="00863B7B"/>
    <w:rsid w:val="008641DC"/>
    <w:rsid w:val="0086426F"/>
    <w:rsid w:val="00865D63"/>
    <w:rsid w:val="00866459"/>
    <w:rsid w:val="00866F03"/>
    <w:rsid w:val="008701FE"/>
    <w:rsid w:val="00870A10"/>
    <w:rsid w:val="00870BD7"/>
    <w:rsid w:val="00871A45"/>
    <w:rsid w:val="00871D92"/>
    <w:rsid w:val="0087244E"/>
    <w:rsid w:val="00872641"/>
    <w:rsid w:val="00872C11"/>
    <w:rsid w:val="00873012"/>
    <w:rsid w:val="008738B7"/>
    <w:rsid w:val="00874B80"/>
    <w:rsid w:val="00875854"/>
    <w:rsid w:val="008764A3"/>
    <w:rsid w:val="00876EE4"/>
    <w:rsid w:val="008773FF"/>
    <w:rsid w:val="008774FC"/>
    <w:rsid w:val="00877683"/>
    <w:rsid w:val="00880CDE"/>
    <w:rsid w:val="00881415"/>
    <w:rsid w:val="00881DEC"/>
    <w:rsid w:val="00881F53"/>
    <w:rsid w:val="00882182"/>
    <w:rsid w:val="0088221E"/>
    <w:rsid w:val="00882BD4"/>
    <w:rsid w:val="00882C26"/>
    <w:rsid w:val="00882E9D"/>
    <w:rsid w:val="00883137"/>
    <w:rsid w:val="008847AD"/>
    <w:rsid w:val="00885259"/>
    <w:rsid w:val="008858E8"/>
    <w:rsid w:val="00886519"/>
    <w:rsid w:val="00886AA5"/>
    <w:rsid w:val="00886AA7"/>
    <w:rsid w:val="00886BDC"/>
    <w:rsid w:val="00886CA6"/>
    <w:rsid w:val="00887710"/>
    <w:rsid w:val="00887C08"/>
    <w:rsid w:val="00890135"/>
    <w:rsid w:val="00890AFE"/>
    <w:rsid w:val="008914D4"/>
    <w:rsid w:val="008917D2"/>
    <w:rsid w:val="00891B58"/>
    <w:rsid w:val="0089213D"/>
    <w:rsid w:val="008928D7"/>
    <w:rsid w:val="00892A39"/>
    <w:rsid w:val="00892D1C"/>
    <w:rsid w:val="0089363F"/>
    <w:rsid w:val="00893975"/>
    <w:rsid w:val="008939CB"/>
    <w:rsid w:val="00893D05"/>
    <w:rsid w:val="0089408E"/>
    <w:rsid w:val="008949BE"/>
    <w:rsid w:val="0089506E"/>
    <w:rsid w:val="008957A1"/>
    <w:rsid w:val="00895A3D"/>
    <w:rsid w:val="00895CBD"/>
    <w:rsid w:val="008967E2"/>
    <w:rsid w:val="00896DC7"/>
    <w:rsid w:val="008A05EB"/>
    <w:rsid w:val="008A0C0B"/>
    <w:rsid w:val="008A130F"/>
    <w:rsid w:val="008A1713"/>
    <w:rsid w:val="008A1D86"/>
    <w:rsid w:val="008A4453"/>
    <w:rsid w:val="008A4467"/>
    <w:rsid w:val="008A4E95"/>
    <w:rsid w:val="008A518F"/>
    <w:rsid w:val="008A52EB"/>
    <w:rsid w:val="008A5F80"/>
    <w:rsid w:val="008A66C3"/>
    <w:rsid w:val="008A6F32"/>
    <w:rsid w:val="008A7B61"/>
    <w:rsid w:val="008A7DDA"/>
    <w:rsid w:val="008B0A96"/>
    <w:rsid w:val="008B0C09"/>
    <w:rsid w:val="008B2230"/>
    <w:rsid w:val="008B229B"/>
    <w:rsid w:val="008B2A56"/>
    <w:rsid w:val="008B2AE1"/>
    <w:rsid w:val="008B387A"/>
    <w:rsid w:val="008B41DB"/>
    <w:rsid w:val="008B4C1F"/>
    <w:rsid w:val="008B56C0"/>
    <w:rsid w:val="008B56F6"/>
    <w:rsid w:val="008B5C7E"/>
    <w:rsid w:val="008B61E1"/>
    <w:rsid w:val="008B6224"/>
    <w:rsid w:val="008B65FF"/>
    <w:rsid w:val="008B6615"/>
    <w:rsid w:val="008B6651"/>
    <w:rsid w:val="008B6D1B"/>
    <w:rsid w:val="008B7B98"/>
    <w:rsid w:val="008C0364"/>
    <w:rsid w:val="008C0807"/>
    <w:rsid w:val="008C0E6B"/>
    <w:rsid w:val="008C1303"/>
    <w:rsid w:val="008C13D2"/>
    <w:rsid w:val="008C1574"/>
    <w:rsid w:val="008C19F2"/>
    <w:rsid w:val="008C2753"/>
    <w:rsid w:val="008C2DB0"/>
    <w:rsid w:val="008C3120"/>
    <w:rsid w:val="008C31AF"/>
    <w:rsid w:val="008C37DA"/>
    <w:rsid w:val="008C3A58"/>
    <w:rsid w:val="008C3A97"/>
    <w:rsid w:val="008C3FB3"/>
    <w:rsid w:val="008C40C7"/>
    <w:rsid w:val="008C46AD"/>
    <w:rsid w:val="008C5023"/>
    <w:rsid w:val="008C50D5"/>
    <w:rsid w:val="008C6742"/>
    <w:rsid w:val="008C68FD"/>
    <w:rsid w:val="008C6A9B"/>
    <w:rsid w:val="008C74A3"/>
    <w:rsid w:val="008C761C"/>
    <w:rsid w:val="008C786C"/>
    <w:rsid w:val="008D0965"/>
    <w:rsid w:val="008D1F5D"/>
    <w:rsid w:val="008D2166"/>
    <w:rsid w:val="008D221A"/>
    <w:rsid w:val="008D27D7"/>
    <w:rsid w:val="008D2CF8"/>
    <w:rsid w:val="008D2D54"/>
    <w:rsid w:val="008D42E7"/>
    <w:rsid w:val="008D4A84"/>
    <w:rsid w:val="008D4D4B"/>
    <w:rsid w:val="008D4ED0"/>
    <w:rsid w:val="008D6117"/>
    <w:rsid w:val="008D61EB"/>
    <w:rsid w:val="008D70C8"/>
    <w:rsid w:val="008D7ED3"/>
    <w:rsid w:val="008E02FF"/>
    <w:rsid w:val="008E0FE2"/>
    <w:rsid w:val="008E1102"/>
    <w:rsid w:val="008E18CA"/>
    <w:rsid w:val="008E1B7C"/>
    <w:rsid w:val="008E1F13"/>
    <w:rsid w:val="008E2283"/>
    <w:rsid w:val="008E24DF"/>
    <w:rsid w:val="008E2502"/>
    <w:rsid w:val="008E2E4A"/>
    <w:rsid w:val="008E3272"/>
    <w:rsid w:val="008E360D"/>
    <w:rsid w:val="008E3F5A"/>
    <w:rsid w:val="008E4795"/>
    <w:rsid w:val="008E4B49"/>
    <w:rsid w:val="008E4DDC"/>
    <w:rsid w:val="008E5410"/>
    <w:rsid w:val="008E54F3"/>
    <w:rsid w:val="008E5EA0"/>
    <w:rsid w:val="008F026E"/>
    <w:rsid w:val="008F1899"/>
    <w:rsid w:val="008F1945"/>
    <w:rsid w:val="008F1ADC"/>
    <w:rsid w:val="008F1DF0"/>
    <w:rsid w:val="008F204D"/>
    <w:rsid w:val="008F377F"/>
    <w:rsid w:val="008F3B50"/>
    <w:rsid w:val="008F3E71"/>
    <w:rsid w:val="008F483B"/>
    <w:rsid w:val="008F4CDD"/>
    <w:rsid w:val="008F5176"/>
    <w:rsid w:val="008F5563"/>
    <w:rsid w:val="008F5743"/>
    <w:rsid w:val="008F5B07"/>
    <w:rsid w:val="008F5B5A"/>
    <w:rsid w:val="008F6A5D"/>
    <w:rsid w:val="008F7180"/>
    <w:rsid w:val="008F74CA"/>
    <w:rsid w:val="008F7571"/>
    <w:rsid w:val="008F7ADE"/>
    <w:rsid w:val="00900133"/>
    <w:rsid w:val="009002CC"/>
    <w:rsid w:val="00900679"/>
    <w:rsid w:val="009008D1"/>
    <w:rsid w:val="00900C0F"/>
    <w:rsid w:val="009012CC"/>
    <w:rsid w:val="0090150E"/>
    <w:rsid w:val="00901B2E"/>
    <w:rsid w:val="00901CDF"/>
    <w:rsid w:val="0090272E"/>
    <w:rsid w:val="00903873"/>
    <w:rsid w:val="009044CF"/>
    <w:rsid w:val="00905B52"/>
    <w:rsid w:val="009061C5"/>
    <w:rsid w:val="00906A04"/>
    <w:rsid w:val="00907113"/>
    <w:rsid w:val="00907AE8"/>
    <w:rsid w:val="00910284"/>
    <w:rsid w:val="00910B4B"/>
    <w:rsid w:val="00910C16"/>
    <w:rsid w:val="00911171"/>
    <w:rsid w:val="00911886"/>
    <w:rsid w:val="00911BBA"/>
    <w:rsid w:val="00911EA5"/>
    <w:rsid w:val="00911F3A"/>
    <w:rsid w:val="0091217B"/>
    <w:rsid w:val="00912B01"/>
    <w:rsid w:val="00913701"/>
    <w:rsid w:val="009139D0"/>
    <w:rsid w:val="009139DE"/>
    <w:rsid w:val="009140CE"/>
    <w:rsid w:val="00914460"/>
    <w:rsid w:val="009147E2"/>
    <w:rsid w:val="0091493B"/>
    <w:rsid w:val="00914C94"/>
    <w:rsid w:val="0091548D"/>
    <w:rsid w:val="00915677"/>
    <w:rsid w:val="00915B02"/>
    <w:rsid w:val="009162D8"/>
    <w:rsid w:val="00916D49"/>
    <w:rsid w:val="00916F59"/>
    <w:rsid w:val="009171BA"/>
    <w:rsid w:val="00917EFD"/>
    <w:rsid w:val="0092004F"/>
    <w:rsid w:val="009203F7"/>
    <w:rsid w:val="00920664"/>
    <w:rsid w:val="00921D27"/>
    <w:rsid w:val="00921E72"/>
    <w:rsid w:val="00921FB6"/>
    <w:rsid w:val="00922D66"/>
    <w:rsid w:val="00923605"/>
    <w:rsid w:val="0092378C"/>
    <w:rsid w:val="00924005"/>
    <w:rsid w:val="0092553D"/>
    <w:rsid w:val="0092637A"/>
    <w:rsid w:val="00926B1A"/>
    <w:rsid w:val="00927EDA"/>
    <w:rsid w:val="0093050B"/>
    <w:rsid w:val="00930A28"/>
    <w:rsid w:val="009319DA"/>
    <w:rsid w:val="00932460"/>
    <w:rsid w:val="00932ABC"/>
    <w:rsid w:val="00932EAA"/>
    <w:rsid w:val="009346A8"/>
    <w:rsid w:val="00934ADF"/>
    <w:rsid w:val="00934B6F"/>
    <w:rsid w:val="00934FC7"/>
    <w:rsid w:val="009352C5"/>
    <w:rsid w:val="0093675D"/>
    <w:rsid w:val="009368C2"/>
    <w:rsid w:val="0093729A"/>
    <w:rsid w:val="0093740C"/>
    <w:rsid w:val="00940DFA"/>
    <w:rsid w:val="009417B0"/>
    <w:rsid w:val="00941C6D"/>
    <w:rsid w:val="009424B6"/>
    <w:rsid w:val="00942BEB"/>
    <w:rsid w:val="00943481"/>
    <w:rsid w:val="00943882"/>
    <w:rsid w:val="00944278"/>
    <w:rsid w:val="0094461B"/>
    <w:rsid w:val="009449E5"/>
    <w:rsid w:val="00945DC0"/>
    <w:rsid w:val="00946193"/>
    <w:rsid w:val="009465CA"/>
    <w:rsid w:val="009467A6"/>
    <w:rsid w:val="00946D86"/>
    <w:rsid w:val="00946EFE"/>
    <w:rsid w:val="00947344"/>
    <w:rsid w:val="009500F7"/>
    <w:rsid w:val="00950554"/>
    <w:rsid w:val="009505C2"/>
    <w:rsid w:val="0095079A"/>
    <w:rsid w:val="00950B3E"/>
    <w:rsid w:val="00950F05"/>
    <w:rsid w:val="00951CE5"/>
    <w:rsid w:val="00951E05"/>
    <w:rsid w:val="00952831"/>
    <w:rsid w:val="00952AC6"/>
    <w:rsid w:val="0095360D"/>
    <w:rsid w:val="00953754"/>
    <w:rsid w:val="00953B5A"/>
    <w:rsid w:val="0095495E"/>
    <w:rsid w:val="00954D5B"/>
    <w:rsid w:val="00955276"/>
    <w:rsid w:val="00955279"/>
    <w:rsid w:val="00955415"/>
    <w:rsid w:val="009554DB"/>
    <w:rsid w:val="00955EAF"/>
    <w:rsid w:val="00955EEA"/>
    <w:rsid w:val="00956019"/>
    <w:rsid w:val="009564E8"/>
    <w:rsid w:val="00956FC1"/>
    <w:rsid w:val="009608DA"/>
    <w:rsid w:val="00960E47"/>
    <w:rsid w:val="00961A5A"/>
    <w:rsid w:val="00962577"/>
    <w:rsid w:val="00962731"/>
    <w:rsid w:val="00962C86"/>
    <w:rsid w:val="00962F27"/>
    <w:rsid w:val="00963175"/>
    <w:rsid w:val="00963214"/>
    <w:rsid w:val="0096361D"/>
    <w:rsid w:val="00963A9B"/>
    <w:rsid w:val="009649D8"/>
    <w:rsid w:val="00964A0A"/>
    <w:rsid w:val="0096509D"/>
    <w:rsid w:val="009651AA"/>
    <w:rsid w:val="00965A88"/>
    <w:rsid w:val="00965DA4"/>
    <w:rsid w:val="00965FDC"/>
    <w:rsid w:val="00966089"/>
    <w:rsid w:val="00967602"/>
    <w:rsid w:val="009676EF"/>
    <w:rsid w:val="00967FD3"/>
    <w:rsid w:val="00971186"/>
    <w:rsid w:val="00971DF3"/>
    <w:rsid w:val="00972606"/>
    <w:rsid w:val="009728D9"/>
    <w:rsid w:val="00973305"/>
    <w:rsid w:val="00973A98"/>
    <w:rsid w:val="00973C13"/>
    <w:rsid w:val="00973C62"/>
    <w:rsid w:val="00974A7A"/>
    <w:rsid w:val="00974AE6"/>
    <w:rsid w:val="00975797"/>
    <w:rsid w:val="0097698C"/>
    <w:rsid w:val="00976C42"/>
    <w:rsid w:val="00976EFC"/>
    <w:rsid w:val="0097786D"/>
    <w:rsid w:val="009779BB"/>
    <w:rsid w:val="009800BC"/>
    <w:rsid w:val="009802D7"/>
    <w:rsid w:val="009811A2"/>
    <w:rsid w:val="00981223"/>
    <w:rsid w:val="00982372"/>
    <w:rsid w:val="0098368D"/>
    <w:rsid w:val="00983751"/>
    <w:rsid w:val="00984B76"/>
    <w:rsid w:val="00984D8C"/>
    <w:rsid w:val="00985016"/>
    <w:rsid w:val="009850C9"/>
    <w:rsid w:val="00985E08"/>
    <w:rsid w:val="0098653D"/>
    <w:rsid w:val="00986658"/>
    <w:rsid w:val="00986692"/>
    <w:rsid w:val="00986722"/>
    <w:rsid w:val="00986E40"/>
    <w:rsid w:val="009904DE"/>
    <w:rsid w:val="00990DE1"/>
    <w:rsid w:val="0099143A"/>
    <w:rsid w:val="00991561"/>
    <w:rsid w:val="00991D90"/>
    <w:rsid w:val="00992A83"/>
    <w:rsid w:val="00993AA4"/>
    <w:rsid w:val="00994539"/>
    <w:rsid w:val="009945B5"/>
    <w:rsid w:val="00994DAE"/>
    <w:rsid w:val="0099692C"/>
    <w:rsid w:val="00996B03"/>
    <w:rsid w:val="00996DFB"/>
    <w:rsid w:val="00996E91"/>
    <w:rsid w:val="009A0A07"/>
    <w:rsid w:val="009A0A21"/>
    <w:rsid w:val="009A1E53"/>
    <w:rsid w:val="009A22AF"/>
    <w:rsid w:val="009A2959"/>
    <w:rsid w:val="009A2B3B"/>
    <w:rsid w:val="009A3127"/>
    <w:rsid w:val="009A3EA2"/>
    <w:rsid w:val="009A3EE8"/>
    <w:rsid w:val="009A4094"/>
    <w:rsid w:val="009A5007"/>
    <w:rsid w:val="009A5177"/>
    <w:rsid w:val="009A56CB"/>
    <w:rsid w:val="009A57DC"/>
    <w:rsid w:val="009A5DC3"/>
    <w:rsid w:val="009A669D"/>
    <w:rsid w:val="009A672E"/>
    <w:rsid w:val="009A6946"/>
    <w:rsid w:val="009A6C30"/>
    <w:rsid w:val="009A701D"/>
    <w:rsid w:val="009A71A8"/>
    <w:rsid w:val="009B14FA"/>
    <w:rsid w:val="009B2D1A"/>
    <w:rsid w:val="009B2D4D"/>
    <w:rsid w:val="009B305B"/>
    <w:rsid w:val="009B3597"/>
    <w:rsid w:val="009B35C7"/>
    <w:rsid w:val="009B370A"/>
    <w:rsid w:val="009B37E6"/>
    <w:rsid w:val="009B5BEA"/>
    <w:rsid w:val="009B5DC8"/>
    <w:rsid w:val="009B64F7"/>
    <w:rsid w:val="009B654F"/>
    <w:rsid w:val="009B6873"/>
    <w:rsid w:val="009B7171"/>
    <w:rsid w:val="009B718A"/>
    <w:rsid w:val="009B7914"/>
    <w:rsid w:val="009C01AC"/>
    <w:rsid w:val="009C0879"/>
    <w:rsid w:val="009C0EAD"/>
    <w:rsid w:val="009C1180"/>
    <w:rsid w:val="009C187B"/>
    <w:rsid w:val="009C23AE"/>
    <w:rsid w:val="009C25D9"/>
    <w:rsid w:val="009C2C67"/>
    <w:rsid w:val="009C4CAD"/>
    <w:rsid w:val="009C5A3B"/>
    <w:rsid w:val="009C68B8"/>
    <w:rsid w:val="009C6E91"/>
    <w:rsid w:val="009C75D3"/>
    <w:rsid w:val="009C7FDF"/>
    <w:rsid w:val="009D0808"/>
    <w:rsid w:val="009D1CE7"/>
    <w:rsid w:val="009D20CC"/>
    <w:rsid w:val="009D31DE"/>
    <w:rsid w:val="009D3F3F"/>
    <w:rsid w:val="009D5935"/>
    <w:rsid w:val="009D59CF"/>
    <w:rsid w:val="009D642F"/>
    <w:rsid w:val="009D6925"/>
    <w:rsid w:val="009D7E1D"/>
    <w:rsid w:val="009E0A7B"/>
    <w:rsid w:val="009E150E"/>
    <w:rsid w:val="009E16C8"/>
    <w:rsid w:val="009E35E4"/>
    <w:rsid w:val="009E491C"/>
    <w:rsid w:val="009E4F1B"/>
    <w:rsid w:val="009E5706"/>
    <w:rsid w:val="009E5FCA"/>
    <w:rsid w:val="009E60C5"/>
    <w:rsid w:val="009E6236"/>
    <w:rsid w:val="009E6F09"/>
    <w:rsid w:val="009E7B76"/>
    <w:rsid w:val="009E7BED"/>
    <w:rsid w:val="009F00BE"/>
    <w:rsid w:val="009F0162"/>
    <w:rsid w:val="009F02FD"/>
    <w:rsid w:val="009F06A9"/>
    <w:rsid w:val="009F1D77"/>
    <w:rsid w:val="009F1E9B"/>
    <w:rsid w:val="009F225B"/>
    <w:rsid w:val="009F3705"/>
    <w:rsid w:val="009F3F0B"/>
    <w:rsid w:val="009F4194"/>
    <w:rsid w:val="009F46F1"/>
    <w:rsid w:val="009F56B9"/>
    <w:rsid w:val="009F658E"/>
    <w:rsid w:val="009F6C32"/>
    <w:rsid w:val="009F7B4C"/>
    <w:rsid w:val="009F7E18"/>
    <w:rsid w:val="00A000C2"/>
    <w:rsid w:val="00A00174"/>
    <w:rsid w:val="00A002CF"/>
    <w:rsid w:val="00A0054E"/>
    <w:rsid w:val="00A008EB"/>
    <w:rsid w:val="00A00C01"/>
    <w:rsid w:val="00A00E3C"/>
    <w:rsid w:val="00A0126C"/>
    <w:rsid w:val="00A0148B"/>
    <w:rsid w:val="00A01E16"/>
    <w:rsid w:val="00A02455"/>
    <w:rsid w:val="00A02A5F"/>
    <w:rsid w:val="00A030FD"/>
    <w:rsid w:val="00A0402A"/>
    <w:rsid w:val="00A04304"/>
    <w:rsid w:val="00A044F3"/>
    <w:rsid w:val="00A04B13"/>
    <w:rsid w:val="00A059CC"/>
    <w:rsid w:val="00A05F92"/>
    <w:rsid w:val="00A05FCD"/>
    <w:rsid w:val="00A0638A"/>
    <w:rsid w:val="00A068DB"/>
    <w:rsid w:val="00A06AC6"/>
    <w:rsid w:val="00A06DDE"/>
    <w:rsid w:val="00A071E4"/>
    <w:rsid w:val="00A07DE5"/>
    <w:rsid w:val="00A109B2"/>
    <w:rsid w:val="00A10AD1"/>
    <w:rsid w:val="00A1117A"/>
    <w:rsid w:val="00A1149C"/>
    <w:rsid w:val="00A1184F"/>
    <w:rsid w:val="00A11D14"/>
    <w:rsid w:val="00A12A09"/>
    <w:rsid w:val="00A13247"/>
    <w:rsid w:val="00A132AB"/>
    <w:rsid w:val="00A15041"/>
    <w:rsid w:val="00A1515B"/>
    <w:rsid w:val="00A1555D"/>
    <w:rsid w:val="00A15604"/>
    <w:rsid w:val="00A156B5"/>
    <w:rsid w:val="00A15928"/>
    <w:rsid w:val="00A15AE5"/>
    <w:rsid w:val="00A15C66"/>
    <w:rsid w:val="00A15F5C"/>
    <w:rsid w:val="00A169EA"/>
    <w:rsid w:val="00A16B65"/>
    <w:rsid w:val="00A17760"/>
    <w:rsid w:val="00A17A41"/>
    <w:rsid w:val="00A20240"/>
    <w:rsid w:val="00A21D9B"/>
    <w:rsid w:val="00A238EB"/>
    <w:rsid w:val="00A23D0E"/>
    <w:rsid w:val="00A23E44"/>
    <w:rsid w:val="00A2444E"/>
    <w:rsid w:val="00A24492"/>
    <w:rsid w:val="00A2473A"/>
    <w:rsid w:val="00A24A6C"/>
    <w:rsid w:val="00A2587D"/>
    <w:rsid w:val="00A2628D"/>
    <w:rsid w:val="00A26733"/>
    <w:rsid w:val="00A268AC"/>
    <w:rsid w:val="00A26E12"/>
    <w:rsid w:val="00A27582"/>
    <w:rsid w:val="00A30327"/>
    <w:rsid w:val="00A30FD7"/>
    <w:rsid w:val="00A3107B"/>
    <w:rsid w:val="00A31362"/>
    <w:rsid w:val="00A33ADB"/>
    <w:rsid w:val="00A33E67"/>
    <w:rsid w:val="00A341E4"/>
    <w:rsid w:val="00A3450B"/>
    <w:rsid w:val="00A356F3"/>
    <w:rsid w:val="00A35A8E"/>
    <w:rsid w:val="00A35BD8"/>
    <w:rsid w:val="00A36AE8"/>
    <w:rsid w:val="00A36DC1"/>
    <w:rsid w:val="00A37CB6"/>
    <w:rsid w:val="00A37F01"/>
    <w:rsid w:val="00A4050F"/>
    <w:rsid w:val="00A40B14"/>
    <w:rsid w:val="00A40CE1"/>
    <w:rsid w:val="00A4167E"/>
    <w:rsid w:val="00A41726"/>
    <w:rsid w:val="00A41818"/>
    <w:rsid w:val="00A41D21"/>
    <w:rsid w:val="00A44268"/>
    <w:rsid w:val="00A4437D"/>
    <w:rsid w:val="00A44B47"/>
    <w:rsid w:val="00A44FEA"/>
    <w:rsid w:val="00A4516A"/>
    <w:rsid w:val="00A455D1"/>
    <w:rsid w:val="00A458F5"/>
    <w:rsid w:val="00A45AC0"/>
    <w:rsid w:val="00A45CEE"/>
    <w:rsid w:val="00A46133"/>
    <w:rsid w:val="00A463B3"/>
    <w:rsid w:val="00A46ADD"/>
    <w:rsid w:val="00A47281"/>
    <w:rsid w:val="00A473FF"/>
    <w:rsid w:val="00A518DE"/>
    <w:rsid w:val="00A5252D"/>
    <w:rsid w:val="00A52B50"/>
    <w:rsid w:val="00A5367B"/>
    <w:rsid w:val="00A54024"/>
    <w:rsid w:val="00A5447A"/>
    <w:rsid w:val="00A54610"/>
    <w:rsid w:val="00A55B41"/>
    <w:rsid w:val="00A55C83"/>
    <w:rsid w:val="00A55F17"/>
    <w:rsid w:val="00A5666F"/>
    <w:rsid w:val="00A56C74"/>
    <w:rsid w:val="00A572D3"/>
    <w:rsid w:val="00A60C48"/>
    <w:rsid w:val="00A61588"/>
    <w:rsid w:val="00A61A04"/>
    <w:rsid w:val="00A61A9C"/>
    <w:rsid w:val="00A622E9"/>
    <w:rsid w:val="00A62397"/>
    <w:rsid w:val="00A624B6"/>
    <w:rsid w:val="00A6280F"/>
    <w:rsid w:val="00A6288C"/>
    <w:rsid w:val="00A62F73"/>
    <w:rsid w:val="00A64D6E"/>
    <w:rsid w:val="00A64ECF"/>
    <w:rsid w:val="00A66DA5"/>
    <w:rsid w:val="00A66FF7"/>
    <w:rsid w:val="00A67428"/>
    <w:rsid w:val="00A678CC"/>
    <w:rsid w:val="00A67A87"/>
    <w:rsid w:val="00A67E1F"/>
    <w:rsid w:val="00A70025"/>
    <w:rsid w:val="00A70058"/>
    <w:rsid w:val="00A70759"/>
    <w:rsid w:val="00A718EF"/>
    <w:rsid w:val="00A71C86"/>
    <w:rsid w:val="00A73754"/>
    <w:rsid w:val="00A7431E"/>
    <w:rsid w:val="00A74699"/>
    <w:rsid w:val="00A75483"/>
    <w:rsid w:val="00A7552E"/>
    <w:rsid w:val="00A759A7"/>
    <w:rsid w:val="00A75B6C"/>
    <w:rsid w:val="00A75D92"/>
    <w:rsid w:val="00A76944"/>
    <w:rsid w:val="00A76C3F"/>
    <w:rsid w:val="00A77346"/>
    <w:rsid w:val="00A77D51"/>
    <w:rsid w:val="00A77D67"/>
    <w:rsid w:val="00A803D0"/>
    <w:rsid w:val="00A80EDD"/>
    <w:rsid w:val="00A82355"/>
    <w:rsid w:val="00A82602"/>
    <w:rsid w:val="00A82902"/>
    <w:rsid w:val="00A82CA7"/>
    <w:rsid w:val="00A82F00"/>
    <w:rsid w:val="00A83D98"/>
    <w:rsid w:val="00A8468A"/>
    <w:rsid w:val="00A84CFF"/>
    <w:rsid w:val="00A8511D"/>
    <w:rsid w:val="00A85BF4"/>
    <w:rsid w:val="00A85F52"/>
    <w:rsid w:val="00A86E0E"/>
    <w:rsid w:val="00A86F4F"/>
    <w:rsid w:val="00A875DA"/>
    <w:rsid w:val="00A87760"/>
    <w:rsid w:val="00A87AAE"/>
    <w:rsid w:val="00A87ECB"/>
    <w:rsid w:val="00A9080A"/>
    <w:rsid w:val="00A91056"/>
    <w:rsid w:val="00A91281"/>
    <w:rsid w:val="00A913AB"/>
    <w:rsid w:val="00A91DAB"/>
    <w:rsid w:val="00A920D9"/>
    <w:rsid w:val="00A9221B"/>
    <w:rsid w:val="00A922F6"/>
    <w:rsid w:val="00A92771"/>
    <w:rsid w:val="00A92B45"/>
    <w:rsid w:val="00A94020"/>
    <w:rsid w:val="00A94111"/>
    <w:rsid w:val="00A94529"/>
    <w:rsid w:val="00A945E6"/>
    <w:rsid w:val="00A954F3"/>
    <w:rsid w:val="00A960B8"/>
    <w:rsid w:val="00A96F27"/>
    <w:rsid w:val="00A9713E"/>
    <w:rsid w:val="00A975B7"/>
    <w:rsid w:val="00AA00C7"/>
    <w:rsid w:val="00AA00F6"/>
    <w:rsid w:val="00AA2CE1"/>
    <w:rsid w:val="00AA3439"/>
    <w:rsid w:val="00AA4081"/>
    <w:rsid w:val="00AA44C2"/>
    <w:rsid w:val="00AA46C2"/>
    <w:rsid w:val="00AA490D"/>
    <w:rsid w:val="00AA4A92"/>
    <w:rsid w:val="00AA51AF"/>
    <w:rsid w:val="00AA5254"/>
    <w:rsid w:val="00AA6A2F"/>
    <w:rsid w:val="00AA6B9B"/>
    <w:rsid w:val="00AA71AC"/>
    <w:rsid w:val="00AA72F6"/>
    <w:rsid w:val="00AA74F4"/>
    <w:rsid w:val="00AA78E3"/>
    <w:rsid w:val="00AB0001"/>
    <w:rsid w:val="00AB0173"/>
    <w:rsid w:val="00AB07D2"/>
    <w:rsid w:val="00AB0814"/>
    <w:rsid w:val="00AB0D1D"/>
    <w:rsid w:val="00AB1B8B"/>
    <w:rsid w:val="00AB1DAA"/>
    <w:rsid w:val="00AB1DD1"/>
    <w:rsid w:val="00AB1E71"/>
    <w:rsid w:val="00AB1E8B"/>
    <w:rsid w:val="00AB2343"/>
    <w:rsid w:val="00AB23E1"/>
    <w:rsid w:val="00AB3B6A"/>
    <w:rsid w:val="00AB55A4"/>
    <w:rsid w:val="00AB5A09"/>
    <w:rsid w:val="00AB6DA8"/>
    <w:rsid w:val="00AB6FA0"/>
    <w:rsid w:val="00AB7480"/>
    <w:rsid w:val="00AC0017"/>
    <w:rsid w:val="00AC0541"/>
    <w:rsid w:val="00AC075F"/>
    <w:rsid w:val="00AC097D"/>
    <w:rsid w:val="00AC0AB8"/>
    <w:rsid w:val="00AC2242"/>
    <w:rsid w:val="00AC29E8"/>
    <w:rsid w:val="00AC2DC2"/>
    <w:rsid w:val="00AC35A9"/>
    <w:rsid w:val="00AC363B"/>
    <w:rsid w:val="00AC38D0"/>
    <w:rsid w:val="00AC3F16"/>
    <w:rsid w:val="00AC41B6"/>
    <w:rsid w:val="00AC53E1"/>
    <w:rsid w:val="00AC5B0C"/>
    <w:rsid w:val="00AC5D70"/>
    <w:rsid w:val="00AC624E"/>
    <w:rsid w:val="00AC66DD"/>
    <w:rsid w:val="00AC678F"/>
    <w:rsid w:val="00AC6AE8"/>
    <w:rsid w:val="00AC6B2F"/>
    <w:rsid w:val="00AC76EA"/>
    <w:rsid w:val="00AC7CC5"/>
    <w:rsid w:val="00AD0087"/>
    <w:rsid w:val="00AD11E8"/>
    <w:rsid w:val="00AD1738"/>
    <w:rsid w:val="00AD1AB8"/>
    <w:rsid w:val="00AD20E1"/>
    <w:rsid w:val="00AD20EC"/>
    <w:rsid w:val="00AD2B3F"/>
    <w:rsid w:val="00AD405F"/>
    <w:rsid w:val="00AD516B"/>
    <w:rsid w:val="00AD5617"/>
    <w:rsid w:val="00AD5BEA"/>
    <w:rsid w:val="00AD5E97"/>
    <w:rsid w:val="00AD641F"/>
    <w:rsid w:val="00AD69EA"/>
    <w:rsid w:val="00AD71D3"/>
    <w:rsid w:val="00AD7CA4"/>
    <w:rsid w:val="00AD7E18"/>
    <w:rsid w:val="00AD7FF1"/>
    <w:rsid w:val="00AE13A0"/>
    <w:rsid w:val="00AE1A50"/>
    <w:rsid w:val="00AE2618"/>
    <w:rsid w:val="00AE2C46"/>
    <w:rsid w:val="00AE3CE4"/>
    <w:rsid w:val="00AE3F81"/>
    <w:rsid w:val="00AE4055"/>
    <w:rsid w:val="00AE4868"/>
    <w:rsid w:val="00AE577D"/>
    <w:rsid w:val="00AE5A06"/>
    <w:rsid w:val="00AE5BB1"/>
    <w:rsid w:val="00AE63AB"/>
    <w:rsid w:val="00AE6DEA"/>
    <w:rsid w:val="00AE7227"/>
    <w:rsid w:val="00AE7239"/>
    <w:rsid w:val="00AE736D"/>
    <w:rsid w:val="00AE7CE3"/>
    <w:rsid w:val="00AE7FB3"/>
    <w:rsid w:val="00AF0048"/>
    <w:rsid w:val="00AF03B7"/>
    <w:rsid w:val="00AF0AD5"/>
    <w:rsid w:val="00AF2211"/>
    <w:rsid w:val="00AF2992"/>
    <w:rsid w:val="00AF2DE2"/>
    <w:rsid w:val="00AF33CF"/>
    <w:rsid w:val="00AF38DC"/>
    <w:rsid w:val="00AF3B26"/>
    <w:rsid w:val="00AF3B5E"/>
    <w:rsid w:val="00AF4F88"/>
    <w:rsid w:val="00AF588A"/>
    <w:rsid w:val="00AF5E6E"/>
    <w:rsid w:val="00B00060"/>
    <w:rsid w:val="00B00A25"/>
    <w:rsid w:val="00B00C51"/>
    <w:rsid w:val="00B00C8C"/>
    <w:rsid w:val="00B00FAB"/>
    <w:rsid w:val="00B01350"/>
    <w:rsid w:val="00B01CD5"/>
    <w:rsid w:val="00B025B6"/>
    <w:rsid w:val="00B028E5"/>
    <w:rsid w:val="00B029F6"/>
    <w:rsid w:val="00B02A9B"/>
    <w:rsid w:val="00B02C42"/>
    <w:rsid w:val="00B02F49"/>
    <w:rsid w:val="00B03018"/>
    <w:rsid w:val="00B033F9"/>
    <w:rsid w:val="00B03CD5"/>
    <w:rsid w:val="00B045E6"/>
    <w:rsid w:val="00B04F02"/>
    <w:rsid w:val="00B05147"/>
    <w:rsid w:val="00B05366"/>
    <w:rsid w:val="00B0582F"/>
    <w:rsid w:val="00B060FA"/>
    <w:rsid w:val="00B065D1"/>
    <w:rsid w:val="00B0796B"/>
    <w:rsid w:val="00B100B3"/>
    <w:rsid w:val="00B102D8"/>
    <w:rsid w:val="00B11204"/>
    <w:rsid w:val="00B118C4"/>
    <w:rsid w:val="00B12D7A"/>
    <w:rsid w:val="00B12FC8"/>
    <w:rsid w:val="00B1405A"/>
    <w:rsid w:val="00B14A1C"/>
    <w:rsid w:val="00B159A1"/>
    <w:rsid w:val="00B169B8"/>
    <w:rsid w:val="00B16A05"/>
    <w:rsid w:val="00B16DDF"/>
    <w:rsid w:val="00B173C9"/>
    <w:rsid w:val="00B17C88"/>
    <w:rsid w:val="00B20DE4"/>
    <w:rsid w:val="00B213C3"/>
    <w:rsid w:val="00B21489"/>
    <w:rsid w:val="00B217F3"/>
    <w:rsid w:val="00B21902"/>
    <w:rsid w:val="00B221E0"/>
    <w:rsid w:val="00B22A26"/>
    <w:rsid w:val="00B231F5"/>
    <w:rsid w:val="00B246E5"/>
    <w:rsid w:val="00B25212"/>
    <w:rsid w:val="00B25653"/>
    <w:rsid w:val="00B25A9D"/>
    <w:rsid w:val="00B26023"/>
    <w:rsid w:val="00B266BC"/>
    <w:rsid w:val="00B276E5"/>
    <w:rsid w:val="00B307D0"/>
    <w:rsid w:val="00B31FBB"/>
    <w:rsid w:val="00B33296"/>
    <w:rsid w:val="00B33B73"/>
    <w:rsid w:val="00B353CC"/>
    <w:rsid w:val="00B362F7"/>
    <w:rsid w:val="00B3684C"/>
    <w:rsid w:val="00B36DAE"/>
    <w:rsid w:val="00B400BA"/>
    <w:rsid w:val="00B40AA7"/>
    <w:rsid w:val="00B4184E"/>
    <w:rsid w:val="00B419FB"/>
    <w:rsid w:val="00B41B9B"/>
    <w:rsid w:val="00B429DC"/>
    <w:rsid w:val="00B43301"/>
    <w:rsid w:val="00B43E30"/>
    <w:rsid w:val="00B440BC"/>
    <w:rsid w:val="00B44437"/>
    <w:rsid w:val="00B447A9"/>
    <w:rsid w:val="00B449B8"/>
    <w:rsid w:val="00B44DBB"/>
    <w:rsid w:val="00B458BB"/>
    <w:rsid w:val="00B45D62"/>
    <w:rsid w:val="00B465A1"/>
    <w:rsid w:val="00B46D1E"/>
    <w:rsid w:val="00B46FF7"/>
    <w:rsid w:val="00B47BE9"/>
    <w:rsid w:val="00B47E23"/>
    <w:rsid w:val="00B5016A"/>
    <w:rsid w:val="00B504AD"/>
    <w:rsid w:val="00B50D33"/>
    <w:rsid w:val="00B51250"/>
    <w:rsid w:val="00B51F69"/>
    <w:rsid w:val="00B52179"/>
    <w:rsid w:val="00B52405"/>
    <w:rsid w:val="00B5273E"/>
    <w:rsid w:val="00B532EC"/>
    <w:rsid w:val="00B540BB"/>
    <w:rsid w:val="00B542EB"/>
    <w:rsid w:val="00B54642"/>
    <w:rsid w:val="00B54E92"/>
    <w:rsid w:val="00B55280"/>
    <w:rsid w:val="00B5542D"/>
    <w:rsid w:val="00B5586D"/>
    <w:rsid w:val="00B57345"/>
    <w:rsid w:val="00B57CE3"/>
    <w:rsid w:val="00B605AA"/>
    <w:rsid w:val="00B607B2"/>
    <w:rsid w:val="00B60908"/>
    <w:rsid w:val="00B60AAB"/>
    <w:rsid w:val="00B61882"/>
    <w:rsid w:val="00B6399F"/>
    <w:rsid w:val="00B644D0"/>
    <w:rsid w:val="00B6480E"/>
    <w:rsid w:val="00B64DFD"/>
    <w:rsid w:val="00B651FD"/>
    <w:rsid w:val="00B66475"/>
    <w:rsid w:val="00B665E5"/>
    <w:rsid w:val="00B66C8A"/>
    <w:rsid w:val="00B67023"/>
    <w:rsid w:val="00B67325"/>
    <w:rsid w:val="00B67749"/>
    <w:rsid w:val="00B70223"/>
    <w:rsid w:val="00B70BBB"/>
    <w:rsid w:val="00B70BE3"/>
    <w:rsid w:val="00B72AAB"/>
    <w:rsid w:val="00B730A1"/>
    <w:rsid w:val="00B73236"/>
    <w:rsid w:val="00B73C31"/>
    <w:rsid w:val="00B73FF3"/>
    <w:rsid w:val="00B74202"/>
    <w:rsid w:val="00B76468"/>
    <w:rsid w:val="00B76508"/>
    <w:rsid w:val="00B76793"/>
    <w:rsid w:val="00B76F5B"/>
    <w:rsid w:val="00B80275"/>
    <w:rsid w:val="00B80BBF"/>
    <w:rsid w:val="00B8138C"/>
    <w:rsid w:val="00B819F6"/>
    <w:rsid w:val="00B81B9F"/>
    <w:rsid w:val="00B81BE4"/>
    <w:rsid w:val="00B81F24"/>
    <w:rsid w:val="00B82AD3"/>
    <w:rsid w:val="00B8311B"/>
    <w:rsid w:val="00B8332F"/>
    <w:rsid w:val="00B84374"/>
    <w:rsid w:val="00B8457A"/>
    <w:rsid w:val="00B85EE0"/>
    <w:rsid w:val="00B87977"/>
    <w:rsid w:val="00B87D37"/>
    <w:rsid w:val="00B90BC4"/>
    <w:rsid w:val="00B90F79"/>
    <w:rsid w:val="00B91507"/>
    <w:rsid w:val="00B919C4"/>
    <w:rsid w:val="00B91B9E"/>
    <w:rsid w:val="00B923BC"/>
    <w:rsid w:val="00B92473"/>
    <w:rsid w:val="00B931AF"/>
    <w:rsid w:val="00B941F6"/>
    <w:rsid w:val="00B947FE"/>
    <w:rsid w:val="00B94C15"/>
    <w:rsid w:val="00B953A4"/>
    <w:rsid w:val="00B9566F"/>
    <w:rsid w:val="00B95891"/>
    <w:rsid w:val="00B95A96"/>
    <w:rsid w:val="00B96043"/>
    <w:rsid w:val="00B96223"/>
    <w:rsid w:val="00B97098"/>
    <w:rsid w:val="00B9762F"/>
    <w:rsid w:val="00B977CB"/>
    <w:rsid w:val="00B978C6"/>
    <w:rsid w:val="00B97CBB"/>
    <w:rsid w:val="00BA0609"/>
    <w:rsid w:val="00BA0A3C"/>
    <w:rsid w:val="00BA14BE"/>
    <w:rsid w:val="00BA1C54"/>
    <w:rsid w:val="00BA252D"/>
    <w:rsid w:val="00BA2AD8"/>
    <w:rsid w:val="00BA312E"/>
    <w:rsid w:val="00BA37F0"/>
    <w:rsid w:val="00BA3915"/>
    <w:rsid w:val="00BA3CDC"/>
    <w:rsid w:val="00BA4A9C"/>
    <w:rsid w:val="00BA4BFA"/>
    <w:rsid w:val="00BA4EDB"/>
    <w:rsid w:val="00BA695B"/>
    <w:rsid w:val="00BA6A72"/>
    <w:rsid w:val="00BA72D9"/>
    <w:rsid w:val="00BA7C0A"/>
    <w:rsid w:val="00BB0A68"/>
    <w:rsid w:val="00BB232A"/>
    <w:rsid w:val="00BB2C5B"/>
    <w:rsid w:val="00BB2EAA"/>
    <w:rsid w:val="00BB2F46"/>
    <w:rsid w:val="00BB397D"/>
    <w:rsid w:val="00BB3DD3"/>
    <w:rsid w:val="00BB46B9"/>
    <w:rsid w:val="00BB4FEB"/>
    <w:rsid w:val="00BB5348"/>
    <w:rsid w:val="00BB633E"/>
    <w:rsid w:val="00BB63B9"/>
    <w:rsid w:val="00BB6E09"/>
    <w:rsid w:val="00BB6FA4"/>
    <w:rsid w:val="00BB7F96"/>
    <w:rsid w:val="00BC0EDC"/>
    <w:rsid w:val="00BC1151"/>
    <w:rsid w:val="00BC1244"/>
    <w:rsid w:val="00BC1359"/>
    <w:rsid w:val="00BC1D8B"/>
    <w:rsid w:val="00BC2053"/>
    <w:rsid w:val="00BC20C3"/>
    <w:rsid w:val="00BC242A"/>
    <w:rsid w:val="00BC2764"/>
    <w:rsid w:val="00BC3103"/>
    <w:rsid w:val="00BC3761"/>
    <w:rsid w:val="00BC4BFF"/>
    <w:rsid w:val="00BC53FC"/>
    <w:rsid w:val="00BC59B4"/>
    <w:rsid w:val="00BC5D3E"/>
    <w:rsid w:val="00BC6A13"/>
    <w:rsid w:val="00BC7180"/>
    <w:rsid w:val="00BC7273"/>
    <w:rsid w:val="00BC7B98"/>
    <w:rsid w:val="00BC7F7D"/>
    <w:rsid w:val="00BD0591"/>
    <w:rsid w:val="00BD0999"/>
    <w:rsid w:val="00BD0B84"/>
    <w:rsid w:val="00BD0FCB"/>
    <w:rsid w:val="00BD11CE"/>
    <w:rsid w:val="00BD1D89"/>
    <w:rsid w:val="00BD1F02"/>
    <w:rsid w:val="00BD238B"/>
    <w:rsid w:val="00BD3202"/>
    <w:rsid w:val="00BD33EE"/>
    <w:rsid w:val="00BD3678"/>
    <w:rsid w:val="00BD3845"/>
    <w:rsid w:val="00BD4C16"/>
    <w:rsid w:val="00BD52CF"/>
    <w:rsid w:val="00BD577D"/>
    <w:rsid w:val="00BD57C7"/>
    <w:rsid w:val="00BD5B3C"/>
    <w:rsid w:val="00BD5D67"/>
    <w:rsid w:val="00BD5E3A"/>
    <w:rsid w:val="00BD6239"/>
    <w:rsid w:val="00BD62DA"/>
    <w:rsid w:val="00BD7589"/>
    <w:rsid w:val="00BE1C25"/>
    <w:rsid w:val="00BE1DDA"/>
    <w:rsid w:val="00BE1F8A"/>
    <w:rsid w:val="00BE2285"/>
    <w:rsid w:val="00BE27EE"/>
    <w:rsid w:val="00BE2880"/>
    <w:rsid w:val="00BE2BFB"/>
    <w:rsid w:val="00BE3519"/>
    <w:rsid w:val="00BE3924"/>
    <w:rsid w:val="00BE41FB"/>
    <w:rsid w:val="00BE4B47"/>
    <w:rsid w:val="00BE4DEB"/>
    <w:rsid w:val="00BE4F8E"/>
    <w:rsid w:val="00BE60F1"/>
    <w:rsid w:val="00BE67F5"/>
    <w:rsid w:val="00BE6EAA"/>
    <w:rsid w:val="00BF0355"/>
    <w:rsid w:val="00BF038E"/>
    <w:rsid w:val="00BF0B4C"/>
    <w:rsid w:val="00BF0CD5"/>
    <w:rsid w:val="00BF1895"/>
    <w:rsid w:val="00BF2019"/>
    <w:rsid w:val="00BF20B9"/>
    <w:rsid w:val="00BF2A1E"/>
    <w:rsid w:val="00BF2F04"/>
    <w:rsid w:val="00BF329A"/>
    <w:rsid w:val="00BF3883"/>
    <w:rsid w:val="00BF3DE5"/>
    <w:rsid w:val="00BF433E"/>
    <w:rsid w:val="00BF4614"/>
    <w:rsid w:val="00BF526C"/>
    <w:rsid w:val="00BF56DB"/>
    <w:rsid w:val="00BF60CD"/>
    <w:rsid w:val="00BF64D7"/>
    <w:rsid w:val="00BF6A50"/>
    <w:rsid w:val="00BF7BA0"/>
    <w:rsid w:val="00C0015D"/>
    <w:rsid w:val="00C00557"/>
    <w:rsid w:val="00C005A9"/>
    <w:rsid w:val="00C00F55"/>
    <w:rsid w:val="00C01021"/>
    <w:rsid w:val="00C02240"/>
    <w:rsid w:val="00C02596"/>
    <w:rsid w:val="00C03080"/>
    <w:rsid w:val="00C03212"/>
    <w:rsid w:val="00C03A5D"/>
    <w:rsid w:val="00C04D88"/>
    <w:rsid w:val="00C05530"/>
    <w:rsid w:val="00C05593"/>
    <w:rsid w:val="00C05D8D"/>
    <w:rsid w:val="00C06049"/>
    <w:rsid w:val="00C106C7"/>
    <w:rsid w:val="00C10730"/>
    <w:rsid w:val="00C11101"/>
    <w:rsid w:val="00C11828"/>
    <w:rsid w:val="00C11843"/>
    <w:rsid w:val="00C11FCF"/>
    <w:rsid w:val="00C1201A"/>
    <w:rsid w:val="00C126C8"/>
    <w:rsid w:val="00C13A22"/>
    <w:rsid w:val="00C140B1"/>
    <w:rsid w:val="00C1419A"/>
    <w:rsid w:val="00C14362"/>
    <w:rsid w:val="00C14605"/>
    <w:rsid w:val="00C14797"/>
    <w:rsid w:val="00C14CC1"/>
    <w:rsid w:val="00C16752"/>
    <w:rsid w:val="00C16DFE"/>
    <w:rsid w:val="00C1733B"/>
    <w:rsid w:val="00C17C8A"/>
    <w:rsid w:val="00C17CA0"/>
    <w:rsid w:val="00C20B48"/>
    <w:rsid w:val="00C20B87"/>
    <w:rsid w:val="00C213B8"/>
    <w:rsid w:val="00C2233E"/>
    <w:rsid w:val="00C22D90"/>
    <w:rsid w:val="00C230A6"/>
    <w:rsid w:val="00C231A1"/>
    <w:rsid w:val="00C23395"/>
    <w:rsid w:val="00C2384F"/>
    <w:rsid w:val="00C23E9A"/>
    <w:rsid w:val="00C24D4D"/>
    <w:rsid w:val="00C254D5"/>
    <w:rsid w:val="00C261D2"/>
    <w:rsid w:val="00C26A13"/>
    <w:rsid w:val="00C26FCB"/>
    <w:rsid w:val="00C27A0D"/>
    <w:rsid w:val="00C31676"/>
    <w:rsid w:val="00C3236F"/>
    <w:rsid w:val="00C323CF"/>
    <w:rsid w:val="00C32470"/>
    <w:rsid w:val="00C329D7"/>
    <w:rsid w:val="00C34E70"/>
    <w:rsid w:val="00C35F85"/>
    <w:rsid w:val="00C361DC"/>
    <w:rsid w:val="00C36740"/>
    <w:rsid w:val="00C36D85"/>
    <w:rsid w:val="00C372B0"/>
    <w:rsid w:val="00C37D00"/>
    <w:rsid w:val="00C37EB1"/>
    <w:rsid w:val="00C40EF9"/>
    <w:rsid w:val="00C4104C"/>
    <w:rsid w:val="00C416D2"/>
    <w:rsid w:val="00C43141"/>
    <w:rsid w:val="00C432BD"/>
    <w:rsid w:val="00C43C37"/>
    <w:rsid w:val="00C43D4C"/>
    <w:rsid w:val="00C43E8F"/>
    <w:rsid w:val="00C43EB3"/>
    <w:rsid w:val="00C43F88"/>
    <w:rsid w:val="00C44745"/>
    <w:rsid w:val="00C461BB"/>
    <w:rsid w:val="00C47C69"/>
    <w:rsid w:val="00C51E36"/>
    <w:rsid w:val="00C541C0"/>
    <w:rsid w:val="00C54959"/>
    <w:rsid w:val="00C54A61"/>
    <w:rsid w:val="00C559B2"/>
    <w:rsid w:val="00C55C8D"/>
    <w:rsid w:val="00C566A3"/>
    <w:rsid w:val="00C56D65"/>
    <w:rsid w:val="00C57E42"/>
    <w:rsid w:val="00C60671"/>
    <w:rsid w:val="00C60D28"/>
    <w:rsid w:val="00C619BC"/>
    <w:rsid w:val="00C61BD8"/>
    <w:rsid w:val="00C61F2B"/>
    <w:rsid w:val="00C62604"/>
    <w:rsid w:val="00C62C25"/>
    <w:rsid w:val="00C633BF"/>
    <w:rsid w:val="00C63BCE"/>
    <w:rsid w:val="00C63F68"/>
    <w:rsid w:val="00C646FC"/>
    <w:rsid w:val="00C64C5B"/>
    <w:rsid w:val="00C657E1"/>
    <w:rsid w:val="00C65844"/>
    <w:rsid w:val="00C65AA3"/>
    <w:rsid w:val="00C65B90"/>
    <w:rsid w:val="00C66265"/>
    <w:rsid w:val="00C66AAA"/>
    <w:rsid w:val="00C6703F"/>
    <w:rsid w:val="00C679EC"/>
    <w:rsid w:val="00C67A13"/>
    <w:rsid w:val="00C70782"/>
    <w:rsid w:val="00C70AF0"/>
    <w:rsid w:val="00C71A12"/>
    <w:rsid w:val="00C71C1E"/>
    <w:rsid w:val="00C720D9"/>
    <w:rsid w:val="00C7221C"/>
    <w:rsid w:val="00C7232C"/>
    <w:rsid w:val="00C73A89"/>
    <w:rsid w:val="00C742AF"/>
    <w:rsid w:val="00C748F3"/>
    <w:rsid w:val="00C75369"/>
    <w:rsid w:val="00C76501"/>
    <w:rsid w:val="00C771FE"/>
    <w:rsid w:val="00C77BA4"/>
    <w:rsid w:val="00C77BBE"/>
    <w:rsid w:val="00C77E2E"/>
    <w:rsid w:val="00C805D6"/>
    <w:rsid w:val="00C81430"/>
    <w:rsid w:val="00C816AE"/>
    <w:rsid w:val="00C81A20"/>
    <w:rsid w:val="00C81B56"/>
    <w:rsid w:val="00C81F89"/>
    <w:rsid w:val="00C82162"/>
    <w:rsid w:val="00C82803"/>
    <w:rsid w:val="00C828FD"/>
    <w:rsid w:val="00C8353C"/>
    <w:rsid w:val="00C83A67"/>
    <w:rsid w:val="00C84369"/>
    <w:rsid w:val="00C85159"/>
    <w:rsid w:val="00C851FE"/>
    <w:rsid w:val="00C85998"/>
    <w:rsid w:val="00C861B5"/>
    <w:rsid w:val="00C86A38"/>
    <w:rsid w:val="00C87375"/>
    <w:rsid w:val="00C876B3"/>
    <w:rsid w:val="00C87CBD"/>
    <w:rsid w:val="00C9052E"/>
    <w:rsid w:val="00C90C03"/>
    <w:rsid w:val="00C90D30"/>
    <w:rsid w:val="00C90F5B"/>
    <w:rsid w:val="00C9221A"/>
    <w:rsid w:val="00C92EE8"/>
    <w:rsid w:val="00C93D88"/>
    <w:rsid w:val="00C9436A"/>
    <w:rsid w:val="00C94A00"/>
    <w:rsid w:val="00C94D00"/>
    <w:rsid w:val="00C9543B"/>
    <w:rsid w:val="00C95511"/>
    <w:rsid w:val="00C95926"/>
    <w:rsid w:val="00C9602D"/>
    <w:rsid w:val="00C9619A"/>
    <w:rsid w:val="00C9667F"/>
    <w:rsid w:val="00C96C0C"/>
    <w:rsid w:val="00C96F96"/>
    <w:rsid w:val="00C97848"/>
    <w:rsid w:val="00C979FA"/>
    <w:rsid w:val="00CA13FC"/>
    <w:rsid w:val="00CA2CB7"/>
    <w:rsid w:val="00CA2F6C"/>
    <w:rsid w:val="00CA4138"/>
    <w:rsid w:val="00CA47A5"/>
    <w:rsid w:val="00CA5902"/>
    <w:rsid w:val="00CA593B"/>
    <w:rsid w:val="00CA6298"/>
    <w:rsid w:val="00CA635C"/>
    <w:rsid w:val="00CA68F7"/>
    <w:rsid w:val="00CA6992"/>
    <w:rsid w:val="00CA6B52"/>
    <w:rsid w:val="00CA6D56"/>
    <w:rsid w:val="00CA6E37"/>
    <w:rsid w:val="00CA7948"/>
    <w:rsid w:val="00CA7B8E"/>
    <w:rsid w:val="00CA7D54"/>
    <w:rsid w:val="00CA7E36"/>
    <w:rsid w:val="00CA7FD9"/>
    <w:rsid w:val="00CB0A86"/>
    <w:rsid w:val="00CB1930"/>
    <w:rsid w:val="00CB1CBE"/>
    <w:rsid w:val="00CB254D"/>
    <w:rsid w:val="00CB303A"/>
    <w:rsid w:val="00CB30CC"/>
    <w:rsid w:val="00CB3280"/>
    <w:rsid w:val="00CB33FF"/>
    <w:rsid w:val="00CB55C2"/>
    <w:rsid w:val="00CB5E57"/>
    <w:rsid w:val="00CB6045"/>
    <w:rsid w:val="00CB6956"/>
    <w:rsid w:val="00CC0327"/>
    <w:rsid w:val="00CC0B70"/>
    <w:rsid w:val="00CC0DC1"/>
    <w:rsid w:val="00CC1345"/>
    <w:rsid w:val="00CC2C92"/>
    <w:rsid w:val="00CC3222"/>
    <w:rsid w:val="00CC4E80"/>
    <w:rsid w:val="00CC5C41"/>
    <w:rsid w:val="00CC62CB"/>
    <w:rsid w:val="00CC68AC"/>
    <w:rsid w:val="00CC6F9A"/>
    <w:rsid w:val="00CC7867"/>
    <w:rsid w:val="00CC7E1A"/>
    <w:rsid w:val="00CD07E7"/>
    <w:rsid w:val="00CD0D1E"/>
    <w:rsid w:val="00CD102A"/>
    <w:rsid w:val="00CD10AD"/>
    <w:rsid w:val="00CD14A8"/>
    <w:rsid w:val="00CD2454"/>
    <w:rsid w:val="00CD2945"/>
    <w:rsid w:val="00CD2CCA"/>
    <w:rsid w:val="00CD2CD1"/>
    <w:rsid w:val="00CD3826"/>
    <w:rsid w:val="00CD3F99"/>
    <w:rsid w:val="00CD48D7"/>
    <w:rsid w:val="00CD4AD8"/>
    <w:rsid w:val="00CD4C1E"/>
    <w:rsid w:val="00CD4EBC"/>
    <w:rsid w:val="00CD721D"/>
    <w:rsid w:val="00CD7486"/>
    <w:rsid w:val="00CE017D"/>
    <w:rsid w:val="00CE02A8"/>
    <w:rsid w:val="00CE03DC"/>
    <w:rsid w:val="00CE0ADF"/>
    <w:rsid w:val="00CE0B07"/>
    <w:rsid w:val="00CE0B46"/>
    <w:rsid w:val="00CE0BF4"/>
    <w:rsid w:val="00CE0C4C"/>
    <w:rsid w:val="00CE10F8"/>
    <w:rsid w:val="00CE12B3"/>
    <w:rsid w:val="00CE167E"/>
    <w:rsid w:val="00CE1C68"/>
    <w:rsid w:val="00CE24C9"/>
    <w:rsid w:val="00CE26A9"/>
    <w:rsid w:val="00CE29A9"/>
    <w:rsid w:val="00CE341C"/>
    <w:rsid w:val="00CE39B1"/>
    <w:rsid w:val="00CE3BEA"/>
    <w:rsid w:val="00CE3FFA"/>
    <w:rsid w:val="00CE401E"/>
    <w:rsid w:val="00CE407D"/>
    <w:rsid w:val="00CE431F"/>
    <w:rsid w:val="00CE4390"/>
    <w:rsid w:val="00CE4938"/>
    <w:rsid w:val="00CE5673"/>
    <w:rsid w:val="00CE605A"/>
    <w:rsid w:val="00CE69EA"/>
    <w:rsid w:val="00CE7532"/>
    <w:rsid w:val="00CE7982"/>
    <w:rsid w:val="00CE7A27"/>
    <w:rsid w:val="00CE7AEC"/>
    <w:rsid w:val="00CE7BF9"/>
    <w:rsid w:val="00CF04F5"/>
    <w:rsid w:val="00CF2823"/>
    <w:rsid w:val="00CF321A"/>
    <w:rsid w:val="00CF3C62"/>
    <w:rsid w:val="00CF4F45"/>
    <w:rsid w:val="00CF5960"/>
    <w:rsid w:val="00CF5B7B"/>
    <w:rsid w:val="00CF6158"/>
    <w:rsid w:val="00D00021"/>
    <w:rsid w:val="00D00F86"/>
    <w:rsid w:val="00D01178"/>
    <w:rsid w:val="00D01392"/>
    <w:rsid w:val="00D01990"/>
    <w:rsid w:val="00D02DF1"/>
    <w:rsid w:val="00D03292"/>
    <w:rsid w:val="00D034BC"/>
    <w:rsid w:val="00D03A3C"/>
    <w:rsid w:val="00D04713"/>
    <w:rsid w:val="00D04BD9"/>
    <w:rsid w:val="00D05724"/>
    <w:rsid w:val="00D05810"/>
    <w:rsid w:val="00D05939"/>
    <w:rsid w:val="00D06061"/>
    <w:rsid w:val="00D063C6"/>
    <w:rsid w:val="00D06AC9"/>
    <w:rsid w:val="00D0718D"/>
    <w:rsid w:val="00D073A1"/>
    <w:rsid w:val="00D077A8"/>
    <w:rsid w:val="00D07C6E"/>
    <w:rsid w:val="00D07D7A"/>
    <w:rsid w:val="00D100AD"/>
    <w:rsid w:val="00D10127"/>
    <w:rsid w:val="00D109B0"/>
    <w:rsid w:val="00D10B53"/>
    <w:rsid w:val="00D10E97"/>
    <w:rsid w:val="00D12800"/>
    <w:rsid w:val="00D13C8D"/>
    <w:rsid w:val="00D13CEC"/>
    <w:rsid w:val="00D14053"/>
    <w:rsid w:val="00D144EF"/>
    <w:rsid w:val="00D157E2"/>
    <w:rsid w:val="00D15995"/>
    <w:rsid w:val="00D15A52"/>
    <w:rsid w:val="00D163B5"/>
    <w:rsid w:val="00D164A6"/>
    <w:rsid w:val="00D16EC5"/>
    <w:rsid w:val="00D17009"/>
    <w:rsid w:val="00D2067E"/>
    <w:rsid w:val="00D20C8F"/>
    <w:rsid w:val="00D2106E"/>
    <w:rsid w:val="00D21228"/>
    <w:rsid w:val="00D21808"/>
    <w:rsid w:val="00D22127"/>
    <w:rsid w:val="00D2272A"/>
    <w:rsid w:val="00D23892"/>
    <w:rsid w:val="00D24F30"/>
    <w:rsid w:val="00D259CD"/>
    <w:rsid w:val="00D25DCF"/>
    <w:rsid w:val="00D25DE3"/>
    <w:rsid w:val="00D26135"/>
    <w:rsid w:val="00D26201"/>
    <w:rsid w:val="00D2668A"/>
    <w:rsid w:val="00D2683E"/>
    <w:rsid w:val="00D26F42"/>
    <w:rsid w:val="00D271F9"/>
    <w:rsid w:val="00D27433"/>
    <w:rsid w:val="00D27B25"/>
    <w:rsid w:val="00D27FC4"/>
    <w:rsid w:val="00D305B9"/>
    <w:rsid w:val="00D30721"/>
    <w:rsid w:val="00D307A8"/>
    <w:rsid w:val="00D31231"/>
    <w:rsid w:val="00D3173B"/>
    <w:rsid w:val="00D31E36"/>
    <w:rsid w:val="00D32560"/>
    <w:rsid w:val="00D32A56"/>
    <w:rsid w:val="00D32EB8"/>
    <w:rsid w:val="00D32F6A"/>
    <w:rsid w:val="00D330DB"/>
    <w:rsid w:val="00D331FA"/>
    <w:rsid w:val="00D333E3"/>
    <w:rsid w:val="00D33721"/>
    <w:rsid w:val="00D34375"/>
    <w:rsid w:val="00D346D1"/>
    <w:rsid w:val="00D346E5"/>
    <w:rsid w:val="00D3490B"/>
    <w:rsid w:val="00D34E41"/>
    <w:rsid w:val="00D3512D"/>
    <w:rsid w:val="00D355F7"/>
    <w:rsid w:val="00D35975"/>
    <w:rsid w:val="00D35C0C"/>
    <w:rsid w:val="00D36110"/>
    <w:rsid w:val="00D370C4"/>
    <w:rsid w:val="00D37660"/>
    <w:rsid w:val="00D4031A"/>
    <w:rsid w:val="00D407BA"/>
    <w:rsid w:val="00D40C46"/>
    <w:rsid w:val="00D41446"/>
    <w:rsid w:val="00D42988"/>
    <w:rsid w:val="00D43867"/>
    <w:rsid w:val="00D43904"/>
    <w:rsid w:val="00D4421F"/>
    <w:rsid w:val="00D4439B"/>
    <w:rsid w:val="00D445B8"/>
    <w:rsid w:val="00D44AFA"/>
    <w:rsid w:val="00D457B0"/>
    <w:rsid w:val="00D457F6"/>
    <w:rsid w:val="00D469C2"/>
    <w:rsid w:val="00D46DAC"/>
    <w:rsid w:val="00D4700B"/>
    <w:rsid w:val="00D4797B"/>
    <w:rsid w:val="00D50581"/>
    <w:rsid w:val="00D50B2C"/>
    <w:rsid w:val="00D50CE9"/>
    <w:rsid w:val="00D51161"/>
    <w:rsid w:val="00D51EA2"/>
    <w:rsid w:val="00D52962"/>
    <w:rsid w:val="00D52CB1"/>
    <w:rsid w:val="00D53341"/>
    <w:rsid w:val="00D53351"/>
    <w:rsid w:val="00D534C9"/>
    <w:rsid w:val="00D535D1"/>
    <w:rsid w:val="00D53A4A"/>
    <w:rsid w:val="00D53B80"/>
    <w:rsid w:val="00D54F3D"/>
    <w:rsid w:val="00D54FF2"/>
    <w:rsid w:val="00D56B1E"/>
    <w:rsid w:val="00D571B4"/>
    <w:rsid w:val="00D5771D"/>
    <w:rsid w:val="00D60647"/>
    <w:rsid w:val="00D611CB"/>
    <w:rsid w:val="00D615CF"/>
    <w:rsid w:val="00D61C5E"/>
    <w:rsid w:val="00D62375"/>
    <w:rsid w:val="00D62E6A"/>
    <w:rsid w:val="00D62FD9"/>
    <w:rsid w:val="00D63134"/>
    <w:rsid w:val="00D63307"/>
    <w:rsid w:val="00D63AE2"/>
    <w:rsid w:val="00D63C21"/>
    <w:rsid w:val="00D63C88"/>
    <w:rsid w:val="00D6603B"/>
    <w:rsid w:val="00D66214"/>
    <w:rsid w:val="00D6673A"/>
    <w:rsid w:val="00D66A5F"/>
    <w:rsid w:val="00D66DC3"/>
    <w:rsid w:val="00D66F6C"/>
    <w:rsid w:val="00D6736E"/>
    <w:rsid w:val="00D702B2"/>
    <w:rsid w:val="00D70F31"/>
    <w:rsid w:val="00D71539"/>
    <w:rsid w:val="00D71A1B"/>
    <w:rsid w:val="00D71BE9"/>
    <w:rsid w:val="00D722A0"/>
    <w:rsid w:val="00D72384"/>
    <w:rsid w:val="00D723E9"/>
    <w:rsid w:val="00D7288A"/>
    <w:rsid w:val="00D7294C"/>
    <w:rsid w:val="00D72AD1"/>
    <w:rsid w:val="00D734AE"/>
    <w:rsid w:val="00D73AF1"/>
    <w:rsid w:val="00D740A5"/>
    <w:rsid w:val="00D745F8"/>
    <w:rsid w:val="00D74886"/>
    <w:rsid w:val="00D74C0F"/>
    <w:rsid w:val="00D75687"/>
    <w:rsid w:val="00D75E64"/>
    <w:rsid w:val="00D7613B"/>
    <w:rsid w:val="00D762E4"/>
    <w:rsid w:val="00D76D49"/>
    <w:rsid w:val="00D76ECC"/>
    <w:rsid w:val="00D77785"/>
    <w:rsid w:val="00D800A5"/>
    <w:rsid w:val="00D80AAA"/>
    <w:rsid w:val="00D813DE"/>
    <w:rsid w:val="00D81935"/>
    <w:rsid w:val="00D8248B"/>
    <w:rsid w:val="00D82940"/>
    <w:rsid w:val="00D8310B"/>
    <w:rsid w:val="00D83756"/>
    <w:rsid w:val="00D83CA7"/>
    <w:rsid w:val="00D848F1"/>
    <w:rsid w:val="00D84C9A"/>
    <w:rsid w:val="00D850BD"/>
    <w:rsid w:val="00D8545C"/>
    <w:rsid w:val="00D85C43"/>
    <w:rsid w:val="00D8712C"/>
    <w:rsid w:val="00D8749D"/>
    <w:rsid w:val="00D8752F"/>
    <w:rsid w:val="00D876A2"/>
    <w:rsid w:val="00D87D13"/>
    <w:rsid w:val="00D90ABB"/>
    <w:rsid w:val="00D91348"/>
    <w:rsid w:val="00D91844"/>
    <w:rsid w:val="00D9214A"/>
    <w:rsid w:val="00D92957"/>
    <w:rsid w:val="00D92D54"/>
    <w:rsid w:val="00D93E7C"/>
    <w:rsid w:val="00D940BE"/>
    <w:rsid w:val="00D94155"/>
    <w:rsid w:val="00D945F9"/>
    <w:rsid w:val="00D946E9"/>
    <w:rsid w:val="00D958CF"/>
    <w:rsid w:val="00D96034"/>
    <w:rsid w:val="00D966EB"/>
    <w:rsid w:val="00D9720D"/>
    <w:rsid w:val="00D97343"/>
    <w:rsid w:val="00D97CFE"/>
    <w:rsid w:val="00DA0AB9"/>
    <w:rsid w:val="00DA1046"/>
    <w:rsid w:val="00DA10A5"/>
    <w:rsid w:val="00DA12F5"/>
    <w:rsid w:val="00DA1577"/>
    <w:rsid w:val="00DA2CEB"/>
    <w:rsid w:val="00DA38B8"/>
    <w:rsid w:val="00DA3B8C"/>
    <w:rsid w:val="00DA414D"/>
    <w:rsid w:val="00DA419A"/>
    <w:rsid w:val="00DA5041"/>
    <w:rsid w:val="00DA51F8"/>
    <w:rsid w:val="00DA5640"/>
    <w:rsid w:val="00DA587E"/>
    <w:rsid w:val="00DA6643"/>
    <w:rsid w:val="00DA6A09"/>
    <w:rsid w:val="00DA6BCF"/>
    <w:rsid w:val="00DA6C95"/>
    <w:rsid w:val="00DA71F8"/>
    <w:rsid w:val="00DA7946"/>
    <w:rsid w:val="00DA7C72"/>
    <w:rsid w:val="00DB0118"/>
    <w:rsid w:val="00DB047A"/>
    <w:rsid w:val="00DB0586"/>
    <w:rsid w:val="00DB058B"/>
    <w:rsid w:val="00DB0C84"/>
    <w:rsid w:val="00DB0DF6"/>
    <w:rsid w:val="00DB1408"/>
    <w:rsid w:val="00DB1565"/>
    <w:rsid w:val="00DB1B36"/>
    <w:rsid w:val="00DB21DB"/>
    <w:rsid w:val="00DB2D3E"/>
    <w:rsid w:val="00DB3C4E"/>
    <w:rsid w:val="00DB43B0"/>
    <w:rsid w:val="00DB4558"/>
    <w:rsid w:val="00DB47AE"/>
    <w:rsid w:val="00DB48BB"/>
    <w:rsid w:val="00DB4A4C"/>
    <w:rsid w:val="00DB4A55"/>
    <w:rsid w:val="00DB4D72"/>
    <w:rsid w:val="00DB5476"/>
    <w:rsid w:val="00DB5701"/>
    <w:rsid w:val="00DB5754"/>
    <w:rsid w:val="00DB5883"/>
    <w:rsid w:val="00DB58CE"/>
    <w:rsid w:val="00DB60D2"/>
    <w:rsid w:val="00DB7941"/>
    <w:rsid w:val="00DC00D8"/>
    <w:rsid w:val="00DC0CF3"/>
    <w:rsid w:val="00DC1EC3"/>
    <w:rsid w:val="00DC2243"/>
    <w:rsid w:val="00DC36B2"/>
    <w:rsid w:val="00DC3723"/>
    <w:rsid w:val="00DC4D3D"/>
    <w:rsid w:val="00DC6131"/>
    <w:rsid w:val="00DC712A"/>
    <w:rsid w:val="00DC71C0"/>
    <w:rsid w:val="00DC77C1"/>
    <w:rsid w:val="00DC7B7E"/>
    <w:rsid w:val="00DD1044"/>
    <w:rsid w:val="00DD1912"/>
    <w:rsid w:val="00DD2076"/>
    <w:rsid w:val="00DD29CE"/>
    <w:rsid w:val="00DD30C8"/>
    <w:rsid w:val="00DD3536"/>
    <w:rsid w:val="00DD46F8"/>
    <w:rsid w:val="00DD4786"/>
    <w:rsid w:val="00DD4AA4"/>
    <w:rsid w:val="00DD6098"/>
    <w:rsid w:val="00DD6245"/>
    <w:rsid w:val="00DD69BC"/>
    <w:rsid w:val="00DD740B"/>
    <w:rsid w:val="00DD77C2"/>
    <w:rsid w:val="00DD7DB7"/>
    <w:rsid w:val="00DD7DF7"/>
    <w:rsid w:val="00DE07A6"/>
    <w:rsid w:val="00DE1106"/>
    <w:rsid w:val="00DE2312"/>
    <w:rsid w:val="00DE2556"/>
    <w:rsid w:val="00DE3441"/>
    <w:rsid w:val="00DE35E7"/>
    <w:rsid w:val="00DE3AF6"/>
    <w:rsid w:val="00DE3C1C"/>
    <w:rsid w:val="00DE4132"/>
    <w:rsid w:val="00DE42A4"/>
    <w:rsid w:val="00DE52CE"/>
    <w:rsid w:val="00DE5711"/>
    <w:rsid w:val="00DE6623"/>
    <w:rsid w:val="00DE70C8"/>
    <w:rsid w:val="00DE7484"/>
    <w:rsid w:val="00DE766C"/>
    <w:rsid w:val="00DF0436"/>
    <w:rsid w:val="00DF0747"/>
    <w:rsid w:val="00DF0E9D"/>
    <w:rsid w:val="00DF1803"/>
    <w:rsid w:val="00DF1851"/>
    <w:rsid w:val="00DF18FF"/>
    <w:rsid w:val="00DF1C09"/>
    <w:rsid w:val="00DF2526"/>
    <w:rsid w:val="00DF51B1"/>
    <w:rsid w:val="00DF58D0"/>
    <w:rsid w:val="00DF6926"/>
    <w:rsid w:val="00E00380"/>
    <w:rsid w:val="00E00467"/>
    <w:rsid w:val="00E007B3"/>
    <w:rsid w:val="00E00DDF"/>
    <w:rsid w:val="00E01559"/>
    <w:rsid w:val="00E0172F"/>
    <w:rsid w:val="00E01AFF"/>
    <w:rsid w:val="00E02006"/>
    <w:rsid w:val="00E02B56"/>
    <w:rsid w:val="00E037C1"/>
    <w:rsid w:val="00E03908"/>
    <w:rsid w:val="00E04596"/>
    <w:rsid w:val="00E046E5"/>
    <w:rsid w:val="00E04E69"/>
    <w:rsid w:val="00E0548B"/>
    <w:rsid w:val="00E0603B"/>
    <w:rsid w:val="00E060ED"/>
    <w:rsid w:val="00E0641E"/>
    <w:rsid w:val="00E06D31"/>
    <w:rsid w:val="00E07FC8"/>
    <w:rsid w:val="00E1000A"/>
    <w:rsid w:val="00E106FE"/>
    <w:rsid w:val="00E10BCA"/>
    <w:rsid w:val="00E10C1F"/>
    <w:rsid w:val="00E11131"/>
    <w:rsid w:val="00E11355"/>
    <w:rsid w:val="00E11CC0"/>
    <w:rsid w:val="00E121DF"/>
    <w:rsid w:val="00E12B05"/>
    <w:rsid w:val="00E12F3E"/>
    <w:rsid w:val="00E12FD2"/>
    <w:rsid w:val="00E13732"/>
    <w:rsid w:val="00E14D5D"/>
    <w:rsid w:val="00E15144"/>
    <w:rsid w:val="00E15CC4"/>
    <w:rsid w:val="00E16480"/>
    <w:rsid w:val="00E16BD1"/>
    <w:rsid w:val="00E16CFF"/>
    <w:rsid w:val="00E17129"/>
    <w:rsid w:val="00E1715A"/>
    <w:rsid w:val="00E20711"/>
    <w:rsid w:val="00E20BA1"/>
    <w:rsid w:val="00E2141F"/>
    <w:rsid w:val="00E2146E"/>
    <w:rsid w:val="00E214AC"/>
    <w:rsid w:val="00E2183B"/>
    <w:rsid w:val="00E21C2B"/>
    <w:rsid w:val="00E22077"/>
    <w:rsid w:val="00E22C4B"/>
    <w:rsid w:val="00E22DA6"/>
    <w:rsid w:val="00E23236"/>
    <w:rsid w:val="00E2408F"/>
    <w:rsid w:val="00E24448"/>
    <w:rsid w:val="00E24615"/>
    <w:rsid w:val="00E25596"/>
    <w:rsid w:val="00E25671"/>
    <w:rsid w:val="00E25AB5"/>
    <w:rsid w:val="00E26086"/>
    <w:rsid w:val="00E26152"/>
    <w:rsid w:val="00E26438"/>
    <w:rsid w:val="00E2725F"/>
    <w:rsid w:val="00E274C1"/>
    <w:rsid w:val="00E27F5A"/>
    <w:rsid w:val="00E30064"/>
    <w:rsid w:val="00E30809"/>
    <w:rsid w:val="00E31210"/>
    <w:rsid w:val="00E31579"/>
    <w:rsid w:val="00E319E5"/>
    <w:rsid w:val="00E319F3"/>
    <w:rsid w:val="00E31B24"/>
    <w:rsid w:val="00E32154"/>
    <w:rsid w:val="00E3215C"/>
    <w:rsid w:val="00E32561"/>
    <w:rsid w:val="00E326AF"/>
    <w:rsid w:val="00E326D8"/>
    <w:rsid w:val="00E32B27"/>
    <w:rsid w:val="00E330AE"/>
    <w:rsid w:val="00E3328C"/>
    <w:rsid w:val="00E3341A"/>
    <w:rsid w:val="00E344FD"/>
    <w:rsid w:val="00E35483"/>
    <w:rsid w:val="00E358B5"/>
    <w:rsid w:val="00E364CB"/>
    <w:rsid w:val="00E3723F"/>
    <w:rsid w:val="00E43265"/>
    <w:rsid w:val="00E43447"/>
    <w:rsid w:val="00E4384A"/>
    <w:rsid w:val="00E4499D"/>
    <w:rsid w:val="00E44C90"/>
    <w:rsid w:val="00E453ED"/>
    <w:rsid w:val="00E45925"/>
    <w:rsid w:val="00E459BE"/>
    <w:rsid w:val="00E463C9"/>
    <w:rsid w:val="00E46B41"/>
    <w:rsid w:val="00E46C81"/>
    <w:rsid w:val="00E511CF"/>
    <w:rsid w:val="00E51F06"/>
    <w:rsid w:val="00E51F7A"/>
    <w:rsid w:val="00E5228B"/>
    <w:rsid w:val="00E52344"/>
    <w:rsid w:val="00E52A53"/>
    <w:rsid w:val="00E53A30"/>
    <w:rsid w:val="00E55372"/>
    <w:rsid w:val="00E556AD"/>
    <w:rsid w:val="00E55C89"/>
    <w:rsid w:val="00E55CAB"/>
    <w:rsid w:val="00E56521"/>
    <w:rsid w:val="00E570A1"/>
    <w:rsid w:val="00E57ACF"/>
    <w:rsid w:val="00E606E7"/>
    <w:rsid w:val="00E61F97"/>
    <w:rsid w:val="00E625E1"/>
    <w:rsid w:val="00E62FAA"/>
    <w:rsid w:val="00E632CA"/>
    <w:rsid w:val="00E634C0"/>
    <w:rsid w:val="00E63BCB"/>
    <w:rsid w:val="00E64072"/>
    <w:rsid w:val="00E648C2"/>
    <w:rsid w:val="00E64EEF"/>
    <w:rsid w:val="00E6533D"/>
    <w:rsid w:val="00E65B0B"/>
    <w:rsid w:val="00E66B83"/>
    <w:rsid w:val="00E70390"/>
    <w:rsid w:val="00E709ED"/>
    <w:rsid w:val="00E70A72"/>
    <w:rsid w:val="00E71586"/>
    <w:rsid w:val="00E7187B"/>
    <w:rsid w:val="00E72FFB"/>
    <w:rsid w:val="00E733B5"/>
    <w:rsid w:val="00E7341D"/>
    <w:rsid w:val="00E745DE"/>
    <w:rsid w:val="00E74B3E"/>
    <w:rsid w:val="00E74FF7"/>
    <w:rsid w:val="00E770DF"/>
    <w:rsid w:val="00E775A9"/>
    <w:rsid w:val="00E77E32"/>
    <w:rsid w:val="00E807CC"/>
    <w:rsid w:val="00E80D8B"/>
    <w:rsid w:val="00E8126C"/>
    <w:rsid w:val="00E814B3"/>
    <w:rsid w:val="00E815FC"/>
    <w:rsid w:val="00E81B42"/>
    <w:rsid w:val="00E81FFA"/>
    <w:rsid w:val="00E82796"/>
    <w:rsid w:val="00E85549"/>
    <w:rsid w:val="00E85EC2"/>
    <w:rsid w:val="00E85F1B"/>
    <w:rsid w:val="00E860C9"/>
    <w:rsid w:val="00E865CB"/>
    <w:rsid w:val="00E8697E"/>
    <w:rsid w:val="00E86E78"/>
    <w:rsid w:val="00E8743C"/>
    <w:rsid w:val="00E90245"/>
    <w:rsid w:val="00E91481"/>
    <w:rsid w:val="00E9240B"/>
    <w:rsid w:val="00E92E95"/>
    <w:rsid w:val="00E93BDA"/>
    <w:rsid w:val="00E9527E"/>
    <w:rsid w:val="00E95A66"/>
    <w:rsid w:val="00E96026"/>
    <w:rsid w:val="00E96ABB"/>
    <w:rsid w:val="00E97468"/>
    <w:rsid w:val="00E974BF"/>
    <w:rsid w:val="00E974FE"/>
    <w:rsid w:val="00E97C3D"/>
    <w:rsid w:val="00E97EC0"/>
    <w:rsid w:val="00EA0188"/>
    <w:rsid w:val="00EA05EA"/>
    <w:rsid w:val="00EA126C"/>
    <w:rsid w:val="00EA226B"/>
    <w:rsid w:val="00EA297A"/>
    <w:rsid w:val="00EA2A7D"/>
    <w:rsid w:val="00EA2EA0"/>
    <w:rsid w:val="00EA304A"/>
    <w:rsid w:val="00EA41E8"/>
    <w:rsid w:val="00EA4BCD"/>
    <w:rsid w:val="00EA5534"/>
    <w:rsid w:val="00EA60DD"/>
    <w:rsid w:val="00EA6BC3"/>
    <w:rsid w:val="00EA7643"/>
    <w:rsid w:val="00EB093D"/>
    <w:rsid w:val="00EB0E05"/>
    <w:rsid w:val="00EB0F9C"/>
    <w:rsid w:val="00EB3181"/>
    <w:rsid w:val="00EB5774"/>
    <w:rsid w:val="00EB5B87"/>
    <w:rsid w:val="00EB6B2B"/>
    <w:rsid w:val="00EB7749"/>
    <w:rsid w:val="00EC015B"/>
    <w:rsid w:val="00EC0956"/>
    <w:rsid w:val="00EC0BB1"/>
    <w:rsid w:val="00EC111E"/>
    <w:rsid w:val="00EC172E"/>
    <w:rsid w:val="00EC1925"/>
    <w:rsid w:val="00EC1940"/>
    <w:rsid w:val="00EC1DDD"/>
    <w:rsid w:val="00EC20A9"/>
    <w:rsid w:val="00EC2188"/>
    <w:rsid w:val="00EC24C6"/>
    <w:rsid w:val="00EC260C"/>
    <w:rsid w:val="00EC3227"/>
    <w:rsid w:val="00EC3B51"/>
    <w:rsid w:val="00EC3B66"/>
    <w:rsid w:val="00EC48DE"/>
    <w:rsid w:val="00EC4C98"/>
    <w:rsid w:val="00EC5D0A"/>
    <w:rsid w:val="00EC5E34"/>
    <w:rsid w:val="00EC5FEC"/>
    <w:rsid w:val="00EC65A8"/>
    <w:rsid w:val="00EC691D"/>
    <w:rsid w:val="00EC69FE"/>
    <w:rsid w:val="00EC7C49"/>
    <w:rsid w:val="00ED009C"/>
    <w:rsid w:val="00ED0EAF"/>
    <w:rsid w:val="00ED0FCE"/>
    <w:rsid w:val="00ED1BB9"/>
    <w:rsid w:val="00ED24EF"/>
    <w:rsid w:val="00ED2605"/>
    <w:rsid w:val="00ED2CCF"/>
    <w:rsid w:val="00ED3C5E"/>
    <w:rsid w:val="00ED4080"/>
    <w:rsid w:val="00ED47BE"/>
    <w:rsid w:val="00ED4F2D"/>
    <w:rsid w:val="00ED50F0"/>
    <w:rsid w:val="00ED5177"/>
    <w:rsid w:val="00ED52BF"/>
    <w:rsid w:val="00ED5721"/>
    <w:rsid w:val="00ED59D7"/>
    <w:rsid w:val="00ED5E97"/>
    <w:rsid w:val="00ED6D84"/>
    <w:rsid w:val="00ED6F7F"/>
    <w:rsid w:val="00ED73D4"/>
    <w:rsid w:val="00ED79EA"/>
    <w:rsid w:val="00ED7A7B"/>
    <w:rsid w:val="00ED7DB0"/>
    <w:rsid w:val="00EE0B52"/>
    <w:rsid w:val="00EE0E79"/>
    <w:rsid w:val="00EE11E8"/>
    <w:rsid w:val="00EE1BE9"/>
    <w:rsid w:val="00EE217D"/>
    <w:rsid w:val="00EE2FB9"/>
    <w:rsid w:val="00EE3A58"/>
    <w:rsid w:val="00EE455B"/>
    <w:rsid w:val="00EE4EB6"/>
    <w:rsid w:val="00EE63F0"/>
    <w:rsid w:val="00EE644F"/>
    <w:rsid w:val="00EE7637"/>
    <w:rsid w:val="00EE7E2B"/>
    <w:rsid w:val="00EF03EE"/>
    <w:rsid w:val="00EF0ACC"/>
    <w:rsid w:val="00EF10EA"/>
    <w:rsid w:val="00EF1295"/>
    <w:rsid w:val="00EF132B"/>
    <w:rsid w:val="00EF1460"/>
    <w:rsid w:val="00EF1499"/>
    <w:rsid w:val="00EF1C3F"/>
    <w:rsid w:val="00EF24F8"/>
    <w:rsid w:val="00EF36F1"/>
    <w:rsid w:val="00EF3907"/>
    <w:rsid w:val="00EF3A2B"/>
    <w:rsid w:val="00EF41B1"/>
    <w:rsid w:val="00EF4478"/>
    <w:rsid w:val="00EF4869"/>
    <w:rsid w:val="00EF74D6"/>
    <w:rsid w:val="00EF79CC"/>
    <w:rsid w:val="00F00095"/>
    <w:rsid w:val="00F006D7"/>
    <w:rsid w:val="00F007E3"/>
    <w:rsid w:val="00F00A91"/>
    <w:rsid w:val="00F00C57"/>
    <w:rsid w:val="00F00D12"/>
    <w:rsid w:val="00F016DE"/>
    <w:rsid w:val="00F03E2B"/>
    <w:rsid w:val="00F03E66"/>
    <w:rsid w:val="00F04C15"/>
    <w:rsid w:val="00F05349"/>
    <w:rsid w:val="00F062B7"/>
    <w:rsid w:val="00F0708C"/>
    <w:rsid w:val="00F07385"/>
    <w:rsid w:val="00F0780C"/>
    <w:rsid w:val="00F07909"/>
    <w:rsid w:val="00F10034"/>
    <w:rsid w:val="00F104CD"/>
    <w:rsid w:val="00F11749"/>
    <w:rsid w:val="00F11A33"/>
    <w:rsid w:val="00F12056"/>
    <w:rsid w:val="00F12AA6"/>
    <w:rsid w:val="00F12E4A"/>
    <w:rsid w:val="00F13913"/>
    <w:rsid w:val="00F13B61"/>
    <w:rsid w:val="00F14499"/>
    <w:rsid w:val="00F14E14"/>
    <w:rsid w:val="00F14E50"/>
    <w:rsid w:val="00F14FAA"/>
    <w:rsid w:val="00F17257"/>
    <w:rsid w:val="00F17C38"/>
    <w:rsid w:val="00F20EC2"/>
    <w:rsid w:val="00F2139F"/>
    <w:rsid w:val="00F21415"/>
    <w:rsid w:val="00F2156C"/>
    <w:rsid w:val="00F2288F"/>
    <w:rsid w:val="00F23C6C"/>
    <w:rsid w:val="00F23DDD"/>
    <w:rsid w:val="00F2463A"/>
    <w:rsid w:val="00F25FD0"/>
    <w:rsid w:val="00F26270"/>
    <w:rsid w:val="00F26286"/>
    <w:rsid w:val="00F26F06"/>
    <w:rsid w:val="00F2793F"/>
    <w:rsid w:val="00F304C6"/>
    <w:rsid w:val="00F3235C"/>
    <w:rsid w:val="00F32652"/>
    <w:rsid w:val="00F34908"/>
    <w:rsid w:val="00F34ACE"/>
    <w:rsid w:val="00F34CFD"/>
    <w:rsid w:val="00F352A2"/>
    <w:rsid w:val="00F35D20"/>
    <w:rsid w:val="00F35ED8"/>
    <w:rsid w:val="00F3690B"/>
    <w:rsid w:val="00F36A88"/>
    <w:rsid w:val="00F3731F"/>
    <w:rsid w:val="00F37AE2"/>
    <w:rsid w:val="00F4133E"/>
    <w:rsid w:val="00F41B82"/>
    <w:rsid w:val="00F423AA"/>
    <w:rsid w:val="00F43978"/>
    <w:rsid w:val="00F44003"/>
    <w:rsid w:val="00F44973"/>
    <w:rsid w:val="00F4498B"/>
    <w:rsid w:val="00F451F1"/>
    <w:rsid w:val="00F45761"/>
    <w:rsid w:val="00F46794"/>
    <w:rsid w:val="00F46CDF"/>
    <w:rsid w:val="00F46E27"/>
    <w:rsid w:val="00F507C8"/>
    <w:rsid w:val="00F50F52"/>
    <w:rsid w:val="00F5124B"/>
    <w:rsid w:val="00F51269"/>
    <w:rsid w:val="00F5162F"/>
    <w:rsid w:val="00F52623"/>
    <w:rsid w:val="00F52B53"/>
    <w:rsid w:val="00F52F91"/>
    <w:rsid w:val="00F539DE"/>
    <w:rsid w:val="00F542E9"/>
    <w:rsid w:val="00F5486C"/>
    <w:rsid w:val="00F55A4E"/>
    <w:rsid w:val="00F56FDF"/>
    <w:rsid w:val="00F57376"/>
    <w:rsid w:val="00F57CBD"/>
    <w:rsid w:val="00F57DFC"/>
    <w:rsid w:val="00F607DC"/>
    <w:rsid w:val="00F60AF3"/>
    <w:rsid w:val="00F60B2B"/>
    <w:rsid w:val="00F60FCF"/>
    <w:rsid w:val="00F610D5"/>
    <w:rsid w:val="00F62B7A"/>
    <w:rsid w:val="00F632B9"/>
    <w:rsid w:val="00F63A28"/>
    <w:rsid w:val="00F63D50"/>
    <w:rsid w:val="00F641B8"/>
    <w:rsid w:val="00F64816"/>
    <w:rsid w:val="00F64D8A"/>
    <w:rsid w:val="00F65930"/>
    <w:rsid w:val="00F66196"/>
    <w:rsid w:val="00F66233"/>
    <w:rsid w:val="00F662FD"/>
    <w:rsid w:val="00F66A6B"/>
    <w:rsid w:val="00F66EFE"/>
    <w:rsid w:val="00F67C51"/>
    <w:rsid w:val="00F70062"/>
    <w:rsid w:val="00F704D3"/>
    <w:rsid w:val="00F7095D"/>
    <w:rsid w:val="00F70EEE"/>
    <w:rsid w:val="00F70EF7"/>
    <w:rsid w:val="00F7214D"/>
    <w:rsid w:val="00F7218B"/>
    <w:rsid w:val="00F72D6F"/>
    <w:rsid w:val="00F730DD"/>
    <w:rsid w:val="00F73D26"/>
    <w:rsid w:val="00F742FB"/>
    <w:rsid w:val="00F74A89"/>
    <w:rsid w:val="00F74A9B"/>
    <w:rsid w:val="00F74AB5"/>
    <w:rsid w:val="00F7526B"/>
    <w:rsid w:val="00F755A7"/>
    <w:rsid w:val="00F75A0E"/>
    <w:rsid w:val="00F760EC"/>
    <w:rsid w:val="00F76F3A"/>
    <w:rsid w:val="00F7753F"/>
    <w:rsid w:val="00F77E7A"/>
    <w:rsid w:val="00F77F02"/>
    <w:rsid w:val="00F80EFF"/>
    <w:rsid w:val="00F81602"/>
    <w:rsid w:val="00F82006"/>
    <w:rsid w:val="00F829B8"/>
    <w:rsid w:val="00F82F29"/>
    <w:rsid w:val="00F83A11"/>
    <w:rsid w:val="00F84300"/>
    <w:rsid w:val="00F84D0F"/>
    <w:rsid w:val="00F853F2"/>
    <w:rsid w:val="00F855FC"/>
    <w:rsid w:val="00F85BD7"/>
    <w:rsid w:val="00F85EC3"/>
    <w:rsid w:val="00F85F5E"/>
    <w:rsid w:val="00F86376"/>
    <w:rsid w:val="00F867BB"/>
    <w:rsid w:val="00F86DFA"/>
    <w:rsid w:val="00F87C74"/>
    <w:rsid w:val="00F91227"/>
    <w:rsid w:val="00F919C5"/>
    <w:rsid w:val="00F92020"/>
    <w:rsid w:val="00F92809"/>
    <w:rsid w:val="00F93AFE"/>
    <w:rsid w:val="00F93D24"/>
    <w:rsid w:val="00F94D90"/>
    <w:rsid w:val="00F94DDB"/>
    <w:rsid w:val="00F94ED5"/>
    <w:rsid w:val="00F95BDA"/>
    <w:rsid w:val="00F9616B"/>
    <w:rsid w:val="00F96259"/>
    <w:rsid w:val="00F9703E"/>
    <w:rsid w:val="00F9717F"/>
    <w:rsid w:val="00FA10F5"/>
    <w:rsid w:val="00FA1C62"/>
    <w:rsid w:val="00FA1EE3"/>
    <w:rsid w:val="00FA21BA"/>
    <w:rsid w:val="00FA25BB"/>
    <w:rsid w:val="00FA2D2C"/>
    <w:rsid w:val="00FA2DB6"/>
    <w:rsid w:val="00FA3195"/>
    <w:rsid w:val="00FA3254"/>
    <w:rsid w:val="00FA4107"/>
    <w:rsid w:val="00FA438E"/>
    <w:rsid w:val="00FA4DAB"/>
    <w:rsid w:val="00FA4E19"/>
    <w:rsid w:val="00FA508A"/>
    <w:rsid w:val="00FA54C2"/>
    <w:rsid w:val="00FA5D03"/>
    <w:rsid w:val="00FA5F66"/>
    <w:rsid w:val="00FA6A0E"/>
    <w:rsid w:val="00FA70E1"/>
    <w:rsid w:val="00FA73A0"/>
    <w:rsid w:val="00FB03B8"/>
    <w:rsid w:val="00FB05DD"/>
    <w:rsid w:val="00FB0E0D"/>
    <w:rsid w:val="00FB2032"/>
    <w:rsid w:val="00FB2239"/>
    <w:rsid w:val="00FB2EF6"/>
    <w:rsid w:val="00FB2F3D"/>
    <w:rsid w:val="00FB3CDE"/>
    <w:rsid w:val="00FB3D3D"/>
    <w:rsid w:val="00FB4E3E"/>
    <w:rsid w:val="00FB5810"/>
    <w:rsid w:val="00FB6676"/>
    <w:rsid w:val="00FB6DB0"/>
    <w:rsid w:val="00FB7495"/>
    <w:rsid w:val="00FC0087"/>
    <w:rsid w:val="00FC0129"/>
    <w:rsid w:val="00FC0459"/>
    <w:rsid w:val="00FC0D44"/>
    <w:rsid w:val="00FC16EE"/>
    <w:rsid w:val="00FC267D"/>
    <w:rsid w:val="00FC3563"/>
    <w:rsid w:val="00FC4496"/>
    <w:rsid w:val="00FC4B93"/>
    <w:rsid w:val="00FC4DB1"/>
    <w:rsid w:val="00FC55B0"/>
    <w:rsid w:val="00FC6105"/>
    <w:rsid w:val="00FC6A8A"/>
    <w:rsid w:val="00FC7246"/>
    <w:rsid w:val="00FC78EA"/>
    <w:rsid w:val="00FC7956"/>
    <w:rsid w:val="00FD036D"/>
    <w:rsid w:val="00FD0713"/>
    <w:rsid w:val="00FD0DB2"/>
    <w:rsid w:val="00FD105E"/>
    <w:rsid w:val="00FD1349"/>
    <w:rsid w:val="00FD16EB"/>
    <w:rsid w:val="00FD1845"/>
    <w:rsid w:val="00FD195C"/>
    <w:rsid w:val="00FD1B83"/>
    <w:rsid w:val="00FD2207"/>
    <w:rsid w:val="00FD2CC8"/>
    <w:rsid w:val="00FD38B3"/>
    <w:rsid w:val="00FD3E6E"/>
    <w:rsid w:val="00FD4930"/>
    <w:rsid w:val="00FD4A58"/>
    <w:rsid w:val="00FD5311"/>
    <w:rsid w:val="00FD5505"/>
    <w:rsid w:val="00FD563E"/>
    <w:rsid w:val="00FD5E6B"/>
    <w:rsid w:val="00FD73C6"/>
    <w:rsid w:val="00FD74BF"/>
    <w:rsid w:val="00FE0D5A"/>
    <w:rsid w:val="00FE0FC3"/>
    <w:rsid w:val="00FE13B4"/>
    <w:rsid w:val="00FE1797"/>
    <w:rsid w:val="00FE1845"/>
    <w:rsid w:val="00FE1AAD"/>
    <w:rsid w:val="00FE28B2"/>
    <w:rsid w:val="00FE336B"/>
    <w:rsid w:val="00FE352C"/>
    <w:rsid w:val="00FE3581"/>
    <w:rsid w:val="00FE3665"/>
    <w:rsid w:val="00FE5887"/>
    <w:rsid w:val="00FE5B90"/>
    <w:rsid w:val="00FE62C5"/>
    <w:rsid w:val="00FE7586"/>
    <w:rsid w:val="00FE75D0"/>
    <w:rsid w:val="00FF0AA7"/>
    <w:rsid w:val="00FF0C62"/>
    <w:rsid w:val="00FF0CAD"/>
    <w:rsid w:val="00FF1023"/>
    <w:rsid w:val="00FF1047"/>
    <w:rsid w:val="00FF1256"/>
    <w:rsid w:val="00FF14B7"/>
    <w:rsid w:val="00FF1AB3"/>
    <w:rsid w:val="00FF1BF7"/>
    <w:rsid w:val="00FF208A"/>
    <w:rsid w:val="00FF21EB"/>
    <w:rsid w:val="00FF26F6"/>
    <w:rsid w:val="00FF2C7D"/>
    <w:rsid w:val="00FF2E7A"/>
    <w:rsid w:val="00FF39B6"/>
    <w:rsid w:val="00FF533B"/>
    <w:rsid w:val="00FF5727"/>
    <w:rsid w:val="00FF5B80"/>
    <w:rsid w:val="00FF5BB2"/>
    <w:rsid w:val="00FF7451"/>
    <w:rsid w:val="00FF784F"/>
    <w:rsid w:val="00FF7A73"/>
    <w:rsid w:val="00FF7E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D4683"/>
  <w15:chartTrackingRefBased/>
  <w15:docId w15:val="{F3CF2F8E-A37D-4D4F-83C7-831A10DFD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944"/>
    <w:pPr>
      <w:spacing w:line="360" w:lineRule="auto"/>
    </w:pPr>
    <w:rPr>
      <w:rFonts w:ascii="Times New Roman" w:hAnsi="Times New Roman"/>
      <w:sz w:val="24"/>
    </w:rPr>
  </w:style>
  <w:style w:type="paragraph" w:styleId="Heading1">
    <w:name w:val="heading 1"/>
    <w:basedOn w:val="Normal"/>
    <w:next w:val="Normal"/>
    <w:link w:val="Heading1Char"/>
    <w:uiPriority w:val="9"/>
    <w:qFormat/>
    <w:rsid w:val="000A2BB9"/>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F94E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A044F3"/>
  </w:style>
  <w:style w:type="character" w:styleId="Hyperlink">
    <w:name w:val="Hyperlink"/>
    <w:basedOn w:val="DefaultParagraphFont"/>
    <w:uiPriority w:val="99"/>
    <w:unhideWhenUsed/>
    <w:rsid w:val="00B43E30"/>
    <w:rPr>
      <w:color w:val="0563C1" w:themeColor="hyperlink"/>
      <w:u w:val="single"/>
    </w:rPr>
  </w:style>
  <w:style w:type="paragraph" w:styleId="ListParagraph">
    <w:name w:val="List Paragraph"/>
    <w:basedOn w:val="Normal"/>
    <w:uiPriority w:val="34"/>
    <w:qFormat/>
    <w:rsid w:val="009008D1"/>
    <w:pPr>
      <w:ind w:left="720"/>
      <w:contextualSpacing/>
    </w:pPr>
  </w:style>
  <w:style w:type="character" w:customStyle="1" w:styleId="element-citation">
    <w:name w:val="element-citation"/>
    <w:basedOn w:val="DefaultParagraphFont"/>
    <w:rsid w:val="000F04B7"/>
  </w:style>
  <w:style w:type="character" w:customStyle="1" w:styleId="ref-journal">
    <w:name w:val="ref-journal"/>
    <w:basedOn w:val="DefaultParagraphFont"/>
    <w:rsid w:val="000F04B7"/>
  </w:style>
  <w:style w:type="character" w:styleId="Emphasis">
    <w:name w:val="Emphasis"/>
    <w:basedOn w:val="DefaultParagraphFont"/>
    <w:uiPriority w:val="20"/>
    <w:qFormat/>
    <w:rsid w:val="000F04B7"/>
    <w:rPr>
      <w:i/>
      <w:iCs/>
    </w:rPr>
  </w:style>
  <w:style w:type="character" w:customStyle="1" w:styleId="ref-vol">
    <w:name w:val="ref-vol"/>
    <w:basedOn w:val="DefaultParagraphFont"/>
    <w:rsid w:val="000F04B7"/>
  </w:style>
  <w:style w:type="character" w:styleId="PlaceholderText">
    <w:name w:val="Placeholder Text"/>
    <w:basedOn w:val="DefaultParagraphFont"/>
    <w:uiPriority w:val="99"/>
    <w:semiHidden/>
    <w:rsid w:val="003D3DF7"/>
    <w:rPr>
      <w:color w:val="808080"/>
    </w:rPr>
  </w:style>
  <w:style w:type="character" w:customStyle="1" w:styleId="Heading1Char">
    <w:name w:val="Heading 1 Char"/>
    <w:basedOn w:val="DefaultParagraphFont"/>
    <w:link w:val="Heading1"/>
    <w:uiPriority w:val="9"/>
    <w:rsid w:val="000A2BB9"/>
    <w:rPr>
      <w:rFonts w:asciiTheme="majorHAnsi" w:eastAsiaTheme="majorEastAsia" w:hAnsiTheme="majorHAnsi" w:cstheme="majorBidi"/>
      <w:color w:val="2E74B5" w:themeColor="accent1" w:themeShade="BF"/>
      <w:sz w:val="32"/>
      <w:szCs w:val="32"/>
      <w:lang w:val="en-US"/>
    </w:rPr>
  </w:style>
  <w:style w:type="paragraph" w:styleId="Bibliography">
    <w:name w:val="Bibliography"/>
    <w:basedOn w:val="Normal"/>
    <w:next w:val="Normal"/>
    <w:uiPriority w:val="37"/>
    <w:unhideWhenUsed/>
    <w:rsid w:val="000A2BB9"/>
  </w:style>
  <w:style w:type="table" w:styleId="TableGrid">
    <w:name w:val="Table Grid"/>
    <w:basedOn w:val="TableNormal"/>
    <w:uiPriority w:val="59"/>
    <w:rsid w:val="00ED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2F3C"/>
    <w:rPr>
      <w:rFonts w:ascii="Segoe UI" w:hAnsi="Segoe UI" w:cs="Segoe UI"/>
      <w:sz w:val="18"/>
      <w:szCs w:val="18"/>
    </w:rPr>
  </w:style>
  <w:style w:type="character" w:styleId="CommentReference">
    <w:name w:val="annotation reference"/>
    <w:basedOn w:val="DefaultParagraphFont"/>
    <w:uiPriority w:val="99"/>
    <w:semiHidden/>
    <w:unhideWhenUsed/>
    <w:rsid w:val="0072734C"/>
    <w:rPr>
      <w:sz w:val="16"/>
      <w:szCs w:val="16"/>
    </w:rPr>
  </w:style>
  <w:style w:type="paragraph" w:styleId="CommentText">
    <w:name w:val="annotation text"/>
    <w:basedOn w:val="Normal"/>
    <w:link w:val="CommentTextChar"/>
    <w:uiPriority w:val="99"/>
    <w:unhideWhenUsed/>
    <w:rsid w:val="0072734C"/>
    <w:pPr>
      <w:spacing w:line="240" w:lineRule="auto"/>
    </w:pPr>
    <w:rPr>
      <w:sz w:val="20"/>
      <w:szCs w:val="20"/>
    </w:rPr>
  </w:style>
  <w:style w:type="character" w:customStyle="1" w:styleId="CommentTextChar">
    <w:name w:val="Comment Text Char"/>
    <w:basedOn w:val="DefaultParagraphFont"/>
    <w:link w:val="CommentText"/>
    <w:uiPriority w:val="99"/>
    <w:rsid w:val="0072734C"/>
    <w:rPr>
      <w:sz w:val="20"/>
      <w:szCs w:val="20"/>
    </w:rPr>
  </w:style>
  <w:style w:type="paragraph" w:styleId="CommentSubject">
    <w:name w:val="annotation subject"/>
    <w:basedOn w:val="CommentText"/>
    <w:next w:val="CommentText"/>
    <w:link w:val="CommentSubjectChar"/>
    <w:uiPriority w:val="99"/>
    <w:semiHidden/>
    <w:unhideWhenUsed/>
    <w:rsid w:val="0072734C"/>
    <w:rPr>
      <w:b/>
      <w:bCs/>
    </w:rPr>
  </w:style>
  <w:style w:type="character" w:customStyle="1" w:styleId="CommentSubjectChar">
    <w:name w:val="Comment Subject Char"/>
    <w:basedOn w:val="CommentTextChar"/>
    <w:link w:val="CommentSubject"/>
    <w:uiPriority w:val="99"/>
    <w:semiHidden/>
    <w:rsid w:val="0072734C"/>
    <w:rPr>
      <w:b/>
      <w:bCs/>
      <w:sz w:val="20"/>
      <w:szCs w:val="20"/>
    </w:rPr>
  </w:style>
  <w:style w:type="paragraph" w:styleId="Revision">
    <w:name w:val="Revision"/>
    <w:hidden/>
    <w:uiPriority w:val="99"/>
    <w:semiHidden/>
    <w:rsid w:val="0085422C"/>
    <w:pPr>
      <w:spacing w:after="0" w:line="240" w:lineRule="auto"/>
    </w:pPr>
    <w:rPr>
      <w:rFonts w:ascii="Times New Roman" w:hAnsi="Times New Roman"/>
      <w:sz w:val="24"/>
    </w:rPr>
  </w:style>
  <w:style w:type="character" w:customStyle="1" w:styleId="st">
    <w:name w:val="st"/>
    <w:basedOn w:val="DefaultParagraphFont"/>
    <w:rsid w:val="002C4650"/>
  </w:style>
  <w:style w:type="character" w:styleId="FootnoteReference">
    <w:name w:val="footnote reference"/>
    <w:basedOn w:val="DefaultParagraphFont"/>
    <w:uiPriority w:val="99"/>
    <w:semiHidden/>
    <w:unhideWhenUsed/>
    <w:rsid w:val="00704459"/>
    <w:rPr>
      <w:vertAlign w:val="superscript"/>
    </w:rPr>
  </w:style>
  <w:style w:type="character" w:customStyle="1" w:styleId="Heading2Char">
    <w:name w:val="Heading 2 Char"/>
    <w:basedOn w:val="DefaultParagraphFont"/>
    <w:link w:val="Heading2"/>
    <w:uiPriority w:val="9"/>
    <w:rsid w:val="00F94ED5"/>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E3341A"/>
    <w:pPr>
      <w:tabs>
        <w:tab w:val="center" w:pos="4986"/>
        <w:tab w:val="right" w:pos="9972"/>
      </w:tabs>
      <w:spacing w:after="0" w:line="240" w:lineRule="auto"/>
    </w:pPr>
  </w:style>
  <w:style w:type="character" w:customStyle="1" w:styleId="HeaderChar">
    <w:name w:val="Header Char"/>
    <w:basedOn w:val="DefaultParagraphFont"/>
    <w:link w:val="Header"/>
    <w:uiPriority w:val="99"/>
    <w:rsid w:val="00E3341A"/>
    <w:rPr>
      <w:rFonts w:ascii="Times New Roman" w:hAnsi="Times New Roman"/>
      <w:sz w:val="24"/>
    </w:rPr>
  </w:style>
  <w:style w:type="paragraph" w:styleId="Footer">
    <w:name w:val="footer"/>
    <w:basedOn w:val="Normal"/>
    <w:link w:val="FooterChar"/>
    <w:uiPriority w:val="99"/>
    <w:unhideWhenUsed/>
    <w:rsid w:val="00E3341A"/>
    <w:pPr>
      <w:tabs>
        <w:tab w:val="center" w:pos="4986"/>
        <w:tab w:val="right" w:pos="9972"/>
      </w:tabs>
      <w:spacing w:after="0" w:line="240" w:lineRule="auto"/>
    </w:pPr>
  </w:style>
  <w:style w:type="character" w:customStyle="1" w:styleId="FooterChar">
    <w:name w:val="Footer Char"/>
    <w:basedOn w:val="DefaultParagraphFont"/>
    <w:link w:val="Footer"/>
    <w:uiPriority w:val="99"/>
    <w:rsid w:val="00E3341A"/>
    <w:rPr>
      <w:rFonts w:ascii="Times New Roman" w:hAnsi="Times New Roman"/>
      <w:sz w:val="24"/>
    </w:rPr>
  </w:style>
  <w:style w:type="table" w:styleId="TableGridLight">
    <w:name w:val="Grid Table Light"/>
    <w:basedOn w:val="TableNormal"/>
    <w:uiPriority w:val="40"/>
    <w:rsid w:val="008E0FE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uiPriority w:val="1"/>
    <w:qFormat/>
    <w:rsid w:val="00506A03"/>
    <w:pPr>
      <w:spacing w:after="0" w:line="240" w:lineRule="auto"/>
    </w:pPr>
    <w:rPr>
      <w:rFonts w:eastAsiaTheme="minorEastAsia"/>
      <w:lang w:val="es-CO" w:eastAsia="es-CO"/>
    </w:rPr>
  </w:style>
  <w:style w:type="character" w:customStyle="1" w:styleId="UnresolvedMention">
    <w:name w:val="Unresolved Mention"/>
    <w:basedOn w:val="DefaultParagraphFont"/>
    <w:uiPriority w:val="99"/>
    <w:semiHidden/>
    <w:unhideWhenUsed/>
    <w:rsid w:val="000224D9"/>
    <w:rPr>
      <w:color w:val="605E5C"/>
      <w:shd w:val="clear" w:color="auto" w:fill="E1DFDD"/>
    </w:rPr>
  </w:style>
  <w:style w:type="character" w:customStyle="1" w:styleId="hgkelc">
    <w:name w:val="hgkelc"/>
    <w:basedOn w:val="DefaultParagraphFont"/>
    <w:rsid w:val="00F855FC"/>
  </w:style>
  <w:style w:type="character" w:customStyle="1" w:styleId="cf01">
    <w:name w:val="cf01"/>
    <w:basedOn w:val="DefaultParagraphFont"/>
    <w:rsid w:val="0029563F"/>
    <w:rPr>
      <w:rFonts w:ascii="Segoe UI" w:hAnsi="Segoe UI" w:cs="Segoe UI" w:hint="default"/>
      <w:sz w:val="18"/>
      <w:szCs w:val="18"/>
    </w:rPr>
  </w:style>
  <w:style w:type="character" w:customStyle="1" w:styleId="cf11">
    <w:name w:val="cf11"/>
    <w:basedOn w:val="DefaultParagraphFont"/>
    <w:rsid w:val="0029563F"/>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24688">
      <w:bodyDiv w:val="1"/>
      <w:marLeft w:val="0"/>
      <w:marRight w:val="0"/>
      <w:marTop w:val="0"/>
      <w:marBottom w:val="0"/>
      <w:divBdr>
        <w:top w:val="none" w:sz="0" w:space="0" w:color="auto"/>
        <w:left w:val="none" w:sz="0" w:space="0" w:color="auto"/>
        <w:bottom w:val="none" w:sz="0" w:space="0" w:color="auto"/>
        <w:right w:val="none" w:sz="0" w:space="0" w:color="auto"/>
      </w:divBdr>
    </w:div>
    <w:div w:id="65156922">
      <w:bodyDiv w:val="1"/>
      <w:marLeft w:val="0"/>
      <w:marRight w:val="0"/>
      <w:marTop w:val="0"/>
      <w:marBottom w:val="0"/>
      <w:divBdr>
        <w:top w:val="none" w:sz="0" w:space="0" w:color="auto"/>
        <w:left w:val="none" w:sz="0" w:space="0" w:color="auto"/>
        <w:bottom w:val="none" w:sz="0" w:space="0" w:color="auto"/>
        <w:right w:val="none" w:sz="0" w:space="0" w:color="auto"/>
      </w:divBdr>
    </w:div>
    <w:div w:id="94983783">
      <w:bodyDiv w:val="1"/>
      <w:marLeft w:val="0"/>
      <w:marRight w:val="0"/>
      <w:marTop w:val="0"/>
      <w:marBottom w:val="0"/>
      <w:divBdr>
        <w:top w:val="none" w:sz="0" w:space="0" w:color="auto"/>
        <w:left w:val="none" w:sz="0" w:space="0" w:color="auto"/>
        <w:bottom w:val="none" w:sz="0" w:space="0" w:color="auto"/>
        <w:right w:val="none" w:sz="0" w:space="0" w:color="auto"/>
      </w:divBdr>
    </w:div>
    <w:div w:id="136145228">
      <w:bodyDiv w:val="1"/>
      <w:marLeft w:val="0"/>
      <w:marRight w:val="0"/>
      <w:marTop w:val="0"/>
      <w:marBottom w:val="0"/>
      <w:divBdr>
        <w:top w:val="none" w:sz="0" w:space="0" w:color="auto"/>
        <w:left w:val="none" w:sz="0" w:space="0" w:color="auto"/>
        <w:bottom w:val="none" w:sz="0" w:space="0" w:color="auto"/>
        <w:right w:val="none" w:sz="0" w:space="0" w:color="auto"/>
      </w:divBdr>
    </w:div>
    <w:div w:id="146409895">
      <w:bodyDiv w:val="1"/>
      <w:marLeft w:val="0"/>
      <w:marRight w:val="0"/>
      <w:marTop w:val="0"/>
      <w:marBottom w:val="0"/>
      <w:divBdr>
        <w:top w:val="none" w:sz="0" w:space="0" w:color="auto"/>
        <w:left w:val="none" w:sz="0" w:space="0" w:color="auto"/>
        <w:bottom w:val="none" w:sz="0" w:space="0" w:color="auto"/>
        <w:right w:val="none" w:sz="0" w:space="0" w:color="auto"/>
      </w:divBdr>
    </w:div>
    <w:div w:id="182326670">
      <w:bodyDiv w:val="1"/>
      <w:marLeft w:val="0"/>
      <w:marRight w:val="0"/>
      <w:marTop w:val="0"/>
      <w:marBottom w:val="0"/>
      <w:divBdr>
        <w:top w:val="none" w:sz="0" w:space="0" w:color="auto"/>
        <w:left w:val="none" w:sz="0" w:space="0" w:color="auto"/>
        <w:bottom w:val="none" w:sz="0" w:space="0" w:color="auto"/>
        <w:right w:val="none" w:sz="0" w:space="0" w:color="auto"/>
      </w:divBdr>
    </w:div>
    <w:div w:id="226383096">
      <w:bodyDiv w:val="1"/>
      <w:marLeft w:val="0"/>
      <w:marRight w:val="0"/>
      <w:marTop w:val="0"/>
      <w:marBottom w:val="0"/>
      <w:divBdr>
        <w:top w:val="none" w:sz="0" w:space="0" w:color="auto"/>
        <w:left w:val="none" w:sz="0" w:space="0" w:color="auto"/>
        <w:bottom w:val="none" w:sz="0" w:space="0" w:color="auto"/>
        <w:right w:val="none" w:sz="0" w:space="0" w:color="auto"/>
      </w:divBdr>
    </w:div>
    <w:div w:id="239142665">
      <w:bodyDiv w:val="1"/>
      <w:marLeft w:val="0"/>
      <w:marRight w:val="0"/>
      <w:marTop w:val="0"/>
      <w:marBottom w:val="0"/>
      <w:divBdr>
        <w:top w:val="none" w:sz="0" w:space="0" w:color="auto"/>
        <w:left w:val="none" w:sz="0" w:space="0" w:color="auto"/>
        <w:bottom w:val="none" w:sz="0" w:space="0" w:color="auto"/>
        <w:right w:val="none" w:sz="0" w:space="0" w:color="auto"/>
      </w:divBdr>
      <w:divsChild>
        <w:div w:id="1229681639">
          <w:marLeft w:val="0"/>
          <w:marRight w:val="0"/>
          <w:marTop w:val="0"/>
          <w:marBottom w:val="0"/>
          <w:divBdr>
            <w:top w:val="none" w:sz="0" w:space="0" w:color="auto"/>
            <w:left w:val="none" w:sz="0" w:space="0" w:color="auto"/>
            <w:bottom w:val="none" w:sz="0" w:space="0" w:color="auto"/>
            <w:right w:val="none" w:sz="0" w:space="0" w:color="auto"/>
          </w:divBdr>
          <w:divsChild>
            <w:div w:id="129559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20652">
      <w:bodyDiv w:val="1"/>
      <w:marLeft w:val="0"/>
      <w:marRight w:val="0"/>
      <w:marTop w:val="0"/>
      <w:marBottom w:val="0"/>
      <w:divBdr>
        <w:top w:val="none" w:sz="0" w:space="0" w:color="auto"/>
        <w:left w:val="none" w:sz="0" w:space="0" w:color="auto"/>
        <w:bottom w:val="none" w:sz="0" w:space="0" w:color="auto"/>
        <w:right w:val="none" w:sz="0" w:space="0" w:color="auto"/>
      </w:divBdr>
    </w:div>
    <w:div w:id="493881319">
      <w:bodyDiv w:val="1"/>
      <w:marLeft w:val="0"/>
      <w:marRight w:val="0"/>
      <w:marTop w:val="0"/>
      <w:marBottom w:val="0"/>
      <w:divBdr>
        <w:top w:val="none" w:sz="0" w:space="0" w:color="auto"/>
        <w:left w:val="none" w:sz="0" w:space="0" w:color="auto"/>
        <w:bottom w:val="none" w:sz="0" w:space="0" w:color="auto"/>
        <w:right w:val="none" w:sz="0" w:space="0" w:color="auto"/>
      </w:divBdr>
    </w:div>
    <w:div w:id="571743168">
      <w:bodyDiv w:val="1"/>
      <w:marLeft w:val="0"/>
      <w:marRight w:val="0"/>
      <w:marTop w:val="0"/>
      <w:marBottom w:val="0"/>
      <w:divBdr>
        <w:top w:val="none" w:sz="0" w:space="0" w:color="auto"/>
        <w:left w:val="none" w:sz="0" w:space="0" w:color="auto"/>
        <w:bottom w:val="none" w:sz="0" w:space="0" w:color="auto"/>
        <w:right w:val="none" w:sz="0" w:space="0" w:color="auto"/>
      </w:divBdr>
    </w:div>
    <w:div w:id="607666772">
      <w:bodyDiv w:val="1"/>
      <w:marLeft w:val="0"/>
      <w:marRight w:val="0"/>
      <w:marTop w:val="0"/>
      <w:marBottom w:val="0"/>
      <w:divBdr>
        <w:top w:val="none" w:sz="0" w:space="0" w:color="auto"/>
        <w:left w:val="none" w:sz="0" w:space="0" w:color="auto"/>
        <w:bottom w:val="none" w:sz="0" w:space="0" w:color="auto"/>
        <w:right w:val="none" w:sz="0" w:space="0" w:color="auto"/>
      </w:divBdr>
    </w:div>
    <w:div w:id="674571795">
      <w:bodyDiv w:val="1"/>
      <w:marLeft w:val="0"/>
      <w:marRight w:val="0"/>
      <w:marTop w:val="0"/>
      <w:marBottom w:val="0"/>
      <w:divBdr>
        <w:top w:val="none" w:sz="0" w:space="0" w:color="auto"/>
        <w:left w:val="none" w:sz="0" w:space="0" w:color="auto"/>
        <w:bottom w:val="none" w:sz="0" w:space="0" w:color="auto"/>
        <w:right w:val="none" w:sz="0" w:space="0" w:color="auto"/>
      </w:divBdr>
    </w:div>
    <w:div w:id="810562486">
      <w:bodyDiv w:val="1"/>
      <w:marLeft w:val="0"/>
      <w:marRight w:val="0"/>
      <w:marTop w:val="0"/>
      <w:marBottom w:val="0"/>
      <w:divBdr>
        <w:top w:val="none" w:sz="0" w:space="0" w:color="auto"/>
        <w:left w:val="none" w:sz="0" w:space="0" w:color="auto"/>
        <w:bottom w:val="none" w:sz="0" w:space="0" w:color="auto"/>
        <w:right w:val="none" w:sz="0" w:space="0" w:color="auto"/>
      </w:divBdr>
    </w:div>
    <w:div w:id="925575998">
      <w:bodyDiv w:val="1"/>
      <w:marLeft w:val="0"/>
      <w:marRight w:val="0"/>
      <w:marTop w:val="0"/>
      <w:marBottom w:val="0"/>
      <w:divBdr>
        <w:top w:val="none" w:sz="0" w:space="0" w:color="auto"/>
        <w:left w:val="none" w:sz="0" w:space="0" w:color="auto"/>
        <w:bottom w:val="none" w:sz="0" w:space="0" w:color="auto"/>
        <w:right w:val="none" w:sz="0" w:space="0" w:color="auto"/>
      </w:divBdr>
    </w:div>
    <w:div w:id="1073820339">
      <w:bodyDiv w:val="1"/>
      <w:marLeft w:val="0"/>
      <w:marRight w:val="0"/>
      <w:marTop w:val="0"/>
      <w:marBottom w:val="0"/>
      <w:divBdr>
        <w:top w:val="none" w:sz="0" w:space="0" w:color="auto"/>
        <w:left w:val="none" w:sz="0" w:space="0" w:color="auto"/>
        <w:bottom w:val="none" w:sz="0" w:space="0" w:color="auto"/>
        <w:right w:val="none" w:sz="0" w:space="0" w:color="auto"/>
      </w:divBdr>
    </w:div>
    <w:div w:id="1076394901">
      <w:bodyDiv w:val="1"/>
      <w:marLeft w:val="0"/>
      <w:marRight w:val="0"/>
      <w:marTop w:val="0"/>
      <w:marBottom w:val="0"/>
      <w:divBdr>
        <w:top w:val="none" w:sz="0" w:space="0" w:color="auto"/>
        <w:left w:val="none" w:sz="0" w:space="0" w:color="auto"/>
        <w:bottom w:val="none" w:sz="0" w:space="0" w:color="auto"/>
        <w:right w:val="none" w:sz="0" w:space="0" w:color="auto"/>
      </w:divBdr>
    </w:div>
    <w:div w:id="1076439821">
      <w:bodyDiv w:val="1"/>
      <w:marLeft w:val="0"/>
      <w:marRight w:val="0"/>
      <w:marTop w:val="0"/>
      <w:marBottom w:val="0"/>
      <w:divBdr>
        <w:top w:val="none" w:sz="0" w:space="0" w:color="auto"/>
        <w:left w:val="none" w:sz="0" w:space="0" w:color="auto"/>
        <w:bottom w:val="none" w:sz="0" w:space="0" w:color="auto"/>
        <w:right w:val="none" w:sz="0" w:space="0" w:color="auto"/>
      </w:divBdr>
      <w:divsChild>
        <w:div w:id="16394201">
          <w:marLeft w:val="0"/>
          <w:marRight w:val="0"/>
          <w:marTop w:val="0"/>
          <w:marBottom w:val="0"/>
          <w:divBdr>
            <w:top w:val="none" w:sz="0" w:space="0" w:color="auto"/>
            <w:left w:val="none" w:sz="0" w:space="0" w:color="auto"/>
            <w:bottom w:val="none" w:sz="0" w:space="0" w:color="auto"/>
            <w:right w:val="none" w:sz="0" w:space="0" w:color="auto"/>
          </w:divBdr>
        </w:div>
        <w:div w:id="401605225">
          <w:marLeft w:val="0"/>
          <w:marRight w:val="0"/>
          <w:marTop w:val="0"/>
          <w:marBottom w:val="0"/>
          <w:divBdr>
            <w:top w:val="none" w:sz="0" w:space="0" w:color="auto"/>
            <w:left w:val="none" w:sz="0" w:space="0" w:color="auto"/>
            <w:bottom w:val="none" w:sz="0" w:space="0" w:color="auto"/>
            <w:right w:val="none" w:sz="0" w:space="0" w:color="auto"/>
          </w:divBdr>
        </w:div>
        <w:div w:id="996152477">
          <w:marLeft w:val="0"/>
          <w:marRight w:val="0"/>
          <w:marTop w:val="0"/>
          <w:marBottom w:val="0"/>
          <w:divBdr>
            <w:top w:val="none" w:sz="0" w:space="0" w:color="auto"/>
            <w:left w:val="none" w:sz="0" w:space="0" w:color="auto"/>
            <w:bottom w:val="none" w:sz="0" w:space="0" w:color="auto"/>
            <w:right w:val="none" w:sz="0" w:space="0" w:color="auto"/>
          </w:divBdr>
        </w:div>
        <w:div w:id="1227717500">
          <w:marLeft w:val="0"/>
          <w:marRight w:val="0"/>
          <w:marTop w:val="0"/>
          <w:marBottom w:val="0"/>
          <w:divBdr>
            <w:top w:val="none" w:sz="0" w:space="0" w:color="auto"/>
            <w:left w:val="none" w:sz="0" w:space="0" w:color="auto"/>
            <w:bottom w:val="none" w:sz="0" w:space="0" w:color="auto"/>
            <w:right w:val="none" w:sz="0" w:space="0" w:color="auto"/>
          </w:divBdr>
        </w:div>
        <w:div w:id="1389299672">
          <w:marLeft w:val="0"/>
          <w:marRight w:val="0"/>
          <w:marTop w:val="0"/>
          <w:marBottom w:val="0"/>
          <w:divBdr>
            <w:top w:val="none" w:sz="0" w:space="0" w:color="auto"/>
            <w:left w:val="none" w:sz="0" w:space="0" w:color="auto"/>
            <w:bottom w:val="none" w:sz="0" w:space="0" w:color="auto"/>
            <w:right w:val="none" w:sz="0" w:space="0" w:color="auto"/>
          </w:divBdr>
        </w:div>
        <w:div w:id="1478914074">
          <w:marLeft w:val="0"/>
          <w:marRight w:val="0"/>
          <w:marTop w:val="0"/>
          <w:marBottom w:val="0"/>
          <w:divBdr>
            <w:top w:val="none" w:sz="0" w:space="0" w:color="auto"/>
            <w:left w:val="none" w:sz="0" w:space="0" w:color="auto"/>
            <w:bottom w:val="none" w:sz="0" w:space="0" w:color="auto"/>
            <w:right w:val="none" w:sz="0" w:space="0" w:color="auto"/>
          </w:divBdr>
        </w:div>
        <w:div w:id="1625119068">
          <w:marLeft w:val="0"/>
          <w:marRight w:val="0"/>
          <w:marTop w:val="0"/>
          <w:marBottom w:val="0"/>
          <w:divBdr>
            <w:top w:val="none" w:sz="0" w:space="0" w:color="auto"/>
            <w:left w:val="none" w:sz="0" w:space="0" w:color="auto"/>
            <w:bottom w:val="none" w:sz="0" w:space="0" w:color="auto"/>
            <w:right w:val="none" w:sz="0" w:space="0" w:color="auto"/>
          </w:divBdr>
        </w:div>
        <w:div w:id="1989819986">
          <w:marLeft w:val="0"/>
          <w:marRight w:val="0"/>
          <w:marTop w:val="0"/>
          <w:marBottom w:val="0"/>
          <w:divBdr>
            <w:top w:val="none" w:sz="0" w:space="0" w:color="auto"/>
            <w:left w:val="none" w:sz="0" w:space="0" w:color="auto"/>
            <w:bottom w:val="none" w:sz="0" w:space="0" w:color="auto"/>
            <w:right w:val="none" w:sz="0" w:space="0" w:color="auto"/>
          </w:divBdr>
        </w:div>
        <w:div w:id="2136487663">
          <w:marLeft w:val="0"/>
          <w:marRight w:val="0"/>
          <w:marTop w:val="0"/>
          <w:marBottom w:val="0"/>
          <w:divBdr>
            <w:top w:val="none" w:sz="0" w:space="0" w:color="auto"/>
            <w:left w:val="none" w:sz="0" w:space="0" w:color="auto"/>
            <w:bottom w:val="none" w:sz="0" w:space="0" w:color="auto"/>
            <w:right w:val="none" w:sz="0" w:space="0" w:color="auto"/>
          </w:divBdr>
        </w:div>
      </w:divsChild>
    </w:div>
    <w:div w:id="1148209197">
      <w:bodyDiv w:val="1"/>
      <w:marLeft w:val="0"/>
      <w:marRight w:val="0"/>
      <w:marTop w:val="0"/>
      <w:marBottom w:val="0"/>
      <w:divBdr>
        <w:top w:val="none" w:sz="0" w:space="0" w:color="auto"/>
        <w:left w:val="none" w:sz="0" w:space="0" w:color="auto"/>
        <w:bottom w:val="none" w:sz="0" w:space="0" w:color="auto"/>
        <w:right w:val="none" w:sz="0" w:space="0" w:color="auto"/>
      </w:divBdr>
    </w:div>
    <w:div w:id="1169172558">
      <w:bodyDiv w:val="1"/>
      <w:marLeft w:val="0"/>
      <w:marRight w:val="0"/>
      <w:marTop w:val="0"/>
      <w:marBottom w:val="0"/>
      <w:divBdr>
        <w:top w:val="none" w:sz="0" w:space="0" w:color="auto"/>
        <w:left w:val="none" w:sz="0" w:space="0" w:color="auto"/>
        <w:bottom w:val="none" w:sz="0" w:space="0" w:color="auto"/>
        <w:right w:val="none" w:sz="0" w:space="0" w:color="auto"/>
      </w:divBdr>
    </w:div>
    <w:div w:id="1392345052">
      <w:bodyDiv w:val="1"/>
      <w:marLeft w:val="0"/>
      <w:marRight w:val="0"/>
      <w:marTop w:val="0"/>
      <w:marBottom w:val="0"/>
      <w:divBdr>
        <w:top w:val="none" w:sz="0" w:space="0" w:color="auto"/>
        <w:left w:val="none" w:sz="0" w:space="0" w:color="auto"/>
        <w:bottom w:val="none" w:sz="0" w:space="0" w:color="auto"/>
        <w:right w:val="none" w:sz="0" w:space="0" w:color="auto"/>
      </w:divBdr>
    </w:div>
    <w:div w:id="1430855958">
      <w:bodyDiv w:val="1"/>
      <w:marLeft w:val="0"/>
      <w:marRight w:val="0"/>
      <w:marTop w:val="0"/>
      <w:marBottom w:val="0"/>
      <w:divBdr>
        <w:top w:val="none" w:sz="0" w:space="0" w:color="auto"/>
        <w:left w:val="none" w:sz="0" w:space="0" w:color="auto"/>
        <w:bottom w:val="none" w:sz="0" w:space="0" w:color="auto"/>
        <w:right w:val="none" w:sz="0" w:space="0" w:color="auto"/>
      </w:divBdr>
    </w:div>
    <w:div w:id="1562600206">
      <w:bodyDiv w:val="1"/>
      <w:marLeft w:val="0"/>
      <w:marRight w:val="0"/>
      <w:marTop w:val="0"/>
      <w:marBottom w:val="0"/>
      <w:divBdr>
        <w:top w:val="none" w:sz="0" w:space="0" w:color="auto"/>
        <w:left w:val="none" w:sz="0" w:space="0" w:color="auto"/>
        <w:bottom w:val="none" w:sz="0" w:space="0" w:color="auto"/>
        <w:right w:val="none" w:sz="0" w:space="0" w:color="auto"/>
      </w:divBdr>
    </w:div>
    <w:div w:id="1695304359">
      <w:bodyDiv w:val="1"/>
      <w:marLeft w:val="0"/>
      <w:marRight w:val="0"/>
      <w:marTop w:val="0"/>
      <w:marBottom w:val="0"/>
      <w:divBdr>
        <w:top w:val="none" w:sz="0" w:space="0" w:color="auto"/>
        <w:left w:val="none" w:sz="0" w:space="0" w:color="auto"/>
        <w:bottom w:val="none" w:sz="0" w:space="0" w:color="auto"/>
        <w:right w:val="none" w:sz="0" w:space="0" w:color="auto"/>
      </w:divBdr>
    </w:div>
    <w:div w:id="1705137365">
      <w:bodyDiv w:val="1"/>
      <w:marLeft w:val="0"/>
      <w:marRight w:val="0"/>
      <w:marTop w:val="0"/>
      <w:marBottom w:val="0"/>
      <w:divBdr>
        <w:top w:val="none" w:sz="0" w:space="0" w:color="auto"/>
        <w:left w:val="none" w:sz="0" w:space="0" w:color="auto"/>
        <w:bottom w:val="none" w:sz="0" w:space="0" w:color="auto"/>
        <w:right w:val="none" w:sz="0" w:space="0" w:color="auto"/>
      </w:divBdr>
    </w:div>
    <w:div w:id="1734235278">
      <w:bodyDiv w:val="1"/>
      <w:marLeft w:val="0"/>
      <w:marRight w:val="0"/>
      <w:marTop w:val="0"/>
      <w:marBottom w:val="0"/>
      <w:divBdr>
        <w:top w:val="none" w:sz="0" w:space="0" w:color="auto"/>
        <w:left w:val="none" w:sz="0" w:space="0" w:color="auto"/>
        <w:bottom w:val="none" w:sz="0" w:space="0" w:color="auto"/>
        <w:right w:val="none" w:sz="0" w:space="0" w:color="auto"/>
      </w:divBdr>
    </w:div>
    <w:div w:id="1820919031">
      <w:bodyDiv w:val="1"/>
      <w:marLeft w:val="0"/>
      <w:marRight w:val="0"/>
      <w:marTop w:val="0"/>
      <w:marBottom w:val="0"/>
      <w:divBdr>
        <w:top w:val="none" w:sz="0" w:space="0" w:color="auto"/>
        <w:left w:val="none" w:sz="0" w:space="0" w:color="auto"/>
        <w:bottom w:val="none" w:sz="0" w:space="0" w:color="auto"/>
        <w:right w:val="none" w:sz="0" w:space="0" w:color="auto"/>
      </w:divBdr>
    </w:div>
    <w:div w:id="1850756090">
      <w:bodyDiv w:val="1"/>
      <w:marLeft w:val="0"/>
      <w:marRight w:val="0"/>
      <w:marTop w:val="0"/>
      <w:marBottom w:val="0"/>
      <w:divBdr>
        <w:top w:val="none" w:sz="0" w:space="0" w:color="auto"/>
        <w:left w:val="none" w:sz="0" w:space="0" w:color="auto"/>
        <w:bottom w:val="none" w:sz="0" w:space="0" w:color="auto"/>
        <w:right w:val="none" w:sz="0" w:space="0" w:color="auto"/>
      </w:divBdr>
    </w:div>
    <w:div w:id="1861628808">
      <w:bodyDiv w:val="1"/>
      <w:marLeft w:val="0"/>
      <w:marRight w:val="0"/>
      <w:marTop w:val="0"/>
      <w:marBottom w:val="0"/>
      <w:divBdr>
        <w:top w:val="none" w:sz="0" w:space="0" w:color="auto"/>
        <w:left w:val="none" w:sz="0" w:space="0" w:color="auto"/>
        <w:bottom w:val="none" w:sz="0" w:space="0" w:color="auto"/>
        <w:right w:val="none" w:sz="0" w:space="0" w:color="auto"/>
      </w:divBdr>
    </w:div>
    <w:div w:id="1876000316">
      <w:bodyDiv w:val="1"/>
      <w:marLeft w:val="0"/>
      <w:marRight w:val="0"/>
      <w:marTop w:val="0"/>
      <w:marBottom w:val="0"/>
      <w:divBdr>
        <w:top w:val="none" w:sz="0" w:space="0" w:color="auto"/>
        <w:left w:val="none" w:sz="0" w:space="0" w:color="auto"/>
        <w:bottom w:val="none" w:sz="0" w:space="0" w:color="auto"/>
        <w:right w:val="none" w:sz="0" w:space="0" w:color="auto"/>
      </w:divBdr>
    </w:div>
    <w:div w:id="1895892262">
      <w:bodyDiv w:val="1"/>
      <w:marLeft w:val="0"/>
      <w:marRight w:val="0"/>
      <w:marTop w:val="0"/>
      <w:marBottom w:val="0"/>
      <w:divBdr>
        <w:top w:val="none" w:sz="0" w:space="0" w:color="auto"/>
        <w:left w:val="none" w:sz="0" w:space="0" w:color="auto"/>
        <w:bottom w:val="none" w:sz="0" w:space="0" w:color="auto"/>
        <w:right w:val="none" w:sz="0" w:space="0" w:color="auto"/>
      </w:divBdr>
    </w:div>
    <w:div w:id="1928877063">
      <w:bodyDiv w:val="1"/>
      <w:marLeft w:val="0"/>
      <w:marRight w:val="0"/>
      <w:marTop w:val="0"/>
      <w:marBottom w:val="0"/>
      <w:divBdr>
        <w:top w:val="none" w:sz="0" w:space="0" w:color="auto"/>
        <w:left w:val="none" w:sz="0" w:space="0" w:color="auto"/>
        <w:bottom w:val="none" w:sz="0" w:space="0" w:color="auto"/>
        <w:right w:val="none" w:sz="0" w:space="0" w:color="auto"/>
      </w:divBdr>
    </w:div>
    <w:div w:id="1957524523">
      <w:bodyDiv w:val="1"/>
      <w:marLeft w:val="0"/>
      <w:marRight w:val="0"/>
      <w:marTop w:val="0"/>
      <w:marBottom w:val="0"/>
      <w:divBdr>
        <w:top w:val="none" w:sz="0" w:space="0" w:color="auto"/>
        <w:left w:val="none" w:sz="0" w:space="0" w:color="auto"/>
        <w:bottom w:val="none" w:sz="0" w:space="0" w:color="auto"/>
        <w:right w:val="none" w:sz="0" w:space="0" w:color="auto"/>
      </w:divBdr>
    </w:div>
    <w:div w:id="21347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22B005A2CE2348A652630DC3C2D173" ma:contentTypeVersion="12" ma:contentTypeDescription="Create a new document." ma:contentTypeScope="" ma:versionID="5d41169de4eaf602158fb1547088eba4">
  <xsd:schema xmlns:xsd="http://www.w3.org/2001/XMLSchema" xmlns:xs="http://www.w3.org/2001/XMLSchema" xmlns:p="http://schemas.microsoft.com/office/2006/metadata/properties" xmlns:ns3="d34b0f20-14bc-4f5b-96c7-69df6b777537" xmlns:ns4="56df92a0-922e-4f85-b14d-910f54e16d12" targetNamespace="http://schemas.microsoft.com/office/2006/metadata/properties" ma:root="true" ma:fieldsID="5ed5ea6b1e53ce7e7ba96785b042f036" ns3:_="" ns4:_="">
    <xsd:import namespace="d34b0f20-14bc-4f5b-96c7-69df6b777537"/>
    <xsd:import namespace="56df92a0-922e-4f85-b14d-910f54e16d12"/>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4b0f20-14bc-4f5b-96c7-69df6b777537" elementFormDefault="qualified">
    <xsd:import namespace="http://schemas.microsoft.com/office/2006/documentManagement/types"/>
    <xsd:import namespace="http://schemas.microsoft.com/office/infopath/2007/PartnerControls"/>
    <xsd:element name="SharedWithDetails" ma:index="8" nillable="true" ma:displayName="Shared With Details" ma:internalName="SharedWithDetails" ma:readOnly="true">
      <xsd:simpleType>
        <xsd:restriction base="dms:Note">
          <xsd:maxLength value="255"/>
        </xsd:restriction>
      </xsd:simpleType>
    </xsd:element>
    <xsd:element name="SharingHintHash" ma:index="9" nillable="true" ma:displayName="Sharing Hint Hash" ma:hidden="true" ma:internalName="SharingHintHash" ma:readOnly="true">
      <xsd:simpleType>
        <xsd:restriction base="dms:Text"/>
      </xsd:simpleType>
    </xsd:element>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df92a0-922e-4f85-b14d-910f54e16d1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b:Source>
    <b:Tag>asdda</b:Tag>
    <b:SourceType>Book</b:SourceType>
    <b:Guid>{D9ADEC30-93B4-49C3-9A3D-4DD3B485B2AF}</b:Guid>
    <b:Author>
      <b:Author>
        <b:NameList>
          <b:Person>
            <b:Last>asd</b:Last>
          </b:Person>
        </b:NameList>
      </b:Author>
    </b:Author>
    <b:Title>asd</b:Title>
    <b:Year>sda</b:Year>
    <b:City>asd</b:City>
    <b:Publisher>sdasd</b:Publisher>
    <b:RefOrder>1</b:RefOrder>
  </b:Source>
</b:Sources>
</file>

<file path=customXml/itemProps1.xml><?xml version="1.0" encoding="utf-8"?>
<ds:datastoreItem xmlns:ds="http://schemas.openxmlformats.org/officeDocument/2006/customXml" ds:itemID="{FD7E6D98-CB2D-4C48-8B3B-6DD62A76E310}">
  <ds:schemaRefs>
    <ds:schemaRef ds:uri="http://schemas.microsoft.com/sharepoint/v3/contenttype/forms"/>
  </ds:schemaRefs>
</ds:datastoreItem>
</file>

<file path=customXml/itemProps2.xml><?xml version="1.0" encoding="utf-8"?>
<ds:datastoreItem xmlns:ds="http://schemas.openxmlformats.org/officeDocument/2006/customXml" ds:itemID="{3DD3402B-4268-437E-8D47-F2479A2A74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3123D2-E2F6-4781-A2EA-607B40905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4b0f20-14bc-4f5b-96c7-69df6b777537"/>
    <ds:schemaRef ds:uri="56df92a0-922e-4f85-b14d-910f54e16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190434-1E5D-454A-832C-E86660D0E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12433</Words>
  <Characters>70869</Characters>
  <Application>Microsoft Office Word</Application>
  <DocSecurity>0</DocSecurity>
  <Lines>590</Lines>
  <Paragraphs>166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University of Eastern Finland</Company>
  <LinksUpToDate>false</LinksUpToDate>
  <CharactersWithSpaces>83136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Atte Eskelinen</dc:creator>
  <cp:keywords/>
  <dc:description/>
  <cp:lastModifiedBy>Microsoft account</cp:lastModifiedBy>
  <cp:revision>5</cp:revision>
  <dcterms:created xsi:type="dcterms:W3CDTF">2022-12-21T17:38:00Z</dcterms:created>
  <dcterms:modified xsi:type="dcterms:W3CDTF">2023-01-03T14:33:00Z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http://www.zotero.org/styles/apa</vt:lpwstr>
  </property>
  <property fmtid="{D5CDD505-2E9C-101B-9397-08002B2CF9AE}" pid="3" name="Mendeley Recent Style Name 0_1">
    <vt:lpwstr>American Psychological Association 7th edition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 6th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http://www.zotero.org/styles/national-science-foundation-grant-proposals</vt:lpwstr>
  </property>
  <property fmtid="{D5CDD505-2E9C-101B-9397-08002B2CF9AE}" pid="17" name="Mendeley Recent Style Name 7_1">
    <vt:lpwstr>National Science Foundation (grant proposals)</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http://www.zotero.org/styles/plos-computational-biology</vt:lpwstr>
  </property>
  <property fmtid="{D5CDD505-2E9C-101B-9397-08002B2CF9AE}" pid="21" name="Mendeley Recent Style Name 9_1">
    <vt:lpwstr>PLOS Computational Biology</vt:lpwstr>
  </property>
  <property fmtid="{D5CDD505-2E9C-101B-9397-08002B2CF9AE}" pid="22" name="Mendeley Document_1">
    <vt:lpwstr>True</vt:lpwstr>
  </property>
  <property fmtid="{D5CDD505-2E9C-101B-9397-08002B2CF9AE}" pid="23" name="Mendeley Unique User Id_1">
    <vt:lpwstr>73906489-a701-3595-840f-726925354eb5</vt:lpwstr>
  </property>
  <property fmtid="{D5CDD505-2E9C-101B-9397-08002B2CF9AE}" pid="24" name="Mendeley Citation Style_1">
    <vt:lpwstr>http://www.zotero.org/styles/plos-computational-biology</vt:lpwstr>
  </property>
  <property fmtid="{D5CDD505-2E9C-101B-9397-08002B2CF9AE}" pid="25" name="ContentTypeId">
    <vt:lpwstr>0x0101009422B005A2CE2348A652630DC3C2D173</vt:lpwstr>
  </property>
</Properties>
</file>