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1C741" w14:textId="665F7425" w:rsidR="004F0088" w:rsidRPr="00935ED0" w:rsidRDefault="004F0088" w:rsidP="004F0088">
      <w:pPr>
        <w:jc w:val="center"/>
        <w:rPr>
          <w:rFonts w:ascii="Arial" w:hAnsi="Arial" w:cs="Arial"/>
          <w:color w:val="000000" w:themeColor="text1"/>
        </w:rPr>
      </w:pPr>
      <w:r w:rsidRPr="00935ED0">
        <w:rPr>
          <w:rFonts w:ascii="Arial" w:hAnsi="Arial" w:cs="Arial"/>
          <w:color w:val="000000" w:themeColor="text1"/>
        </w:rPr>
        <w:t xml:space="preserve">Bridging </w:t>
      </w:r>
      <w:r w:rsidR="00003824" w:rsidRPr="00935ED0">
        <w:rPr>
          <w:rFonts w:ascii="Arial" w:hAnsi="Arial" w:cs="Arial"/>
          <w:color w:val="000000" w:themeColor="text1"/>
        </w:rPr>
        <w:t xml:space="preserve">cell-scale simulations and </w:t>
      </w:r>
      <w:r w:rsidRPr="00935ED0">
        <w:rPr>
          <w:rFonts w:ascii="Arial" w:hAnsi="Arial" w:cs="Arial"/>
          <w:color w:val="000000" w:themeColor="text1"/>
        </w:rPr>
        <w:t xml:space="preserve">radiologic images to explain short-time </w:t>
      </w:r>
      <w:proofErr w:type="spellStart"/>
      <w:r w:rsidRPr="00935ED0">
        <w:rPr>
          <w:rFonts w:ascii="Arial" w:hAnsi="Arial" w:cs="Arial"/>
          <w:color w:val="000000" w:themeColor="text1"/>
        </w:rPr>
        <w:t>intratumoral</w:t>
      </w:r>
      <w:proofErr w:type="spellEnd"/>
      <w:r w:rsidRPr="00935ED0">
        <w:rPr>
          <w:rFonts w:ascii="Arial" w:hAnsi="Arial" w:cs="Arial"/>
          <w:color w:val="000000" w:themeColor="text1"/>
        </w:rPr>
        <w:t xml:space="preserve"> oxygen fluctuations</w:t>
      </w:r>
    </w:p>
    <w:p w14:paraId="4B21F1EE" w14:textId="77777777" w:rsidR="004F0088" w:rsidRPr="00DF750F" w:rsidRDefault="004F0088" w:rsidP="004F0088">
      <w:pPr>
        <w:rPr>
          <w:rFonts w:ascii="Arial" w:hAnsi="Arial" w:cs="Arial"/>
          <w:b/>
        </w:rPr>
      </w:pPr>
    </w:p>
    <w:p w14:paraId="704B08AE" w14:textId="77777777" w:rsidR="004F0088" w:rsidRPr="00DF750F" w:rsidRDefault="004F0088" w:rsidP="004F0088">
      <w:pPr>
        <w:jc w:val="center"/>
        <w:rPr>
          <w:rFonts w:ascii="Arial" w:hAnsi="Arial" w:cs="Arial"/>
        </w:rPr>
      </w:pPr>
    </w:p>
    <w:p w14:paraId="0998F785" w14:textId="68D2B0F9" w:rsidR="004F0088" w:rsidRPr="00DF750F" w:rsidRDefault="004F0088" w:rsidP="004F0088">
      <w:pPr>
        <w:jc w:val="center"/>
        <w:rPr>
          <w:rFonts w:ascii="Arial" w:hAnsi="Arial" w:cs="Arial"/>
          <w:color w:val="000000" w:themeColor="text1"/>
          <w:sz w:val="22"/>
          <w:szCs w:val="26"/>
          <w:vertAlign w:val="superscript"/>
        </w:rPr>
      </w:pPr>
      <w:r w:rsidRPr="00DF750F">
        <w:rPr>
          <w:rFonts w:ascii="Arial" w:hAnsi="Arial" w:cs="Arial"/>
          <w:color w:val="000000" w:themeColor="text1"/>
          <w:sz w:val="22"/>
          <w:szCs w:val="26"/>
        </w:rPr>
        <w:t xml:space="preserve">Jessica L. Kingsley, James </w:t>
      </w:r>
      <w:r w:rsidR="00003824">
        <w:rPr>
          <w:rFonts w:ascii="Arial" w:hAnsi="Arial" w:cs="Arial"/>
          <w:color w:val="000000" w:themeColor="text1"/>
          <w:sz w:val="22"/>
          <w:szCs w:val="26"/>
        </w:rPr>
        <w:t xml:space="preserve">R. </w:t>
      </w:r>
      <w:r w:rsidRPr="00DF750F">
        <w:rPr>
          <w:rFonts w:ascii="Arial" w:hAnsi="Arial" w:cs="Arial"/>
          <w:color w:val="000000" w:themeColor="text1"/>
          <w:sz w:val="22"/>
          <w:szCs w:val="26"/>
        </w:rPr>
        <w:t xml:space="preserve">Costello, Natarajan </w:t>
      </w:r>
      <w:proofErr w:type="spellStart"/>
      <w:r w:rsidRPr="00DF750F">
        <w:rPr>
          <w:rFonts w:ascii="Arial" w:hAnsi="Arial" w:cs="Arial"/>
          <w:color w:val="000000" w:themeColor="text1"/>
          <w:sz w:val="22"/>
          <w:szCs w:val="26"/>
        </w:rPr>
        <w:t>Raghunand</w:t>
      </w:r>
      <w:proofErr w:type="spellEnd"/>
      <w:r w:rsidRPr="00DF750F">
        <w:rPr>
          <w:rFonts w:ascii="Arial" w:hAnsi="Arial" w:cs="Arial"/>
          <w:color w:val="000000" w:themeColor="text1"/>
          <w:sz w:val="22"/>
          <w:szCs w:val="26"/>
        </w:rPr>
        <w:t>, Katarzyna A. Rejniak</w:t>
      </w:r>
    </w:p>
    <w:p w14:paraId="3BED8771" w14:textId="79DD6482" w:rsidR="00D815D0" w:rsidRDefault="00D815D0" w:rsidP="00990CB3">
      <w:pPr>
        <w:rPr>
          <w:rFonts w:ascii="Arial" w:hAnsi="Arial"/>
          <w:sz w:val="22"/>
        </w:rPr>
      </w:pPr>
    </w:p>
    <w:p w14:paraId="3D65BF78" w14:textId="6290E5D9" w:rsidR="004F0088" w:rsidRDefault="004F0088" w:rsidP="00990CB3">
      <w:pPr>
        <w:rPr>
          <w:rFonts w:ascii="Arial" w:hAnsi="Arial"/>
          <w:sz w:val="22"/>
        </w:rPr>
      </w:pPr>
    </w:p>
    <w:p w14:paraId="6BCE9D75" w14:textId="707B735C" w:rsidR="00B57303" w:rsidRDefault="00B57303" w:rsidP="00990CB3">
      <w:pPr>
        <w:rPr>
          <w:rFonts w:ascii="Arial" w:hAnsi="Arial"/>
          <w:sz w:val="22"/>
        </w:rPr>
      </w:pPr>
    </w:p>
    <w:p w14:paraId="4B0572F4" w14:textId="77777777" w:rsidR="00B57303" w:rsidRPr="00C00C9F" w:rsidRDefault="00B57303" w:rsidP="00990CB3">
      <w:pPr>
        <w:rPr>
          <w:rFonts w:ascii="Arial" w:hAnsi="Arial"/>
          <w:sz w:val="22"/>
        </w:rPr>
      </w:pPr>
    </w:p>
    <w:p w14:paraId="203D10E5" w14:textId="425E32BA" w:rsidR="00D815D0" w:rsidRDefault="00D815D0" w:rsidP="00990CB3">
      <w:pPr>
        <w:rPr>
          <w:rFonts w:ascii="Arial" w:hAnsi="Arial"/>
          <w:sz w:val="22"/>
        </w:rPr>
      </w:pPr>
    </w:p>
    <w:p w14:paraId="67AC8DCD" w14:textId="518B31F0" w:rsidR="00486FAA" w:rsidRPr="00C00C9F" w:rsidRDefault="008613A2" w:rsidP="00486FAA">
      <w:pPr>
        <w:jc w:val="center"/>
        <w:rPr>
          <w:rFonts w:ascii="Arial" w:hAnsi="Arial"/>
          <w:b/>
        </w:rPr>
      </w:pPr>
      <w:r>
        <w:rPr>
          <w:rFonts w:ascii="Arial" w:hAnsi="Arial"/>
          <w:b/>
        </w:rPr>
        <w:t>Supporting Information</w:t>
      </w:r>
      <w:r w:rsidR="00077BC6">
        <w:rPr>
          <w:rFonts w:ascii="Arial" w:hAnsi="Arial"/>
          <w:b/>
        </w:rPr>
        <w:t xml:space="preserve"> 1</w:t>
      </w:r>
    </w:p>
    <w:p w14:paraId="32CCEC67" w14:textId="61C8D5A6" w:rsidR="003A6209" w:rsidRDefault="003A6209" w:rsidP="00990CB3">
      <w:pPr>
        <w:rPr>
          <w:rFonts w:ascii="Arial" w:hAnsi="Arial"/>
          <w:sz w:val="22"/>
        </w:rPr>
      </w:pPr>
    </w:p>
    <w:p w14:paraId="70B93BE2" w14:textId="0B29ED44" w:rsidR="00486FAA" w:rsidRDefault="00486FAA" w:rsidP="00990CB3">
      <w:pPr>
        <w:rPr>
          <w:rFonts w:ascii="Arial" w:hAnsi="Arial"/>
          <w:sz w:val="22"/>
        </w:rPr>
      </w:pPr>
    </w:p>
    <w:p w14:paraId="627FF96E" w14:textId="77777777" w:rsidR="00B57303" w:rsidRDefault="00B57303" w:rsidP="00990CB3">
      <w:pPr>
        <w:rPr>
          <w:rFonts w:ascii="Arial" w:hAnsi="Arial"/>
          <w:sz w:val="22"/>
        </w:rPr>
      </w:pPr>
    </w:p>
    <w:p w14:paraId="65F04231" w14:textId="4EF0D565" w:rsidR="003A6209" w:rsidRDefault="003A6209" w:rsidP="00990CB3">
      <w:pPr>
        <w:rPr>
          <w:rFonts w:ascii="Arial" w:hAnsi="Arial"/>
          <w:sz w:val="22"/>
        </w:rPr>
      </w:pPr>
    </w:p>
    <w:p w14:paraId="5842A673" w14:textId="2B17CF16" w:rsidR="00C31392" w:rsidRDefault="00C31392" w:rsidP="00D729C2">
      <w:pPr>
        <w:pStyle w:val="Listaszerbekezds"/>
        <w:ind w:left="0"/>
        <w:jc w:val="both"/>
        <w:rPr>
          <w:rFonts w:ascii="Arial" w:hAnsi="Arial"/>
          <w:b/>
          <w:sz w:val="22"/>
        </w:rPr>
      </w:pPr>
    </w:p>
    <w:p w14:paraId="4B704DAB" w14:textId="77777777" w:rsidR="00B57303" w:rsidRPr="00C00C9F" w:rsidRDefault="00B57303" w:rsidP="00D729C2">
      <w:pPr>
        <w:pStyle w:val="Listaszerbekezds"/>
        <w:ind w:left="0"/>
        <w:jc w:val="both"/>
        <w:rPr>
          <w:rFonts w:ascii="Arial" w:hAnsi="Arial"/>
          <w:b/>
          <w:sz w:val="22"/>
        </w:rPr>
      </w:pPr>
    </w:p>
    <w:p w14:paraId="5070B77B" w14:textId="6407B57A" w:rsidR="00F70921" w:rsidRPr="004E2CB0" w:rsidRDefault="00477480" w:rsidP="00D02F8A">
      <w:pPr>
        <w:jc w:val="both"/>
        <w:rPr>
          <w:rFonts w:ascii="Arial" w:hAnsi="Arial"/>
          <w:b/>
          <w:szCs w:val="22"/>
        </w:rPr>
      </w:pPr>
      <w:r w:rsidRPr="004E2CB0">
        <w:rPr>
          <w:rFonts w:ascii="Arial" w:hAnsi="Arial"/>
          <w:b/>
          <w:color w:val="000000" w:themeColor="text1"/>
          <w:szCs w:val="22"/>
        </w:rPr>
        <w:t>Resolving cell overlapping conditions.</w:t>
      </w:r>
    </w:p>
    <w:p w14:paraId="6D2D302A" w14:textId="63DEA9E5" w:rsidR="003479E4" w:rsidRPr="00DB50D0" w:rsidRDefault="003A6209" w:rsidP="003479E4">
      <w:pPr>
        <w:jc w:val="both"/>
        <w:rPr>
          <w:rFonts w:ascii="Arial" w:hAnsi="Arial"/>
          <w:color w:val="000000" w:themeColor="text1"/>
          <w:sz w:val="22"/>
          <w:szCs w:val="22"/>
        </w:rPr>
      </w:pPr>
      <w:r w:rsidRPr="003A6209">
        <w:rPr>
          <w:rFonts w:ascii="Arial" w:hAnsi="Arial"/>
          <w:color w:val="000000" w:themeColor="text1"/>
          <w:sz w:val="22"/>
        </w:rPr>
        <w:t xml:space="preserve">Tissue morphology is generated by </w:t>
      </w:r>
      <w:r w:rsidR="0036317C">
        <w:rPr>
          <w:rFonts w:ascii="Arial" w:hAnsi="Arial"/>
          <w:color w:val="000000" w:themeColor="text1"/>
          <w:sz w:val="22"/>
        </w:rPr>
        <w:t xml:space="preserve">randomly </w:t>
      </w:r>
      <w:r w:rsidR="0036317C" w:rsidRPr="002476C3">
        <w:rPr>
          <w:rFonts w:ascii="Arial" w:hAnsi="Arial"/>
          <w:color w:val="000000" w:themeColor="text1"/>
          <w:sz w:val="22"/>
        </w:rPr>
        <w:t>placed tumor cells, stromal cells and vessels</w:t>
      </w:r>
      <w:r w:rsidR="00B159CB" w:rsidRPr="002476C3">
        <w:rPr>
          <w:rFonts w:ascii="Arial" w:hAnsi="Arial"/>
          <w:color w:val="000000" w:themeColor="text1"/>
          <w:sz w:val="22"/>
        </w:rPr>
        <w:t xml:space="preserve"> within the </w:t>
      </w:r>
      <w:r w:rsidR="0093349B" w:rsidRPr="002476C3">
        <w:rPr>
          <w:rFonts w:ascii="Arial" w:hAnsi="Arial"/>
          <w:color w:val="000000" w:themeColor="text1"/>
          <w:sz w:val="22"/>
        </w:rPr>
        <w:t xml:space="preserve">tissue domain. </w:t>
      </w:r>
      <w:r w:rsidR="00514AC4" w:rsidRPr="002476C3">
        <w:rPr>
          <w:rFonts w:ascii="Arial" w:hAnsi="Arial"/>
          <w:color w:val="000000" w:themeColor="text1"/>
          <w:sz w:val="22"/>
          <w:szCs w:val="22"/>
        </w:rPr>
        <w:t xml:space="preserve">To resolve the accidental overlapping </w:t>
      </w:r>
      <w:r w:rsidR="009C09AF" w:rsidRPr="002476C3">
        <w:rPr>
          <w:rFonts w:ascii="Arial" w:hAnsi="Arial"/>
          <w:color w:val="000000" w:themeColor="text1"/>
          <w:sz w:val="22"/>
          <w:szCs w:val="22"/>
        </w:rPr>
        <w:t>between the cells</w:t>
      </w:r>
      <w:r w:rsidR="00514AC4" w:rsidRPr="002476C3">
        <w:rPr>
          <w:rFonts w:ascii="Arial" w:hAnsi="Arial"/>
          <w:color w:val="000000" w:themeColor="text1"/>
          <w:sz w:val="22"/>
          <w:szCs w:val="22"/>
        </w:rPr>
        <w:t>, the</w:t>
      </w:r>
      <w:r w:rsidR="009C09AF" w:rsidRPr="002476C3">
        <w:rPr>
          <w:rFonts w:ascii="Arial" w:hAnsi="Arial"/>
          <w:color w:val="000000" w:themeColor="text1"/>
          <w:sz w:val="22"/>
          <w:szCs w:val="22"/>
        </w:rPr>
        <w:t xml:space="preserve">y are </w:t>
      </w:r>
      <w:r w:rsidR="009B1ADC" w:rsidRPr="002476C3">
        <w:rPr>
          <w:rFonts w:ascii="Arial" w:hAnsi="Arial"/>
          <w:color w:val="000000" w:themeColor="text1"/>
          <w:sz w:val="22"/>
          <w:szCs w:val="22"/>
        </w:rPr>
        <w:t>subject</w:t>
      </w:r>
      <w:r w:rsidR="00276BD9" w:rsidRPr="002476C3">
        <w:rPr>
          <w:rFonts w:ascii="Arial" w:hAnsi="Arial"/>
          <w:color w:val="000000" w:themeColor="text1"/>
          <w:sz w:val="22"/>
          <w:szCs w:val="22"/>
        </w:rPr>
        <w:t>ed</w:t>
      </w:r>
      <w:r w:rsidR="009B1ADC" w:rsidRPr="002476C3">
        <w:rPr>
          <w:rFonts w:ascii="Arial" w:hAnsi="Arial"/>
          <w:color w:val="000000" w:themeColor="text1"/>
          <w:sz w:val="22"/>
          <w:szCs w:val="22"/>
        </w:rPr>
        <w:t xml:space="preserve"> to</w:t>
      </w:r>
      <w:r w:rsidR="00276BD9" w:rsidRPr="002476C3">
        <w:rPr>
          <w:rFonts w:ascii="Arial" w:hAnsi="Arial"/>
          <w:color w:val="000000" w:themeColor="text1"/>
          <w:sz w:val="22"/>
          <w:szCs w:val="22"/>
        </w:rPr>
        <w:t xml:space="preserve"> repulsive force</w:t>
      </w:r>
      <w:r w:rsidR="007D7AB5" w:rsidRPr="002476C3">
        <w:rPr>
          <w:rFonts w:ascii="Arial" w:hAnsi="Arial"/>
          <w:color w:val="000000" w:themeColor="text1"/>
          <w:sz w:val="22"/>
          <w:szCs w:val="22"/>
        </w:rPr>
        <w:t>s</w:t>
      </w:r>
      <w:r w:rsidR="00276BD9" w:rsidRPr="002476C3">
        <w:rPr>
          <w:rFonts w:ascii="Arial" w:hAnsi="Arial"/>
          <w:color w:val="000000" w:themeColor="text1"/>
          <w:sz w:val="22"/>
          <w:szCs w:val="22"/>
        </w:rPr>
        <w:t xml:space="preserve"> until </w:t>
      </w:r>
      <w:r w:rsidR="007D7AB5" w:rsidRPr="002476C3">
        <w:rPr>
          <w:rFonts w:ascii="Arial" w:hAnsi="Arial"/>
          <w:color w:val="000000" w:themeColor="text1"/>
          <w:sz w:val="22"/>
          <w:szCs w:val="22"/>
        </w:rPr>
        <w:t>their positions</w:t>
      </w:r>
      <w:r w:rsidR="00276BD9" w:rsidRPr="002476C3">
        <w:rPr>
          <w:rFonts w:ascii="Arial" w:hAnsi="Arial"/>
          <w:color w:val="000000" w:themeColor="text1"/>
          <w:sz w:val="22"/>
          <w:szCs w:val="22"/>
        </w:rPr>
        <w:t xml:space="preserve"> reach equilibrium. </w:t>
      </w:r>
      <w:r w:rsidR="00DB50D0" w:rsidRPr="002476C3">
        <w:rPr>
          <w:rFonts w:ascii="Arial" w:hAnsi="Arial"/>
          <w:color w:val="000000" w:themeColor="text1"/>
          <w:sz w:val="22"/>
          <w:szCs w:val="22"/>
        </w:rPr>
        <w:t xml:space="preserve">We allow the vessels to overlap as </w:t>
      </w:r>
      <w:r w:rsidR="00DB50D0" w:rsidRPr="002476C3">
        <w:rPr>
          <w:rFonts w:ascii="Arial" w:hAnsi="Arial" w:cs="Arial"/>
          <w:color w:val="000000" w:themeColor="text1"/>
          <w:sz w:val="22"/>
          <w:szCs w:val="22"/>
        </w:rPr>
        <w:t>a simple approximation of more complex vessel shapes which are often seen in histology images. They are the result of an oblique cut through the vessel, while the circular vessels show cross section cut perpendicularly.</w:t>
      </w:r>
      <w:r w:rsidR="00DB50D0" w:rsidRPr="002476C3">
        <w:rPr>
          <w:rFonts w:ascii="Arial" w:hAnsi="Arial"/>
          <w:color w:val="000000" w:themeColor="text1"/>
          <w:sz w:val="22"/>
          <w:szCs w:val="22"/>
        </w:rPr>
        <w:t xml:space="preserve"> </w:t>
      </w:r>
      <w:r w:rsidR="007D7AB5" w:rsidRPr="002476C3">
        <w:rPr>
          <w:rFonts w:ascii="Arial" w:hAnsi="Arial"/>
          <w:color w:val="000000" w:themeColor="text1"/>
          <w:sz w:val="22"/>
        </w:rPr>
        <w:t xml:space="preserve">A sequence of images showing how the </w:t>
      </w:r>
      <w:r w:rsidR="00A67D69" w:rsidRPr="002476C3">
        <w:rPr>
          <w:rFonts w:ascii="Arial" w:hAnsi="Arial"/>
          <w:color w:val="000000" w:themeColor="text1"/>
          <w:sz w:val="22"/>
        </w:rPr>
        <w:t xml:space="preserve">cell overlapping conditions </w:t>
      </w:r>
      <w:r w:rsidR="00450CC4" w:rsidRPr="002476C3">
        <w:rPr>
          <w:rFonts w:ascii="Arial" w:hAnsi="Arial"/>
          <w:color w:val="000000" w:themeColor="text1"/>
          <w:sz w:val="22"/>
        </w:rPr>
        <w:t xml:space="preserve">were </w:t>
      </w:r>
      <w:r w:rsidR="007D7AB5" w:rsidRPr="002476C3">
        <w:rPr>
          <w:rFonts w:ascii="Arial" w:hAnsi="Arial"/>
          <w:color w:val="000000" w:themeColor="text1"/>
          <w:sz w:val="22"/>
        </w:rPr>
        <w:t xml:space="preserve">resolved is presented </w:t>
      </w:r>
      <w:r w:rsidR="00A67D69" w:rsidRPr="002476C3">
        <w:rPr>
          <w:rFonts w:ascii="Arial" w:hAnsi="Arial"/>
          <w:color w:val="000000" w:themeColor="text1"/>
          <w:sz w:val="22"/>
        </w:rPr>
        <w:t xml:space="preserve">in </w:t>
      </w:r>
      <w:r w:rsidR="00865219">
        <w:rPr>
          <w:rFonts w:ascii="Arial" w:hAnsi="Arial"/>
          <w:color w:val="000000" w:themeColor="text1"/>
          <w:sz w:val="22"/>
        </w:rPr>
        <w:t xml:space="preserve">Fig A in S1 </w:t>
      </w:r>
      <w:r w:rsidR="00CC0401">
        <w:rPr>
          <w:rFonts w:ascii="Arial" w:hAnsi="Arial"/>
          <w:color w:val="000000" w:themeColor="text1"/>
          <w:sz w:val="22"/>
        </w:rPr>
        <w:t>T</w:t>
      </w:r>
      <w:r w:rsidR="00865219">
        <w:rPr>
          <w:rFonts w:ascii="Arial" w:hAnsi="Arial"/>
          <w:color w:val="000000" w:themeColor="text1"/>
          <w:sz w:val="22"/>
        </w:rPr>
        <w:t>ext.</w:t>
      </w:r>
      <w:r w:rsidR="00A67D69">
        <w:rPr>
          <w:rFonts w:ascii="Arial" w:hAnsi="Arial"/>
          <w:color w:val="000000" w:themeColor="text1"/>
          <w:sz w:val="22"/>
        </w:rPr>
        <w:t xml:space="preserve">  </w:t>
      </w:r>
      <w:r w:rsidR="009B1ADC">
        <w:rPr>
          <w:rFonts w:ascii="Arial" w:hAnsi="Arial"/>
          <w:color w:val="000000" w:themeColor="text1"/>
          <w:sz w:val="22"/>
        </w:rPr>
        <w:t xml:space="preserve"> </w:t>
      </w:r>
    </w:p>
    <w:p w14:paraId="35BC7DA5" w14:textId="244BFE02" w:rsidR="00C90C46" w:rsidRPr="00477480" w:rsidRDefault="00D72F11" w:rsidP="00D72F11">
      <w:pPr>
        <w:jc w:val="center"/>
        <w:rPr>
          <w:rFonts w:ascii="Arial" w:hAnsi="Arial"/>
          <w:b/>
          <w:sz w:val="20"/>
        </w:rPr>
      </w:pPr>
      <w:r>
        <w:rPr>
          <w:rFonts w:ascii="Arial" w:hAnsi="Arial"/>
          <w:b/>
          <w:noProof/>
          <w:sz w:val="20"/>
        </w:rPr>
        <w:drawing>
          <wp:inline distT="0" distB="0" distL="0" distR="0" wp14:anchorId="125C61EE" wp14:editId="7D259AB5">
            <wp:extent cx="4937760" cy="1892808"/>
            <wp:effectExtent l="0" t="0" r="254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S1 update .jpg"/>
                    <pic:cNvPicPr/>
                  </pic:nvPicPr>
                  <pic:blipFill>
                    <a:blip r:embed="rId8"/>
                    <a:stretch>
                      <a:fillRect/>
                    </a:stretch>
                  </pic:blipFill>
                  <pic:spPr>
                    <a:xfrm>
                      <a:off x="0" y="0"/>
                      <a:ext cx="4937760" cy="1892808"/>
                    </a:xfrm>
                    <a:prstGeom prst="rect">
                      <a:avLst/>
                    </a:prstGeom>
                  </pic:spPr>
                </pic:pic>
              </a:graphicData>
            </a:graphic>
          </wp:inline>
        </w:drawing>
      </w:r>
    </w:p>
    <w:p w14:paraId="6EDE208F" w14:textId="120C39BB" w:rsidR="00D72F11" w:rsidRPr="002476C3" w:rsidRDefault="009F1105" w:rsidP="00340F40">
      <w:pPr>
        <w:ind w:left="360" w:right="360"/>
        <w:jc w:val="both"/>
        <w:rPr>
          <w:rFonts w:ascii="Arial" w:hAnsi="Arial"/>
          <w:color w:val="000000" w:themeColor="text1"/>
          <w:sz w:val="20"/>
          <w:szCs w:val="20"/>
        </w:rPr>
      </w:pPr>
      <w:r>
        <w:rPr>
          <w:rFonts w:ascii="Arial" w:hAnsi="Arial"/>
          <w:b/>
          <w:color w:val="000000" w:themeColor="text1"/>
          <w:sz w:val="20"/>
        </w:rPr>
        <w:t xml:space="preserve"> </w:t>
      </w:r>
      <w:r w:rsidR="00172EED">
        <w:rPr>
          <w:rFonts w:ascii="Arial" w:hAnsi="Arial"/>
          <w:b/>
          <w:color w:val="000000" w:themeColor="text1"/>
          <w:sz w:val="20"/>
        </w:rPr>
        <w:t>Fig</w:t>
      </w:r>
      <w:r w:rsidR="00AC3F33">
        <w:rPr>
          <w:rFonts w:ascii="Arial" w:hAnsi="Arial"/>
          <w:b/>
          <w:color w:val="000000" w:themeColor="text1"/>
          <w:sz w:val="20"/>
        </w:rPr>
        <w:t xml:space="preserve"> A</w:t>
      </w:r>
      <w:r w:rsidR="00172EED">
        <w:rPr>
          <w:rFonts w:ascii="Arial" w:hAnsi="Arial"/>
          <w:b/>
          <w:color w:val="000000" w:themeColor="text1"/>
          <w:sz w:val="20"/>
        </w:rPr>
        <w:t xml:space="preserve">. </w:t>
      </w:r>
      <w:r w:rsidR="00450CC4" w:rsidRPr="00EB1A9E">
        <w:rPr>
          <w:rFonts w:ascii="Arial" w:hAnsi="Arial"/>
          <w:b/>
          <w:color w:val="000000" w:themeColor="text1"/>
          <w:sz w:val="20"/>
          <w:szCs w:val="20"/>
        </w:rPr>
        <w:t>Re</w:t>
      </w:r>
      <w:r w:rsidR="00792669" w:rsidRPr="00EB1A9E">
        <w:rPr>
          <w:rFonts w:ascii="Arial" w:hAnsi="Arial"/>
          <w:b/>
          <w:color w:val="000000" w:themeColor="text1"/>
          <w:sz w:val="20"/>
          <w:szCs w:val="20"/>
        </w:rPr>
        <w:t>solving cell overlapping conditions using</w:t>
      </w:r>
      <w:r w:rsidR="00450CC4" w:rsidRPr="00EB1A9E">
        <w:rPr>
          <w:rFonts w:ascii="Arial" w:hAnsi="Arial"/>
          <w:b/>
          <w:color w:val="000000" w:themeColor="text1"/>
          <w:sz w:val="20"/>
          <w:szCs w:val="20"/>
        </w:rPr>
        <w:t xml:space="preserve"> </w:t>
      </w:r>
      <w:r w:rsidR="00792669" w:rsidRPr="00EB1A9E">
        <w:rPr>
          <w:rFonts w:ascii="Arial" w:hAnsi="Arial"/>
          <w:b/>
          <w:color w:val="000000" w:themeColor="text1"/>
          <w:sz w:val="20"/>
          <w:szCs w:val="20"/>
        </w:rPr>
        <w:t>r</w:t>
      </w:r>
      <w:r w:rsidR="00450CC4" w:rsidRPr="00EB1A9E">
        <w:rPr>
          <w:rFonts w:ascii="Arial" w:hAnsi="Arial"/>
          <w:b/>
          <w:color w:val="000000" w:themeColor="text1"/>
          <w:sz w:val="20"/>
          <w:szCs w:val="20"/>
        </w:rPr>
        <w:t xml:space="preserve">epulsive </w:t>
      </w:r>
      <w:r w:rsidR="00792669" w:rsidRPr="00EB1A9E">
        <w:rPr>
          <w:rFonts w:ascii="Arial" w:hAnsi="Arial"/>
          <w:b/>
          <w:color w:val="000000" w:themeColor="text1"/>
          <w:sz w:val="20"/>
          <w:szCs w:val="20"/>
        </w:rPr>
        <w:t>f</w:t>
      </w:r>
      <w:r w:rsidR="00450CC4" w:rsidRPr="00EB1A9E">
        <w:rPr>
          <w:rFonts w:ascii="Arial" w:hAnsi="Arial"/>
          <w:b/>
          <w:color w:val="000000" w:themeColor="text1"/>
          <w:sz w:val="20"/>
          <w:szCs w:val="20"/>
        </w:rPr>
        <w:t xml:space="preserve">orces. </w:t>
      </w:r>
      <w:r w:rsidR="00450CC4" w:rsidRPr="00EB1A9E">
        <w:rPr>
          <w:rFonts w:ascii="Arial" w:hAnsi="Arial"/>
          <w:color w:val="000000" w:themeColor="text1"/>
          <w:sz w:val="20"/>
          <w:szCs w:val="20"/>
        </w:rPr>
        <w:t xml:space="preserve">A </w:t>
      </w:r>
      <w:r w:rsidR="008750EE" w:rsidRPr="00EB1A9E">
        <w:rPr>
          <w:rFonts w:ascii="Arial" w:hAnsi="Arial"/>
          <w:color w:val="000000" w:themeColor="text1"/>
          <w:sz w:val="20"/>
          <w:szCs w:val="20"/>
        </w:rPr>
        <w:t xml:space="preserve">left-top quarter </w:t>
      </w:r>
      <w:r w:rsidR="00450CC4" w:rsidRPr="00EB1A9E">
        <w:rPr>
          <w:rFonts w:ascii="Arial" w:hAnsi="Arial"/>
          <w:color w:val="000000" w:themeColor="text1"/>
          <w:sz w:val="20"/>
          <w:szCs w:val="20"/>
        </w:rPr>
        <w:t xml:space="preserve">of the tumor </w:t>
      </w:r>
      <w:r w:rsidR="008750EE" w:rsidRPr="00EB1A9E">
        <w:rPr>
          <w:rFonts w:ascii="Arial" w:hAnsi="Arial"/>
          <w:color w:val="000000" w:themeColor="text1"/>
          <w:sz w:val="20"/>
          <w:szCs w:val="20"/>
        </w:rPr>
        <w:t xml:space="preserve">tissue </w:t>
      </w:r>
      <w:r w:rsidR="00450CC4" w:rsidRPr="00EB1A9E">
        <w:rPr>
          <w:rFonts w:ascii="Arial" w:hAnsi="Arial"/>
          <w:color w:val="000000" w:themeColor="text1"/>
          <w:sz w:val="20"/>
          <w:szCs w:val="20"/>
        </w:rPr>
        <w:t xml:space="preserve">domain </w:t>
      </w:r>
      <w:r w:rsidR="008750EE" w:rsidRPr="00EB1A9E">
        <w:rPr>
          <w:rFonts w:ascii="Arial" w:hAnsi="Arial"/>
          <w:color w:val="000000" w:themeColor="text1"/>
          <w:sz w:val="20"/>
          <w:szCs w:val="20"/>
        </w:rPr>
        <w:t xml:space="preserve">characterized by </w:t>
      </w:r>
      <w:r w:rsidR="00450CC4" w:rsidRPr="00EB1A9E">
        <w:rPr>
          <w:rFonts w:ascii="Arial" w:hAnsi="Arial"/>
          <w:color w:val="000000" w:themeColor="text1"/>
          <w:sz w:val="20"/>
          <w:szCs w:val="20"/>
        </w:rPr>
        <w:t xml:space="preserve">2% vascularity, 30% tumor cellularity, </w:t>
      </w:r>
      <w:r w:rsidR="00450CC4" w:rsidRPr="002476C3">
        <w:rPr>
          <w:rFonts w:ascii="Arial" w:hAnsi="Arial"/>
          <w:color w:val="000000" w:themeColor="text1"/>
          <w:sz w:val="20"/>
          <w:szCs w:val="20"/>
        </w:rPr>
        <w:t>and</w:t>
      </w:r>
      <w:r w:rsidR="00D72F11" w:rsidRPr="002476C3">
        <w:rPr>
          <w:rFonts w:ascii="Arial" w:hAnsi="Arial"/>
          <w:color w:val="000000" w:themeColor="text1"/>
          <w:sz w:val="20"/>
          <w:szCs w:val="20"/>
        </w:rPr>
        <w:t xml:space="preserve"> 3</w:t>
      </w:r>
      <w:r w:rsidR="00450CC4" w:rsidRPr="002476C3">
        <w:rPr>
          <w:rFonts w:ascii="Arial" w:hAnsi="Arial"/>
          <w:color w:val="000000" w:themeColor="text1"/>
          <w:sz w:val="20"/>
          <w:szCs w:val="20"/>
        </w:rPr>
        <w:t xml:space="preserve">5% stromal cellularity </w:t>
      </w:r>
      <w:r w:rsidR="008750EE" w:rsidRPr="002476C3">
        <w:rPr>
          <w:rFonts w:ascii="Arial" w:hAnsi="Arial"/>
          <w:color w:val="000000" w:themeColor="text1"/>
          <w:sz w:val="20"/>
          <w:szCs w:val="20"/>
        </w:rPr>
        <w:t>with t</w:t>
      </w:r>
      <w:r w:rsidR="00450CC4" w:rsidRPr="002476C3">
        <w:rPr>
          <w:rFonts w:ascii="Arial" w:hAnsi="Arial"/>
          <w:color w:val="000000" w:themeColor="text1"/>
          <w:sz w:val="20"/>
          <w:szCs w:val="20"/>
        </w:rPr>
        <w:t xml:space="preserve">umor cells </w:t>
      </w:r>
      <w:r w:rsidR="008750EE" w:rsidRPr="002476C3">
        <w:rPr>
          <w:rFonts w:ascii="Arial" w:hAnsi="Arial"/>
          <w:color w:val="000000" w:themeColor="text1"/>
          <w:sz w:val="20"/>
          <w:szCs w:val="20"/>
        </w:rPr>
        <w:t xml:space="preserve">represented </w:t>
      </w:r>
      <w:r w:rsidR="00450CC4" w:rsidRPr="002476C3">
        <w:rPr>
          <w:rFonts w:ascii="Arial" w:hAnsi="Arial"/>
          <w:color w:val="000000" w:themeColor="text1"/>
          <w:sz w:val="20"/>
          <w:szCs w:val="20"/>
        </w:rPr>
        <w:t xml:space="preserve">by purple circles, stromal cells </w:t>
      </w:r>
      <w:r w:rsidR="008750EE" w:rsidRPr="002476C3">
        <w:rPr>
          <w:rFonts w:ascii="Arial" w:hAnsi="Arial"/>
          <w:color w:val="000000" w:themeColor="text1"/>
          <w:sz w:val="20"/>
          <w:szCs w:val="20"/>
        </w:rPr>
        <w:t>as</w:t>
      </w:r>
      <w:r w:rsidR="00450CC4" w:rsidRPr="002476C3">
        <w:rPr>
          <w:rFonts w:ascii="Arial" w:hAnsi="Arial"/>
          <w:color w:val="000000" w:themeColor="text1"/>
          <w:sz w:val="20"/>
          <w:szCs w:val="20"/>
        </w:rPr>
        <w:t xml:space="preserve"> pink</w:t>
      </w:r>
      <w:r w:rsidR="008750EE" w:rsidRPr="002476C3">
        <w:rPr>
          <w:rFonts w:ascii="Arial" w:hAnsi="Arial"/>
          <w:color w:val="000000" w:themeColor="text1"/>
          <w:sz w:val="20"/>
          <w:szCs w:val="20"/>
        </w:rPr>
        <w:t xml:space="preserve"> circles</w:t>
      </w:r>
      <w:r w:rsidR="00450CC4" w:rsidRPr="002476C3">
        <w:rPr>
          <w:rFonts w:ascii="Arial" w:hAnsi="Arial"/>
          <w:color w:val="000000" w:themeColor="text1"/>
          <w:sz w:val="20"/>
          <w:szCs w:val="20"/>
        </w:rPr>
        <w:t>, and vessels a</w:t>
      </w:r>
      <w:r w:rsidR="008750EE" w:rsidRPr="002476C3">
        <w:rPr>
          <w:rFonts w:ascii="Arial" w:hAnsi="Arial"/>
          <w:color w:val="000000" w:themeColor="text1"/>
          <w:sz w:val="20"/>
          <w:szCs w:val="20"/>
        </w:rPr>
        <w:t>s</w:t>
      </w:r>
      <w:r w:rsidR="00450CC4" w:rsidRPr="002476C3">
        <w:rPr>
          <w:rFonts w:ascii="Arial" w:hAnsi="Arial"/>
          <w:color w:val="000000" w:themeColor="text1"/>
          <w:sz w:val="20"/>
          <w:szCs w:val="20"/>
        </w:rPr>
        <w:t xml:space="preserve"> red circles. </w:t>
      </w:r>
      <w:r w:rsidR="00450CC4" w:rsidRPr="002476C3">
        <w:rPr>
          <w:rFonts w:ascii="Arial" w:hAnsi="Arial"/>
          <w:b/>
          <w:color w:val="000000" w:themeColor="text1"/>
          <w:sz w:val="20"/>
          <w:szCs w:val="20"/>
        </w:rPr>
        <w:t xml:space="preserve">A. </w:t>
      </w:r>
      <w:r w:rsidR="00450CC4" w:rsidRPr="002476C3">
        <w:rPr>
          <w:rFonts w:ascii="Arial" w:hAnsi="Arial"/>
          <w:color w:val="000000" w:themeColor="text1"/>
          <w:sz w:val="20"/>
          <w:szCs w:val="20"/>
        </w:rPr>
        <w:t>A</w:t>
      </w:r>
      <w:r w:rsidR="008750EE" w:rsidRPr="002476C3">
        <w:rPr>
          <w:rFonts w:ascii="Arial" w:hAnsi="Arial"/>
          <w:color w:val="000000" w:themeColor="text1"/>
          <w:sz w:val="20"/>
          <w:szCs w:val="20"/>
        </w:rPr>
        <w:t>n</w:t>
      </w:r>
      <w:r w:rsidR="00450CC4" w:rsidRPr="002476C3">
        <w:rPr>
          <w:rFonts w:ascii="Arial" w:hAnsi="Arial"/>
          <w:color w:val="000000" w:themeColor="text1"/>
          <w:sz w:val="20"/>
          <w:szCs w:val="20"/>
        </w:rPr>
        <w:t xml:space="preserve"> </w:t>
      </w:r>
      <w:r w:rsidR="008750EE" w:rsidRPr="002476C3">
        <w:rPr>
          <w:rFonts w:ascii="Arial" w:hAnsi="Arial"/>
          <w:color w:val="000000" w:themeColor="text1"/>
          <w:sz w:val="20"/>
          <w:szCs w:val="20"/>
        </w:rPr>
        <w:t xml:space="preserve">initial </w:t>
      </w:r>
      <w:r w:rsidR="00450CC4" w:rsidRPr="002476C3">
        <w:rPr>
          <w:rFonts w:ascii="Arial" w:hAnsi="Arial"/>
          <w:color w:val="000000" w:themeColor="text1"/>
          <w:sz w:val="20"/>
          <w:szCs w:val="20"/>
        </w:rPr>
        <w:t xml:space="preserve">iteration 0 before repulsive forces are applied, </w:t>
      </w:r>
      <w:r w:rsidR="008750EE" w:rsidRPr="002476C3">
        <w:rPr>
          <w:rFonts w:ascii="Arial" w:hAnsi="Arial"/>
          <w:color w:val="000000" w:themeColor="text1"/>
          <w:sz w:val="20"/>
          <w:szCs w:val="20"/>
        </w:rPr>
        <w:t xml:space="preserve">showing </w:t>
      </w:r>
      <w:r w:rsidR="00450CC4" w:rsidRPr="002476C3">
        <w:rPr>
          <w:rFonts w:ascii="Arial" w:hAnsi="Arial"/>
          <w:color w:val="000000" w:themeColor="text1"/>
          <w:sz w:val="20"/>
          <w:szCs w:val="20"/>
        </w:rPr>
        <w:t xml:space="preserve">overlapping cells and vessels. </w:t>
      </w:r>
      <w:r w:rsidR="00450CC4" w:rsidRPr="002476C3">
        <w:rPr>
          <w:rFonts w:ascii="Arial" w:hAnsi="Arial"/>
          <w:b/>
          <w:color w:val="000000" w:themeColor="text1"/>
          <w:sz w:val="20"/>
          <w:szCs w:val="20"/>
        </w:rPr>
        <w:t xml:space="preserve">B. </w:t>
      </w:r>
      <w:r w:rsidR="00450CC4" w:rsidRPr="002476C3">
        <w:rPr>
          <w:rFonts w:ascii="Arial" w:hAnsi="Arial"/>
          <w:color w:val="000000" w:themeColor="text1"/>
          <w:sz w:val="20"/>
          <w:szCs w:val="20"/>
        </w:rPr>
        <w:t xml:space="preserve">By iteration 25, </w:t>
      </w:r>
      <w:r w:rsidR="008750EE" w:rsidRPr="002476C3">
        <w:rPr>
          <w:rFonts w:ascii="Arial" w:hAnsi="Arial"/>
          <w:color w:val="000000" w:themeColor="text1"/>
          <w:sz w:val="20"/>
          <w:szCs w:val="20"/>
        </w:rPr>
        <w:t xml:space="preserve">repulsive </w:t>
      </w:r>
      <w:r w:rsidR="00450CC4" w:rsidRPr="002476C3">
        <w:rPr>
          <w:rFonts w:ascii="Arial" w:hAnsi="Arial"/>
          <w:color w:val="000000" w:themeColor="text1"/>
          <w:sz w:val="20"/>
          <w:szCs w:val="20"/>
        </w:rPr>
        <w:t xml:space="preserve">forces have been applied and </w:t>
      </w:r>
      <w:r w:rsidR="008750EE" w:rsidRPr="002476C3">
        <w:rPr>
          <w:rFonts w:ascii="Arial" w:hAnsi="Arial"/>
          <w:color w:val="000000" w:themeColor="text1"/>
          <w:sz w:val="20"/>
          <w:szCs w:val="20"/>
        </w:rPr>
        <w:t xml:space="preserve">cell </w:t>
      </w:r>
      <w:r w:rsidR="00450CC4" w:rsidRPr="002476C3">
        <w:rPr>
          <w:rFonts w:ascii="Arial" w:hAnsi="Arial"/>
          <w:color w:val="000000" w:themeColor="text1"/>
          <w:sz w:val="20"/>
          <w:szCs w:val="20"/>
        </w:rPr>
        <w:t>relocation has begun</w:t>
      </w:r>
      <w:r w:rsidR="008750EE" w:rsidRPr="002476C3">
        <w:rPr>
          <w:rFonts w:ascii="Arial" w:hAnsi="Arial"/>
          <w:color w:val="000000" w:themeColor="text1"/>
          <w:sz w:val="20"/>
          <w:szCs w:val="20"/>
        </w:rPr>
        <w:t xml:space="preserve">; only </w:t>
      </w:r>
      <w:r w:rsidR="00450CC4" w:rsidRPr="002476C3">
        <w:rPr>
          <w:rFonts w:ascii="Arial" w:hAnsi="Arial"/>
          <w:color w:val="000000" w:themeColor="text1"/>
          <w:sz w:val="20"/>
          <w:szCs w:val="20"/>
        </w:rPr>
        <w:t xml:space="preserve">some </w:t>
      </w:r>
      <w:r w:rsidR="008750EE" w:rsidRPr="002476C3">
        <w:rPr>
          <w:rFonts w:ascii="Arial" w:hAnsi="Arial"/>
          <w:color w:val="000000" w:themeColor="text1"/>
          <w:sz w:val="20"/>
          <w:szCs w:val="20"/>
        </w:rPr>
        <w:t xml:space="preserve">cells remained </w:t>
      </w:r>
      <w:r w:rsidR="00450CC4" w:rsidRPr="002476C3">
        <w:rPr>
          <w:rFonts w:ascii="Arial" w:hAnsi="Arial"/>
          <w:color w:val="000000" w:themeColor="text1"/>
          <w:sz w:val="20"/>
          <w:szCs w:val="20"/>
        </w:rPr>
        <w:t>overlapp</w:t>
      </w:r>
      <w:r w:rsidR="008750EE" w:rsidRPr="002476C3">
        <w:rPr>
          <w:rFonts w:ascii="Arial" w:hAnsi="Arial"/>
          <w:color w:val="000000" w:themeColor="text1"/>
          <w:sz w:val="20"/>
          <w:szCs w:val="20"/>
        </w:rPr>
        <w:t xml:space="preserve">ed. </w:t>
      </w:r>
      <w:r w:rsidR="00450CC4" w:rsidRPr="002476C3">
        <w:rPr>
          <w:rFonts w:ascii="Arial" w:hAnsi="Arial"/>
          <w:b/>
          <w:color w:val="000000" w:themeColor="text1"/>
          <w:sz w:val="20"/>
          <w:szCs w:val="20"/>
        </w:rPr>
        <w:t xml:space="preserve">C. </w:t>
      </w:r>
      <w:r w:rsidR="00450CC4" w:rsidRPr="002476C3">
        <w:rPr>
          <w:rFonts w:ascii="Arial" w:hAnsi="Arial"/>
          <w:color w:val="000000" w:themeColor="text1"/>
          <w:sz w:val="20"/>
          <w:szCs w:val="20"/>
        </w:rPr>
        <w:t xml:space="preserve">In iteration </w:t>
      </w:r>
      <w:r w:rsidR="00D72F11" w:rsidRPr="002476C3">
        <w:rPr>
          <w:rFonts w:ascii="Arial" w:hAnsi="Arial"/>
          <w:color w:val="000000" w:themeColor="text1"/>
          <w:sz w:val="20"/>
          <w:szCs w:val="20"/>
        </w:rPr>
        <w:t>100</w:t>
      </w:r>
      <w:r w:rsidR="00450CC4" w:rsidRPr="002476C3">
        <w:rPr>
          <w:rFonts w:ascii="Arial" w:hAnsi="Arial"/>
          <w:color w:val="000000" w:themeColor="text1"/>
          <w:sz w:val="20"/>
          <w:szCs w:val="20"/>
        </w:rPr>
        <w:t xml:space="preserve">, </w:t>
      </w:r>
      <w:r w:rsidR="008750EE" w:rsidRPr="002476C3">
        <w:rPr>
          <w:rFonts w:ascii="Arial" w:hAnsi="Arial"/>
          <w:color w:val="000000" w:themeColor="text1"/>
          <w:sz w:val="20"/>
          <w:szCs w:val="20"/>
        </w:rPr>
        <w:t xml:space="preserve">all overlapping conditions have been resolved and cell positions </w:t>
      </w:r>
      <w:r w:rsidR="00450CC4" w:rsidRPr="002476C3">
        <w:rPr>
          <w:rFonts w:ascii="Arial" w:hAnsi="Arial"/>
          <w:color w:val="000000" w:themeColor="text1"/>
          <w:sz w:val="20"/>
          <w:szCs w:val="20"/>
        </w:rPr>
        <w:t>ha</w:t>
      </w:r>
      <w:r w:rsidR="008750EE" w:rsidRPr="002476C3">
        <w:rPr>
          <w:rFonts w:ascii="Arial" w:hAnsi="Arial"/>
          <w:color w:val="000000" w:themeColor="text1"/>
          <w:sz w:val="20"/>
          <w:szCs w:val="20"/>
        </w:rPr>
        <w:t xml:space="preserve">ve </w:t>
      </w:r>
      <w:r w:rsidR="00450CC4" w:rsidRPr="002476C3">
        <w:rPr>
          <w:rFonts w:ascii="Arial" w:hAnsi="Arial"/>
          <w:color w:val="000000" w:themeColor="text1"/>
          <w:sz w:val="20"/>
          <w:szCs w:val="20"/>
        </w:rPr>
        <w:t>stabilized</w:t>
      </w:r>
      <w:r w:rsidR="001A0B1F" w:rsidRPr="002476C3">
        <w:rPr>
          <w:rFonts w:ascii="Arial" w:hAnsi="Arial"/>
          <w:color w:val="000000" w:themeColor="text1"/>
          <w:sz w:val="20"/>
          <w:szCs w:val="20"/>
        </w:rPr>
        <w:t xml:space="preserve"> </w:t>
      </w:r>
      <w:r w:rsidR="00450CC4" w:rsidRPr="002476C3">
        <w:rPr>
          <w:rFonts w:ascii="Arial" w:hAnsi="Arial"/>
          <w:color w:val="000000" w:themeColor="text1"/>
          <w:sz w:val="20"/>
          <w:szCs w:val="20"/>
        </w:rPr>
        <w:t>to reflect no overlapping.</w:t>
      </w:r>
      <w:r w:rsidR="00340F40" w:rsidRPr="002476C3">
        <w:rPr>
          <w:rFonts w:ascii="Arial" w:hAnsi="Arial"/>
          <w:color w:val="000000" w:themeColor="text1"/>
          <w:sz w:val="20"/>
          <w:szCs w:val="20"/>
        </w:rPr>
        <w:t xml:space="preserve"> </w:t>
      </w:r>
      <w:r w:rsidR="00340F40" w:rsidRPr="002476C3">
        <w:rPr>
          <w:rFonts w:ascii="Arial" w:hAnsi="Arial"/>
          <w:color w:val="000000" w:themeColor="text1"/>
          <w:sz w:val="20"/>
        </w:rPr>
        <w:t>We allow vessels to overlap to represent irregular vessels shapes often seen in histology images.</w:t>
      </w:r>
    </w:p>
    <w:p w14:paraId="680CEBBE" w14:textId="06E2CC09" w:rsidR="003479E4" w:rsidRDefault="003479E4" w:rsidP="00D84ECA">
      <w:pPr>
        <w:ind w:left="360" w:right="360"/>
        <w:jc w:val="both"/>
        <w:rPr>
          <w:rFonts w:ascii="Arial" w:hAnsi="Arial"/>
          <w:b/>
          <w:sz w:val="22"/>
        </w:rPr>
      </w:pPr>
    </w:p>
    <w:p w14:paraId="020252D5" w14:textId="77777777" w:rsidR="00C90C46" w:rsidRDefault="00C90C46" w:rsidP="00A12651">
      <w:pPr>
        <w:jc w:val="both"/>
        <w:rPr>
          <w:rFonts w:ascii="Arial" w:hAnsi="Arial"/>
          <w:b/>
          <w:sz w:val="22"/>
        </w:rPr>
      </w:pPr>
    </w:p>
    <w:p w14:paraId="5A7A2338" w14:textId="77777777" w:rsidR="001C3AC4" w:rsidRDefault="001C3AC4" w:rsidP="00EA1FFD">
      <w:pPr>
        <w:jc w:val="both"/>
        <w:rPr>
          <w:rFonts w:ascii="Arial" w:hAnsi="Arial"/>
          <w:b/>
          <w:sz w:val="22"/>
        </w:rPr>
      </w:pPr>
    </w:p>
    <w:p w14:paraId="438EEB67" w14:textId="77777777" w:rsidR="00B57303" w:rsidRDefault="00B57303" w:rsidP="00EA1FFD">
      <w:pPr>
        <w:jc w:val="both"/>
        <w:rPr>
          <w:rFonts w:ascii="Arial" w:hAnsi="Arial"/>
          <w:b/>
        </w:rPr>
      </w:pPr>
    </w:p>
    <w:p w14:paraId="38D173B6" w14:textId="41F4A6E6" w:rsidR="00930736" w:rsidRPr="004E2CB0" w:rsidRDefault="0038721B" w:rsidP="00EA1FFD">
      <w:pPr>
        <w:jc w:val="both"/>
        <w:rPr>
          <w:rFonts w:ascii="Arial" w:hAnsi="Arial"/>
          <w:b/>
        </w:rPr>
      </w:pPr>
      <w:r w:rsidRPr="004E2CB0">
        <w:rPr>
          <w:rFonts w:ascii="Arial" w:hAnsi="Arial"/>
          <w:b/>
        </w:rPr>
        <w:lastRenderedPageBreak/>
        <w:t>Model Parameters</w:t>
      </w:r>
      <w:r w:rsidR="00582664" w:rsidRPr="004E2CB0">
        <w:rPr>
          <w:rFonts w:ascii="Arial" w:hAnsi="Arial"/>
          <w:b/>
        </w:rPr>
        <w:t>.</w:t>
      </w:r>
    </w:p>
    <w:p w14:paraId="378682E2" w14:textId="65043CA4" w:rsidR="00571758" w:rsidRPr="00E75D2B" w:rsidRDefault="00DD2F6B" w:rsidP="00F90BC6">
      <w:pPr>
        <w:jc w:val="both"/>
        <w:rPr>
          <w:rFonts w:ascii="Arial" w:hAnsi="Arial"/>
          <w:color w:val="000000" w:themeColor="text1"/>
          <w:sz w:val="22"/>
        </w:rPr>
      </w:pPr>
      <w:r>
        <w:rPr>
          <w:rFonts w:ascii="Arial" w:hAnsi="Arial"/>
          <w:color w:val="000000" w:themeColor="text1"/>
          <w:sz w:val="22"/>
        </w:rPr>
        <w:t>This</w:t>
      </w:r>
      <w:r w:rsidR="00930736">
        <w:rPr>
          <w:rFonts w:ascii="Arial" w:hAnsi="Arial"/>
          <w:color w:val="000000" w:themeColor="text1"/>
          <w:sz w:val="22"/>
        </w:rPr>
        <w:t xml:space="preserve"> </w:t>
      </w:r>
      <w:r w:rsidR="00D720B7" w:rsidRPr="00D720B7">
        <w:rPr>
          <w:rFonts w:ascii="Arial" w:hAnsi="Arial"/>
          <w:color w:val="000000" w:themeColor="text1"/>
          <w:sz w:val="22"/>
        </w:rPr>
        <w:t xml:space="preserve">model </w:t>
      </w:r>
      <w:r w:rsidR="00930736">
        <w:rPr>
          <w:rFonts w:ascii="Arial" w:hAnsi="Arial"/>
          <w:color w:val="000000" w:themeColor="text1"/>
          <w:sz w:val="22"/>
        </w:rPr>
        <w:t xml:space="preserve">represents features characteristic of many </w:t>
      </w:r>
      <w:r w:rsidR="004B16DD">
        <w:rPr>
          <w:rFonts w:ascii="Arial" w:hAnsi="Arial"/>
          <w:color w:val="000000" w:themeColor="text1"/>
          <w:sz w:val="22"/>
        </w:rPr>
        <w:t>solid tumor</w:t>
      </w:r>
      <w:r w:rsidR="00930736">
        <w:rPr>
          <w:rFonts w:ascii="Arial" w:hAnsi="Arial"/>
          <w:color w:val="000000" w:themeColor="text1"/>
          <w:sz w:val="22"/>
        </w:rPr>
        <w:t>s</w:t>
      </w:r>
      <w:r w:rsidR="004B16DD">
        <w:rPr>
          <w:rFonts w:ascii="Arial" w:hAnsi="Arial"/>
          <w:color w:val="000000" w:themeColor="text1"/>
          <w:sz w:val="22"/>
        </w:rPr>
        <w:t xml:space="preserve">, </w:t>
      </w:r>
      <w:r w:rsidR="00930736">
        <w:rPr>
          <w:rFonts w:ascii="Arial" w:hAnsi="Arial"/>
          <w:color w:val="000000" w:themeColor="text1"/>
          <w:sz w:val="22"/>
        </w:rPr>
        <w:t xml:space="preserve">thus we </w:t>
      </w:r>
      <w:r w:rsidR="004B16DD">
        <w:rPr>
          <w:rFonts w:ascii="Arial" w:hAnsi="Arial"/>
          <w:color w:val="000000" w:themeColor="text1"/>
          <w:sz w:val="22"/>
        </w:rPr>
        <w:t>d</w:t>
      </w:r>
      <w:r w:rsidR="00491E73">
        <w:rPr>
          <w:rFonts w:ascii="Arial" w:hAnsi="Arial"/>
          <w:color w:val="000000" w:themeColor="text1"/>
          <w:sz w:val="22"/>
        </w:rPr>
        <w:t>id</w:t>
      </w:r>
      <w:r w:rsidR="004B16DD">
        <w:rPr>
          <w:rFonts w:ascii="Arial" w:hAnsi="Arial"/>
          <w:color w:val="000000" w:themeColor="text1"/>
          <w:sz w:val="22"/>
        </w:rPr>
        <w:t xml:space="preserve"> not focus on any specific tumor</w:t>
      </w:r>
      <w:r w:rsidR="00930736">
        <w:rPr>
          <w:rFonts w:ascii="Arial" w:hAnsi="Arial"/>
          <w:color w:val="000000" w:themeColor="text1"/>
          <w:sz w:val="22"/>
        </w:rPr>
        <w:t xml:space="preserve"> type</w:t>
      </w:r>
      <w:r w:rsidR="004B16DD">
        <w:rPr>
          <w:rFonts w:ascii="Arial" w:hAnsi="Arial"/>
          <w:color w:val="000000" w:themeColor="text1"/>
          <w:sz w:val="22"/>
        </w:rPr>
        <w:t xml:space="preserve">. </w:t>
      </w:r>
      <w:r w:rsidR="00212B39">
        <w:rPr>
          <w:rFonts w:ascii="Arial" w:hAnsi="Arial"/>
          <w:color w:val="000000" w:themeColor="text1"/>
          <w:sz w:val="22"/>
        </w:rPr>
        <w:t>All parameter</w:t>
      </w:r>
      <w:r w:rsidR="00930736">
        <w:rPr>
          <w:rFonts w:ascii="Arial" w:hAnsi="Arial"/>
          <w:color w:val="000000" w:themeColor="text1"/>
          <w:sz w:val="22"/>
        </w:rPr>
        <w:t xml:space="preserve"> range</w:t>
      </w:r>
      <w:r w:rsidR="00212B39">
        <w:rPr>
          <w:rFonts w:ascii="Arial" w:hAnsi="Arial"/>
          <w:color w:val="000000" w:themeColor="text1"/>
          <w:sz w:val="22"/>
        </w:rPr>
        <w:t xml:space="preserve">s used in our simulations </w:t>
      </w:r>
      <w:r w:rsidR="00930736">
        <w:rPr>
          <w:rFonts w:ascii="Arial" w:hAnsi="Arial"/>
          <w:color w:val="000000" w:themeColor="text1"/>
          <w:sz w:val="22"/>
        </w:rPr>
        <w:t xml:space="preserve">are based on </w:t>
      </w:r>
      <w:r w:rsidR="002546FC">
        <w:rPr>
          <w:rFonts w:ascii="Arial" w:hAnsi="Arial"/>
          <w:color w:val="000000" w:themeColor="text1"/>
          <w:sz w:val="22"/>
        </w:rPr>
        <w:t xml:space="preserve">scientific </w:t>
      </w:r>
      <w:r w:rsidR="00212B39">
        <w:rPr>
          <w:rFonts w:ascii="Arial" w:hAnsi="Arial"/>
          <w:color w:val="000000" w:themeColor="text1"/>
          <w:sz w:val="22"/>
        </w:rPr>
        <w:t>literature. Solid tumor cells have typically diameter between 10 and 25 microns</w:t>
      </w:r>
      <w:r w:rsidR="002546FC">
        <w:rPr>
          <w:rFonts w:ascii="Arial" w:hAnsi="Arial"/>
          <w:color w:val="000000" w:themeColor="text1"/>
          <w:sz w:val="22"/>
        </w:rPr>
        <w:t xml:space="preserve"> </w:t>
      </w:r>
      <w:r w:rsidR="002546FC">
        <w:rPr>
          <w:rFonts w:ascii="Arial" w:hAnsi="Arial"/>
          <w:color w:val="000000" w:themeColor="text1"/>
          <w:sz w:val="22"/>
        </w:rPr>
        <w:fldChar w:fldCharType="begin"/>
      </w:r>
      <w:r w:rsidR="00046BFA">
        <w:rPr>
          <w:rFonts w:ascii="Arial" w:hAnsi="Arial"/>
          <w:color w:val="000000" w:themeColor="text1"/>
          <w:sz w:val="22"/>
        </w:rPr>
        <w:instrText xml:space="preserve"> ADDIN EN.CITE &lt;EndNote&gt;&lt;Cite&gt;&lt;Author&gt;NIH/NCI&lt;/Author&gt;&lt;Year&gt;2015&lt;/Year&gt;&lt;RecNum&gt;11&lt;/RecNum&gt;&lt;DisplayText&gt;[1]&lt;/DisplayText&gt;&lt;record&gt;&lt;rec-number&gt;11&lt;/rec-number&gt;&lt;foreign-keys&gt;&lt;key app="EN" db-id="vtdrzxddjezde6evxfg5srdvpexsxsaeztfa" timestamp="1613965471"&gt;11&lt;/key&gt;&lt;/foreign-keys&gt;&lt;ref-type name="Online Database"&gt;45&lt;/ref-type&gt;&lt;contributors&gt;&lt;authors&gt;&lt;author&gt;NIH/NCI&lt;/author&gt;&lt;/authors&gt;&lt;/contributors&gt;&lt;titles&gt;&lt;title&gt;NCI-60 Human Tumor Cell Lines Screen&lt;/title&gt;&lt;/titles&gt;&lt;dates&gt;&lt;year&gt;2015&lt;/year&gt;&lt;/dates&gt;&lt;urls&gt;&lt;related-urls&gt;&lt;url&gt;https://dtp.cancer.gov/discovery_development/nci-60/&lt;/url&gt;&lt;/related-urls&gt;&lt;/urls&gt;&lt;/record&gt;&lt;/Cite&gt;&lt;/EndNote&gt;</w:instrText>
      </w:r>
      <w:r w:rsidR="002546FC">
        <w:rPr>
          <w:rFonts w:ascii="Arial" w:hAnsi="Arial"/>
          <w:color w:val="000000" w:themeColor="text1"/>
          <w:sz w:val="22"/>
        </w:rPr>
        <w:fldChar w:fldCharType="separate"/>
      </w:r>
      <w:r w:rsidR="00046BFA">
        <w:rPr>
          <w:rFonts w:ascii="Arial" w:hAnsi="Arial"/>
          <w:noProof/>
          <w:color w:val="000000" w:themeColor="text1"/>
          <w:sz w:val="22"/>
        </w:rPr>
        <w:t>[1]</w:t>
      </w:r>
      <w:r w:rsidR="002546FC">
        <w:rPr>
          <w:rFonts w:ascii="Arial" w:hAnsi="Arial"/>
          <w:color w:val="000000" w:themeColor="text1"/>
          <w:sz w:val="22"/>
        </w:rPr>
        <w:fldChar w:fldCharType="end"/>
      </w:r>
      <w:r w:rsidR="00212B39">
        <w:rPr>
          <w:rFonts w:ascii="Arial" w:hAnsi="Arial"/>
          <w:color w:val="000000" w:themeColor="text1"/>
          <w:sz w:val="22"/>
        </w:rPr>
        <w:t xml:space="preserve"> and we used the middle value of </w:t>
      </w:r>
      <m:oMath>
        <m:r>
          <w:rPr>
            <w:rFonts w:ascii="Cambria Math" w:hAnsi="Cambria Math"/>
            <w:color w:val="000000" w:themeColor="text1"/>
            <w:sz w:val="22"/>
          </w:rPr>
          <m:t>2</m:t>
        </m:r>
        <m:sSub>
          <m:sSubPr>
            <m:ctrlPr>
              <w:rPr>
                <w:rFonts w:ascii="Cambria Math" w:hAnsi="Cambria Math"/>
                <w:i/>
                <w:color w:val="000000" w:themeColor="text1"/>
                <w:sz w:val="22"/>
              </w:rPr>
            </m:ctrlPr>
          </m:sSubPr>
          <m:e>
            <m:r>
              <w:rPr>
                <w:rFonts w:ascii="Cambria Math" w:hAnsi="Cambria Math"/>
                <w:color w:val="000000" w:themeColor="text1"/>
                <w:sz w:val="22"/>
              </w:rPr>
              <m:t>R</m:t>
            </m:r>
          </m:e>
          <m:sub>
            <m:r>
              <w:rPr>
                <w:rFonts w:ascii="Cambria Math" w:hAnsi="Cambria Math"/>
                <w:color w:val="000000" w:themeColor="text1"/>
                <w:sz w:val="22"/>
              </w:rPr>
              <m:t>T</m:t>
            </m:r>
          </m:sub>
        </m:sSub>
        <m:r>
          <w:rPr>
            <w:rFonts w:ascii="Cambria Math" w:hAnsi="Cambria Math"/>
            <w:color w:val="000000" w:themeColor="text1"/>
            <w:sz w:val="22"/>
          </w:rPr>
          <m:t>=15 μm</m:t>
        </m:r>
      </m:oMath>
      <w:r w:rsidR="00930736">
        <w:rPr>
          <w:rFonts w:ascii="Arial" w:hAnsi="Arial"/>
          <w:color w:val="000000" w:themeColor="text1"/>
          <w:sz w:val="22"/>
        </w:rPr>
        <w:t xml:space="preserve"> for tumor cells in the model</w:t>
      </w:r>
      <w:r w:rsidR="00212B39">
        <w:rPr>
          <w:rFonts w:ascii="Arial" w:hAnsi="Arial"/>
          <w:color w:val="000000" w:themeColor="text1"/>
          <w:sz w:val="22"/>
        </w:rPr>
        <w:t xml:space="preserve">. </w:t>
      </w:r>
      <w:r w:rsidR="008C0D90">
        <w:rPr>
          <w:rFonts w:ascii="Arial" w:hAnsi="Arial"/>
          <w:color w:val="000000" w:themeColor="text1"/>
          <w:sz w:val="22"/>
        </w:rPr>
        <w:t>Tumor stoma contains various non-tumor cells, such as fibroblasts, lymphocytes, microphages, or dendritic cells.</w:t>
      </w:r>
      <w:r w:rsidR="00E33DC3">
        <w:rPr>
          <w:rFonts w:ascii="Arial" w:hAnsi="Arial"/>
          <w:color w:val="000000" w:themeColor="text1"/>
          <w:sz w:val="22"/>
        </w:rPr>
        <w:t xml:space="preserve"> These cells are smaller than tumor cells, and typically have sizes between 6 and 10 microns </w:t>
      </w:r>
      <w:r w:rsidR="00E33DC3">
        <w:rPr>
          <w:rFonts w:ascii="Arial" w:hAnsi="Arial"/>
          <w:color w:val="000000" w:themeColor="text1"/>
          <w:sz w:val="22"/>
        </w:rPr>
        <w:fldChar w:fldCharType="begin"/>
      </w:r>
      <w:r w:rsidR="00046BFA">
        <w:rPr>
          <w:rFonts w:ascii="Arial" w:hAnsi="Arial"/>
          <w:color w:val="000000" w:themeColor="text1"/>
          <w:sz w:val="22"/>
        </w:rPr>
        <w:instrText xml:space="preserve"> ADDIN EN.CITE &lt;EndNote&gt;&lt;Cite&gt;&lt;Author&gt;Caramalho&lt;/Author&gt;&lt;Year&gt;2009&lt;/Year&gt;&lt;RecNum&gt;13&lt;/RecNum&gt;&lt;DisplayText&gt;[2]&lt;/DisplayText&gt;&lt;record&gt;&lt;rec-number&gt;13&lt;/rec-number&gt;&lt;foreign-keys&gt;&lt;key app="EN" db-id="vtdrzxddjezde6evxfg5srdvpexsxsaeztfa" timestamp="1613965471"&gt;13&lt;/key&gt;&lt;/foreign-keys&gt;&lt;ref-type name="Journal Article"&gt;17&lt;/ref-type&gt;&lt;contributors&gt;&lt;authors&gt;&lt;author&gt;Caramalho, I&lt;/author&gt;&lt;author&gt;Faroudi, M &lt;/author&gt;&lt;author&gt;Padovan, E &lt;/author&gt;&lt;author&gt;Müller, S &lt;/author&gt;&lt;author&gt;Valitutti, S&lt;/author&gt;&lt;/authors&gt;&lt;/contributors&gt;&lt;titles&gt;&lt;title&gt;Visualizing CTL/melanoma cell interactions: multiple hits must be delivered for tumour cell annihilation.&lt;/title&gt;&lt;secondary-title&gt;J Cell Mol Med&lt;/secondary-title&gt;&lt;/titles&gt;&lt;periodical&gt;&lt;full-title&gt;J Cell Mol Med&lt;/full-title&gt;&lt;/periodical&gt;&lt;pages&gt;3834-46&lt;/pages&gt;&lt;volume&gt;13&lt;/volume&gt;&lt;number&gt;9B&lt;/number&gt;&lt;dates&gt;&lt;year&gt;2009&lt;/year&gt;&lt;/dates&gt;&lt;urls&gt;&lt;/urls&gt;&lt;/record&gt;&lt;/Cite&gt;&lt;/EndNote&gt;</w:instrText>
      </w:r>
      <w:r w:rsidR="00E33DC3">
        <w:rPr>
          <w:rFonts w:ascii="Arial" w:hAnsi="Arial"/>
          <w:color w:val="000000" w:themeColor="text1"/>
          <w:sz w:val="22"/>
        </w:rPr>
        <w:fldChar w:fldCharType="separate"/>
      </w:r>
      <w:r w:rsidR="00046BFA">
        <w:rPr>
          <w:rFonts w:ascii="Arial" w:hAnsi="Arial"/>
          <w:noProof/>
          <w:color w:val="000000" w:themeColor="text1"/>
          <w:sz w:val="22"/>
        </w:rPr>
        <w:t>[2]</w:t>
      </w:r>
      <w:r w:rsidR="00E33DC3">
        <w:rPr>
          <w:rFonts w:ascii="Arial" w:hAnsi="Arial"/>
          <w:color w:val="000000" w:themeColor="text1"/>
          <w:sz w:val="22"/>
        </w:rPr>
        <w:fldChar w:fldCharType="end"/>
      </w:r>
      <w:r w:rsidR="00E33DC3">
        <w:rPr>
          <w:rFonts w:ascii="Arial" w:hAnsi="Arial"/>
          <w:color w:val="000000" w:themeColor="text1"/>
          <w:sz w:val="22"/>
        </w:rPr>
        <w:t>. We used the interm</w:t>
      </w:r>
      <w:r w:rsidR="009B4AB1">
        <w:rPr>
          <w:rFonts w:ascii="Arial" w:hAnsi="Arial"/>
          <w:color w:val="000000" w:themeColor="text1"/>
          <w:sz w:val="22"/>
        </w:rPr>
        <w:t>ediate</w:t>
      </w:r>
      <w:r w:rsidR="00E33DC3">
        <w:rPr>
          <w:rFonts w:ascii="Arial" w:hAnsi="Arial"/>
          <w:color w:val="000000" w:themeColor="text1"/>
          <w:sz w:val="22"/>
        </w:rPr>
        <w:t xml:space="preserve"> value of </w:t>
      </w:r>
      <m:oMath>
        <m:r>
          <w:rPr>
            <w:rFonts w:ascii="Cambria Math" w:hAnsi="Cambria Math"/>
            <w:color w:val="000000" w:themeColor="text1"/>
            <w:sz w:val="22"/>
          </w:rPr>
          <m:t>2</m:t>
        </m:r>
        <m:sSub>
          <m:sSubPr>
            <m:ctrlPr>
              <w:rPr>
                <w:rFonts w:ascii="Cambria Math" w:hAnsi="Cambria Math"/>
                <w:i/>
                <w:color w:val="000000" w:themeColor="text1"/>
                <w:sz w:val="22"/>
              </w:rPr>
            </m:ctrlPr>
          </m:sSubPr>
          <m:e>
            <m:r>
              <w:rPr>
                <w:rFonts w:ascii="Cambria Math" w:hAnsi="Cambria Math"/>
                <w:color w:val="000000" w:themeColor="text1"/>
                <w:sz w:val="22"/>
              </w:rPr>
              <m:t>R</m:t>
            </m:r>
          </m:e>
          <m:sub>
            <m:r>
              <w:rPr>
                <w:rFonts w:ascii="Cambria Math" w:hAnsi="Cambria Math"/>
                <w:color w:val="000000" w:themeColor="text1"/>
                <w:sz w:val="22"/>
              </w:rPr>
              <m:t>S</m:t>
            </m:r>
          </m:sub>
        </m:sSub>
        <m:r>
          <w:rPr>
            <w:rFonts w:ascii="Cambria Math" w:hAnsi="Cambria Math"/>
            <w:color w:val="000000" w:themeColor="text1"/>
            <w:sz w:val="22"/>
          </w:rPr>
          <m:t>=7.5 μm</m:t>
        </m:r>
      </m:oMath>
      <w:r w:rsidR="00930736">
        <w:rPr>
          <w:rFonts w:ascii="Arial" w:hAnsi="Arial"/>
          <w:color w:val="000000" w:themeColor="text1"/>
          <w:sz w:val="22"/>
        </w:rPr>
        <w:t xml:space="preserve"> for all stromal cells in our simulations</w:t>
      </w:r>
      <w:r w:rsidR="00E33DC3">
        <w:rPr>
          <w:rFonts w:ascii="Arial" w:hAnsi="Arial"/>
          <w:color w:val="000000" w:themeColor="text1"/>
          <w:sz w:val="22"/>
        </w:rPr>
        <w:t xml:space="preserve">. </w:t>
      </w:r>
      <w:r w:rsidR="007F1B95">
        <w:rPr>
          <w:rFonts w:ascii="Arial" w:hAnsi="Arial"/>
          <w:color w:val="000000" w:themeColor="text1"/>
          <w:sz w:val="22"/>
        </w:rPr>
        <w:t xml:space="preserve">Tumor tissue can harbor </w:t>
      </w:r>
      <w:r w:rsidR="003E1C9F">
        <w:rPr>
          <w:rFonts w:ascii="Arial" w:hAnsi="Arial"/>
          <w:color w:val="000000" w:themeColor="text1"/>
          <w:sz w:val="22"/>
        </w:rPr>
        <w:t>vasculature of various sizes</w:t>
      </w:r>
      <w:r w:rsidR="007E42A9">
        <w:rPr>
          <w:rFonts w:ascii="Arial" w:hAnsi="Arial"/>
          <w:color w:val="000000" w:themeColor="text1"/>
          <w:sz w:val="22"/>
        </w:rPr>
        <w:t xml:space="preserve"> and oxygen content</w:t>
      </w:r>
      <w:r w:rsidR="003E1C9F">
        <w:rPr>
          <w:rFonts w:ascii="Arial" w:hAnsi="Arial"/>
          <w:color w:val="000000" w:themeColor="text1"/>
          <w:sz w:val="22"/>
        </w:rPr>
        <w:t xml:space="preserve">, from </w:t>
      </w:r>
      <w:r w:rsidR="000818F4">
        <w:rPr>
          <w:rFonts w:ascii="Arial" w:hAnsi="Arial"/>
          <w:color w:val="000000" w:themeColor="text1"/>
          <w:sz w:val="22"/>
        </w:rPr>
        <w:t xml:space="preserve">capillaries of </w:t>
      </w:r>
      <w:r w:rsidR="007E42A9">
        <w:rPr>
          <w:rFonts w:ascii="Arial" w:hAnsi="Arial"/>
          <w:color w:val="000000" w:themeColor="text1"/>
          <w:sz w:val="22"/>
        </w:rPr>
        <w:t>4 micron</w:t>
      </w:r>
      <w:r w:rsidR="00777134">
        <w:rPr>
          <w:rFonts w:ascii="Arial" w:hAnsi="Arial"/>
          <w:color w:val="000000" w:themeColor="text1"/>
          <w:sz w:val="22"/>
        </w:rPr>
        <w:t>s</w:t>
      </w:r>
      <w:r w:rsidR="007E42A9">
        <w:rPr>
          <w:rFonts w:ascii="Arial" w:hAnsi="Arial"/>
          <w:color w:val="000000" w:themeColor="text1"/>
          <w:sz w:val="22"/>
        </w:rPr>
        <w:t xml:space="preserve"> </w:t>
      </w:r>
      <w:r w:rsidR="00777134">
        <w:rPr>
          <w:rFonts w:ascii="Arial" w:hAnsi="Arial"/>
          <w:color w:val="000000" w:themeColor="text1"/>
          <w:sz w:val="22"/>
        </w:rPr>
        <w:t>in</w:t>
      </w:r>
      <w:r w:rsidR="007F3A14">
        <w:rPr>
          <w:rFonts w:ascii="Arial" w:hAnsi="Arial"/>
          <w:color w:val="000000" w:themeColor="text1"/>
          <w:sz w:val="22"/>
        </w:rPr>
        <w:t xml:space="preserve"> </w:t>
      </w:r>
      <w:r w:rsidR="000818F4">
        <w:rPr>
          <w:rFonts w:ascii="Arial" w:hAnsi="Arial"/>
          <w:color w:val="000000" w:themeColor="text1"/>
          <w:sz w:val="22"/>
        </w:rPr>
        <w:t xml:space="preserve">diameter </w:t>
      </w:r>
      <w:r w:rsidR="00777134">
        <w:rPr>
          <w:rFonts w:ascii="Arial" w:hAnsi="Arial"/>
          <w:color w:val="000000" w:themeColor="text1"/>
          <w:sz w:val="22"/>
        </w:rPr>
        <w:t xml:space="preserve">and </w:t>
      </w:r>
      <w:r w:rsidR="007E42A9">
        <w:rPr>
          <w:rFonts w:ascii="Arial" w:hAnsi="Arial"/>
          <w:color w:val="000000" w:themeColor="text1"/>
          <w:sz w:val="22"/>
        </w:rPr>
        <w:t xml:space="preserve">with </w:t>
      </w:r>
      <w:r w:rsidR="007F3A14">
        <w:rPr>
          <w:rFonts w:ascii="Arial" w:hAnsi="Arial"/>
          <w:color w:val="000000" w:themeColor="text1"/>
          <w:sz w:val="22"/>
        </w:rPr>
        <w:t>30 mmHg</w:t>
      </w:r>
      <w:r w:rsidR="00777134">
        <w:rPr>
          <w:rFonts w:ascii="Arial" w:hAnsi="Arial"/>
          <w:color w:val="000000" w:themeColor="text1"/>
          <w:sz w:val="22"/>
        </w:rPr>
        <w:t xml:space="preserve"> of partial oxygen pressure (pO</w:t>
      </w:r>
      <w:r w:rsidR="00777134" w:rsidRPr="00777134">
        <w:rPr>
          <w:rFonts w:ascii="Arial" w:hAnsi="Arial"/>
          <w:color w:val="000000" w:themeColor="text1"/>
          <w:sz w:val="22"/>
          <w:vertAlign w:val="subscript"/>
        </w:rPr>
        <w:t>2</w:t>
      </w:r>
      <w:r w:rsidR="00777134">
        <w:rPr>
          <w:rFonts w:ascii="Arial" w:hAnsi="Arial"/>
          <w:color w:val="000000" w:themeColor="text1"/>
          <w:sz w:val="22"/>
        </w:rPr>
        <w:t>),</w:t>
      </w:r>
      <w:r w:rsidR="000818F4">
        <w:rPr>
          <w:rFonts w:ascii="Arial" w:hAnsi="Arial"/>
          <w:color w:val="000000" w:themeColor="text1"/>
          <w:sz w:val="22"/>
        </w:rPr>
        <w:t xml:space="preserve"> to arteries of 50 microns in diameter</w:t>
      </w:r>
      <w:r w:rsidR="007F3A14">
        <w:rPr>
          <w:rFonts w:ascii="Arial" w:hAnsi="Arial"/>
          <w:color w:val="000000" w:themeColor="text1"/>
          <w:sz w:val="22"/>
        </w:rPr>
        <w:t xml:space="preserve"> and </w:t>
      </w:r>
      <w:r w:rsidR="00777134">
        <w:rPr>
          <w:rFonts w:ascii="Arial" w:hAnsi="Arial"/>
          <w:color w:val="000000" w:themeColor="text1"/>
          <w:sz w:val="22"/>
        </w:rPr>
        <w:t>pO</w:t>
      </w:r>
      <w:r w:rsidR="00777134" w:rsidRPr="00777134">
        <w:rPr>
          <w:rFonts w:ascii="Arial" w:hAnsi="Arial"/>
          <w:color w:val="000000" w:themeColor="text1"/>
          <w:sz w:val="22"/>
          <w:vertAlign w:val="subscript"/>
        </w:rPr>
        <w:t>2</w:t>
      </w:r>
      <w:r w:rsidR="00777134">
        <w:rPr>
          <w:rFonts w:ascii="Arial" w:hAnsi="Arial"/>
          <w:color w:val="000000" w:themeColor="text1"/>
          <w:sz w:val="22"/>
        </w:rPr>
        <w:t xml:space="preserve"> of </w:t>
      </w:r>
      <w:r w:rsidR="007F3A14">
        <w:rPr>
          <w:rFonts w:ascii="Arial" w:hAnsi="Arial"/>
          <w:color w:val="000000" w:themeColor="text1"/>
          <w:sz w:val="22"/>
        </w:rPr>
        <w:t>80 mmHg</w:t>
      </w:r>
      <w:r w:rsidR="000818F4">
        <w:rPr>
          <w:rFonts w:ascii="Arial" w:hAnsi="Arial"/>
          <w:color w:val="000000" w:themeColor="text1"/>
          <w:sz w:val="22"/>
        </w:rPr>
        <w:t xml:space="preserve"> </w:t>
      </w:r>
      <w:r w:rsidR="000818F4">
        <w:rPr>
          <w:rFonts w:ascii="Arial" w:hAnsi="Arial"/>
          <w:color w:val="000000" w:themeColor="text1"/>
          <w:sz w:val="22"/>
        </w:rPr>
        <w:fldChar w:fldCharType="begin"/>
      </w:r>
      <w:r w:rsidR="00046BFA">
        <w:rPr>
          <w:rFonts w:ascii="Arial" w:hAnsi="Arial"/>
          <w:color w:val="000000" w:themeColor="text1"/>
          <w:sz w:val="22"/>
        </w:rPr>
        <w:instrText xml:space="preserve"> ADDIN EN.CITE &lt;EndNote&gt;&lt;Cite&gt;&lt;Author&gt;Rieger&lt;/Author&gt;&lt;Year&gt;2016&lt;/Year&gt;&lt;RecNum&gt;14&lt;/RecNum&gt;&lt;DisplayText&gt;[3]&lt;/DisplayText&gt;&lt;record&gt;&lt;rec-number&gt;14&lt;/rec-number&gt;&lt;foreign-keys&gt;&lt;key app="EN" db-id="vtdrzxddjezde6evxfg5srdvpexsxsaeztfa" timestamp="1613965471"&gt;14&lt;/key&gt;&lt;/foreign-keys&gt;&lt;ref-type name="Journal Article"&gt;17&lt;/ref-type&gt;&lt;contributors&gt;&lt;authors&gt;&lt;author&gt;Rieger, H.&lt;/author&gt;&lt;author&gt;Fredrich, T.&lt;/author&gt;&lt;author&gt;Welter, M.&lt;/author&gt;&lt;/authors&gt;&lt;/contributors&gt;&lt;titles&gt;&lt;title&gt;Physics of the tumor vasculature: Theory and experiment&lt;/title&gt;&lt;secondary-title&gt;Eur. Phys. J. Plus&lt;/secondary-title&gt;&lt;/titles&gt;&lt;periodical&gt;&lt;full-title&gt;Eur. Phys. J. Plus&lt;/full-title&gt;&lt;/periodical&gt;&lt;pages&gt;31&lt;/pages&gt;&lt;volume&gt;131&lt;/volume&gt;&lt;dates&gt;&lt;year&gt;2016&lt;/year&gt;&lt;/dates&gt;&lt;urls&gt;&lt;/urls&gt;&lt;/record&gt;&lt;/Cite&gt;&lt;/EndNote&gt;</w:instrText>
      </w:r>
      <w:r w:rsidR="000818F4">
        <w:rPr>
          <w:rFonts w:ascii="Arial" w:hAnsi="Arial"/>
          <w:color w:val="000000" w:themeColor="text1"/>
          <w:sz w:val="22"/>
        </w:rPr>
        <w:fldChar w:fldCharType="separate"/>
      </w:r>
      <w:r w:rsidR="00046BFA">
        <w:rPr>
          <w:rFonts w:ascii="Arial" w:hAnsi="Arial"/>
          <w:noProof/>
          <w:color w:val="000000" w:themeColor="text1"/>
          <w:sz w:val="22"/>
        </w:rPr>
        <w:t>[3]</w:t>
      </w:r>
      <w:r w:rsidR="000818F4">
        <w:rPr>
          <w:rFonts w:ascii="Arial" w:hAnsi="Arial"/>
          <w:color w:val="000000" w:themeColor="text1"/>
          <w:sz w:val="22"/>
        </w:rPr>
        <w:fldChar w:fldCharType="end"/>
      </w:r>
      <w:r w:rsidR="000818F4">
        <w:rPr>
          <w:rFonts w:ascii="Arial" w:hAnsi="Arial"/>
          <w:color w:val="000000" w:themeColor="text1"/>
          <w:sz w:val="22"/>
        </w:rPr>
        <w:t xml:space="preserve">. We used the </w:t>
      </w:r>
      <w:r w:rsidR="00024CB2">
        <w:rPr>
          <w:rFonts w:ascii="Arial" w:hAnsi="Arial"/>
          <w:color w:val="000000" w:themeColor="text1"/>
          <w:sz w:val="22"/>
        </w:rPr>
        <w:t xml:space="preserve">vascular </w:t>
      </w:r>
      <w:r w:rsidR="005A6AD6">
        <w:rPr>
          <w:rFonts w:ascii="Arial" w:hAnsi="Arial"/>
          <w:color w:val="000000" w:themeColor="text1"/>
          <w:sz w:val="22"/>
        </w:rPr>
        <w:t xml:space="preserve">size of </w:t>
      </w:r>
      <m:oMath>
        <m:r>
          <w:rPr>
            <w:rFonts w:ascii="Cambria Math" w:hAnsi="Cambria Math"/>
            <w:color w:val="000000" w:themeColor="text1"/>
            <w:sz w:val="22"/>
          </w:rPr>
          <m:t>2</m:t>
        </m:r>
        <m:sSub>
          <m:sSubPr>
            <m:ctrlPr>
              <w:rPr>
                <w:rFonts w:ascii="Cambria Math" w:hAnsi="Cambria Math"/>
                <w:i/>
                <w:color w:val="000000" w:themeColor="text1"/>
                <w:sz w:val="22"/>
              </w:rPr>
            </m:ctrlPr>
          </m:sSubPr>
          <m:e>
            <m:r>
              <w:rPr>
                <w:rFonts w:ascii="Cambria Math" w:hAnsi="Cambria Math"/>
                <w:color w:val="000000" w:themeColor="text1"/>
                <w:sz w:val="22"/>
              </w:rPr>
              <m:t>R</m:t>
            </m:r>
          </m:e>
          <m:sub>
            <m:r>
              <w:rPr>
                <w:rFonts w:ascii="Cambria Math" w:hAnsi="Cambria Math"/>
                <w:color w:val="000000" w:themeColor="text1"/>
                <w:sz w:val="22"/>
              </w:rPr>
              <m:t>V</m:t>
            </m:r>
          </m:sub>
        </m:sSub>
        <m:r>
          <w:rPr>
            <w:rFonts w:ascii="Cambria Math" w:hAnsi="Cambria Math"/>
            <w:color w:val="000000" w:themeColor="text1"/>
            <w:sz w:val="22"/>
          </w:rPr>
          <m:t>=40 μm</m:t>
        </m:r>
      </m:oMath>
      <w:r w:rsidR="00A65E02">
        <w:rPr>
          <w:rFonts w:ascii="Arial" w:hAnsi="Arial"/>
          <w:color w:val="000000" w:themeColor="text1"/>
          <w:sz w:val="22"/>
        </w:rPr>
        <w:t xml:space="preserve"> </w:t>
      </w:r>
      <w:r w:rsidR="00A87DFC">
        <w:rPr>
          <w:rFonts w:ascii="Arial" w:hAnsi="Arial"/>
          <w:color w:val="000000" w:themeColor="text1"/>
          <w:sz w:val="22"/>
        </w:rPr>
        <w:t xml:space="preserve">for all </w:t>
      </w:r>
      <w:r w:rsidR="00A43C66">
        <w:rPr>
          <w:rFonts w:ascii="Arial" w:hAnsi="Arial"/>
          <w:color w:val="000000" w:themeColor="text1"/>
          <w:sz w:val="22"/>
        </w:rPr>
        <w:t xml:space="preserve">blood vessels </w:t>
      </w:r>
      <w:r w:rsidR="005A6AD6">
        <w:rPr>
          <w:rFonts w:ascii="Arial" w:hAnsi="Arial"/>
          <w:color w:val="000000" w:themeColor="text1"/>
          <w:sz w:val="22"/>
        </w:rPr>
        <w:t>in our simulations</w:t>
      </w:r>
      <w:r w:rsidR="00EB4C61">
        <w:rPr>
          <w:rFonts w:ascii="Arial" w:hAnsi="Arial"/>
          <w:color w:val="000000" w:themeColor="text1"/>
          <w:sz w:val="22"/>
        </w:rPr>
        <w:t xml:space="preserve"> and</w:t>
      </w:r>
      <w:r w:rsidR="005A6AD6">
        <w:rPr>
          <w:rFonts w:ascii="Arial" w:hAnsi="Arial"/>
          <w:color w:val="000000" w:themeColor="text1"/>
          <w:sz w:val="22"/>
        </w:rPr>
        <w:t xml:space="preserve"> </w:t>
      </w:r>
      <w:r w:rsidR="00EB4C61">
        <w:rPr>
          <w:rFonts w:ascii="Arial" w:hAnsi="Arial"/>
          <w:color w:val="000000" w:themeColor="text1"/>
          <w:sz w:val="22"/>
        </w:rPr>
        <w:t>t</w:t>
      </w:r>
      <w:r w:rsidR="00814F7A">
        <w:rPr>
          <w:rFonts w:ascii="Arial" w:hAnsi="Arial"/>
          <w:color w:val="000000" w:themeColor="text1"/>
          <w:sz w:val="22"/>
        </w:rPr>
        <w:t>he bas</w:t>
      </w:r>
      <w:r w:rsidR="006717DE">
        <w:rPr>
          <w:rFonts w:ascii="Arial" w:hAnsi="Arial"/>
          <w:color w:val="000000" w:themeColor="text1"/>
          <w:sz w:val="22"/>
        </w:rPr>
        <w:t>e</w:t>
      </w:r>
      <w:r w:rsidR="00814F7A">
        <w:rPr>
          <w:rFonts w:ascii="Arial" w:hAnsi="Arial"/>
          <w:color w:val="000000" w:themeColor="text1"/>
          <w:sz w:val="22"/>
        </w:rPr>
        <w:t xml:space="preserve"> oxygen content in each vessel </w:t>
      </w:r>
      <w:r w:rsidR="00491E73">
        <w:rPr>
          <w:rFonts w:ascii="Arial" w:hAnsi="Arial"/>
          <w:color w:val="000000" w:themeColor="text1"/>
          <w:sz w:val="22"/>
        </w:rPr>
        <w:t>wa</w:t>
      </w:r>
      <w:r w:rsidR="00814F7A">
        <w:rPr>
          <w:rFonts w:ascii="Arial" w:hAnsi="Arial"/>
          <w:color w:val="000000" w:themeColor="text1"/>
          <w:sz w:val="22"/>
        </w:rPr>
        <w:t xml:space="preserve">s set up to </w:t>
      </w:r>
      <w:r w:rsidR="00554260">
        <w:rPr>
          <w:rFonts w:ascii="Arial" w:hAnsi="Arial"/>
          <w:color w:val="000000" w:themeColor="text1"/>
          <w:sz w:val="22"/>
        </w:rPr>
        <w:t>60</w:t>
      </w:r>
      <w:r w:rsidR="00AA2927">
        <w:rPr>
          <w:rFonts w:ascii="Arial" w:hAnsi="Arial"/>
          <w:color w:val="000000" w:themeColor="text1"/>
          <w:sz w:val="22"/>
        </w:rPr>
        <w:t xml:space="preserve"> </w:t>
      </w:r>
      <w:r w:rsidR="00814F7A">
        <w:rPr>
          <w:rFonts w:ascii="Arial" w:hAnsi="Arial"/>
          <w:color w:val="000000" w:themeColor="text1"/>
          <w:sz w:val="22"/>
        </w:rPr>
        <w:t>mmHg</w:t>
      </w:r>
      <w:r w:rsidR="00EB4C61">
        <w:rPr>
          <w:rFonts w:ascii="Arial" w:hAnsi="Arial"/>
          <w:color w:val="000000" w:themeColor="text1"/>
          <w:sz w:val="22"/>
        </w:rPr>
        <w:t>.</w:t>
      </w:r>
      <w:r w:rsidR="00AA2927">
        <w:rPr>
          <w:rFonts w:ascii="Arial" w:hAnsi="Arial"/>
          <w:color w:val="000000" w:themeColor="text1"/>
          <w:sz w:val="22"/>
        </w:rPr>
        <w:t xml:space="preserve"> </w:t>
      </w:r>
      <w:r w:rsidR="006717DE">
        <w:rPr>
          <w:rFonts w:ascii="Arial" w:hAnsi="Arial"/>
          <w:color w:val="000000" w:themeColor="text1"/>
          <w:sz w:val="22"/>
        </w:rPr>
        <w:t xml:space="preserve">However, to unify all units in the model, we used the scaling factor of </w:t>
      </w:r>
      <m:oMath>
        <m:r>
          <w:rPr>
            <w:rFonts w:ascii="Cambria Math" w:hAnsi="Cambria Math"/>
            <w:color w:val="000000" w:themeColor="text1"/>
            <w:sz w:val="22"/>
          </w:rPr>
          <m:t>σg=0.5×</m:t>
        </m:r>
        <m:sSup>
          <m:sSupPr>
            <m:ctrlPr>
              <w:rPr>
                <w:rFonts w:ascii="Cambria Math" w:hAnsi="Cambria Math"/>
                <w:i/>
                <w:color w:val="000000" w:themeColor="text1"/>
                <w:sz w:val="22"/>
              </w:rPr>
            </m:ctrlPr>
          </m:sSupPr>
          <m:e>
            <m:r>
              <w:rPr>
                <w:rFonts w:ascii="Cambria Math" w:hAnsi="Cambria Math"/>
                <w:color w:val="000000" w:themeColor="text1"/>
                <w:sz w:val="22"/>
              </w:rPr>
              <m:t>10</m:t>
            </m:r>
          </m:e>
          <m:sup>
            <m:r>
              <w:rPr>
                <w:rFonts w:ascii="Cambria Math" w:hAnsi="Cambria Math"/>
                <w:color w:val="000000" w:themeColor="text1"/>
                <w:sz w:val="22"/>
              </w:rPr>
              <m:t>-19</m:t>
            </m:r>
          </m:sup>
        </m:sSup>
        <m:r>
          <w:rPr>
            <w:rFonts w:ascii="Cambria Math" w:hAnsi="Cambria Math"/>
            <w:color w:val="000000" w:themeColor="text1"/>
            <w:sz w:val="22"/>
          </w:rPr>
          <m:t>g</m:t>
        </m:r>
      </m:oMath>
      <w:r w:rsidR="006717DE">
        <w:rPr>
          <w:rFonts w:ascii="Arial" w:hAnsi="Arial"/>
          <w:color w:val="000000" w:themeColor="text1"/>
          <w:sz w:val="22"/>
        </w:rPr>
        <w:t xml:space="preserve"> </w:t>
      </w:r>
      <w:r w:rsidR="00D0740D">
        <w:rPr>
          <w:rFonts w:ascii="Arial" w:hAnsi="Arial"/>
          <w:color w:val="000000" w:themeColor="text1"/>
          <w:sz w:val="22"/>
        </w:rPr>
        <w:t xml:space="preserve">giving </w:t>
      </w:r>
      <w:r w:rsidR="006717DE">
        <w:rPr>
          <w:rFonts w:ascii="Arial" w:hAnsi="Arial"/>
          <w:color w:val="000000" w:themeColor="text1"/>
          <w:sz w:val="22"/>
        </w:rPr>
        <w:t>the base vascular oxygen</w:t>
      </w:r>
      <w:r w:rsidR="00D0740D">
        <w:rPr>
          <w:rFonts w:ascii="Arial" w:hAnsi="Arial"/>
          <w:color w:val="000000" w:themeColor="text1"/>
          <w:sz w:val="22"/>
        </w:rPr>
        <w:t xml:space="preserve"> level</w:t>
      </w:r>
      <w:r w:rsidR="006717DE">
        <w:rPr>
          <w:rFonts w:ascii="Arial" w:hAnsi="Arial"/>
          <w:color w:val="000000" w:themeColor="text1"/>
          <w:sz w:val="22"/>
        </w:rPr>
        <w:t xml:space="preserve"> of </w:t>
      </w:r>
      <m:oMath>
        <m:sSub>
          <m:sSubPr>
            <m:ctrlPr>
              <w:rPr>
                <w:rFonts w:ascii="Cambria Math" w:hAnsi="Cambria Math"/>
                <w:i/>
                <w:color w:val="000000" w:themeColor="text1"/>
                <w:sz w:val="22"/>
              </w:rPr>
            </m:ctrlPr>
          </m:sSubPr>
          <m:e>
            <m:r>
              <w:rPr>
                <w:rFonts w:ascii="Cambria Math" w:hAnsi="Cambria Math"/>
                <w:color w:val="000000" w:themeColor="text1"/>
                <w:sz w:val="22"/>
              </w:rPr>
              <m:t>γ</m:t>
            </m:r>
          </m:e>
          <m:sub>
            <m:r>
              <w:rPr>
                <w:rFonts w:ascii="Cambria Math" w:hAnsi="Cambria Math"/>
                <w:color w:val="000000" w:themeColor="text1"/>
                <w:sz w:val="22"/>
              </w:rPr>
              <m:t>max</m:t>
            </m:r>
          </m:sub>
        </m:sSub>
        <m:r>
          <w:rPr>
            <w:rFonts w:ascii="Cambria Math" w:hAnsi="Cambria Math"/>
            <w:color w:val="000000" w:themeColor="text1"/>
            <w:sz w:val="22"/>
          </w:rPr>
          <m:t>=60 σg/</m:t>
        </m:r>
        <m:sSup>
          <m:sSupPr>
            <m:ctrlPr>
              <w:rPr>
                <w:rFonts w:ascii="Cambria Math" w:hAnsi="Cambria Math"/>
                <w:i/>
                <w:color w:val="000000" w:themeColor="text1"/>
                <w:sz w:val="22"/>
              </w:rPr>
            </m:ctrlPr>
          </m:sSupPr>
          <m:e>
            <m:r>
              <w:rPr>
                <w:rFonts w:ascii="Cambria Math" w:hAnsi="Cambria Math"/>
                <w:color w:val="000000" w:themeColor="text1"/>
                <w:sz w:val="22"/>
              </w:rPr>
              <m:t>μm</m:t>
            </m:r>
          </m:e>
          <m:sup>
            <m:r>
              <w:rPr>
                <w:rFonts w:ascii="Cambria Math" w:hAnsi="Cambria Math"/>
                <w:color w:val="000000" w:themeColor="text1"/>
                <w:sz w:val="22"/>
              </w:rPr>
              <m:t>3</m:t>
            </m:r>
          </m:sup>
        </m:sSup>
      </m:oMath>
      <w:r w:rsidR="00F50883">
        <w:rPr>
          <w:rFonts w:ascii="Arial" w:hAnsi="Arial"/>
          <w:color w:val="000000" w:themeColor="text1"/>
          <w:sz w:val="22"/>
        </w:rPr>
        <w:t xml:space="preserve">. </w:t>
      </w:r>
      <w:r w:rsidR="00EB4C61">
        <w:rPr>
          <w:rFonts w:ascii="Arial" w:hAnsi="Arial"/>
          <w:color w:val="000000" w:themeColor="text1"/>
          <w:sz w:val="22"/>
        </w:rPr>
        <w:t>I</w:t>
      </w:r>
      <w:r w:rsidR="008A37B7">
        <w:rPr>
          <w:rFonts w:ascii="Arial" w:hAnsi="Arial"/>
          <w:color w:val="000000" w:themeColor="text1"/>
          <w:sz w:val="22"/>
        </w:rPr>
        <w:t>n simulations</w:t>
      </w:r>
      <w:r w:rsidR="006717DE">
        <w:rPr>
          <w:rFonts w:ascii="Arial" w:hAnsi="Arial"/>
          <w:color w:val="000000" w:themeColor="text1"/>
          <w:sz w:val="22"/>
        </w:rPr>
        <w:t>,</w:t>
      </w:r>
      <w:r w:rsidR="008A37B7">
        <w:rPr>
          <w:rFonts w:ascii="Arial" w:hAnsi="Arial"/>
          <w:color w:val="000000" w:themeColor="text1"/>
          <w:sz w:val="22"/>
        </w:rPr>
        <w:t xml:space="preserve"> when the optimal oxygen influx schedules </w:t>
      </w:r>
      <w:r w:rsidR="00491E73">
        <w:rPr>
          <w:rFonts w:ascii="Arial" w:hAnsi="Arial"/>
          <w:color w:val="000000" w:themeColor="text1"/>
          <w:sz w:val="22"/>
        </w:rPr>
        <w:t>we</w:t>
      </w:r>
      <w:r w:rsidR="008A37B7">
        <w:rPr>
          <w:rFonts w:ascii="Arial" w:hAnsi="Arial"/>
          <w:color w:val="000000" w:themeColor="text1"/>
          <w:sz w:val="22"/>
        </w:rPr>
        <w:t>re determined, we allow</w:t>
      </w:r>
      <w:r w:rsidR="00491E73">
        <w:rPr>
          <w:rFonts w:ascii="Arial" w:hAnsi="Arial"/>
          <w:color w:val="000000" w:themeColor="text1"/>
          <w:sz w:val="22"/>
        </w:rPr>
        <w:t>ed</w:t>
      </w:r>
      <w:r w:rsidR="008A37B7">
        <w:rPr>
          <w:rFonts w:ascii="Arial" w:hAnsi="Arial"/>
          <w:color w:val="000000" w:themeColor="text1"/>
          <w:sz w:val="22"/>
        </w:rPr>
        <w:t xml:space="preserve"> th</w:t>
      </w:r>
      <w:r w:rsidR="00F50883">
        <w:rPr>
          <w:rFonts w:ascii="Arial" w:hAnsi="Arial"/>
          <w:color w:val="000000" w:themeColor="text1"/>
          <w:sz w:val="22"/>
        </w:rPr>
        <w:t xml:space="preserve">e vascular oxygen level to vary between </w:t>
      </w:r>
      <m:oMath>
        <m:r>
          <w:rPr>
            <w:rFonts w:ascii="Cambria Math" w:hAnsi="Cambria Math"/>
            <w:color w:val="000000" w:themeColor="text1"/>
            <w:sz w:val="22"/>
          </w:rPr>
          <m:t>0 σg/</m:t>
        </m:r>
        <m:sSup>
          <m:sSupPr>
            <m:ctrlPr>
              <w:rPr>
                <w:rFonts w:ascii="Cambria Math" w:hAnsi="Cambria Math"/>
                <w:i/>
                <w:color w:val="000000" w:themeColor="text1"/>
                <w:sz w:val="22"/>
              </w:rPr>
            </m:ctrlPr>
          </m:sSupPr>
          <m:e>
            <m:r>
              <w:rPr>
                <w:rFonts w:ascii="Cambria Math" w:hAnsi="Cambria Math"/>
                <w:color w:val="000000" w:themeColor="text1"/>
                <w:sz w:val="22"/>
              </w:rPr>
              <m:t>μm</m:t>
            </m:r>
          </m:e>
          <m:sup>
            <m:r>
              <w:rPr>
                <w:rFonts w:ascii="Cambria Math" w:hAnsi="Cambria Math"/>
                <w:color w:val="000000" w:themeColor="text1"/>
                <w:sz w:val="22"/>
              </w:rPr>
              <m:t>3</m:t>
            </m:r>
          </m:sup>
        </m:sSup>
      </m:oMath>
      <w:r w:rsidR="008A37B7">
        <w:rPr>
          <w:rFonts w:ascii="Arial" w:hAnsi="Arial"/>
          <w:color w:val="000000" w:themeColor="text1"/>
          <w:sz w:val="22"/>
        </w:rPr>
        <w:t xml:space="preserve"> and </w:t>
      </w:r>
      <m:oMath>
        <m:r>
          <w:rPr>
            <w:rFonts w:ascii="Cambria Math" w:hAnsi="Cambria Math"/>
            <w:color w:val="000000" w:themeColor="text1"/>
            <w:sz w:val="22"/>
          </w:rPr>
          <m:t>60 σg/</m:t>
        </m:r>
        <m:sSup>
          <m:sSupPr>
            <m:ctrlPr>
              <w:rPr>
                <w:rFonts w:ascii="Cambria Math" w:hAnsi="Cambria Math"/>
                <w:i/>
                <w:color w:val="000000" w:themeColor="text1"/>
                <w:sz w:val="22"/>
              </w:rPr>
            </m:ctrlPr>
          </m:sSupPr>
          <m:e>
            <m:r>
              <w:rPr>
                <w:rFonts w:ascii="Cambria Math" w:hAnsi="Cambria Math"/>
                <w:color w:val="000000" w:themeColor="text1"/>
                <w:sz w:val="22"/>
              </w:rPr>
              <m:t>μm</m:t>
            </m:r>
          </m:e>
          <m:sup>
            <m:r>
              <w:rPr>
                <w:rFonts w:ascii="Cambria Math" w:hAnsi="Cambria Math"/>
                <w:color w:val="000000" w:themeColor="text1"/>
                <w:sz w:val="22"/>
              </w:rPr>
              <m:t>3</m:t>
            </m:r>
          </m:sup>
        </m:sSup>
        <m:r>
          <w:rPr>
            <w:rFonts w:ascii="Cambria Math" w:hAnsi="Cambria Math"/>
            <w:color w:val="000000" w:themeColor="text1"/>
            <w:sz w:val="22"/>
          </w:rPr>
          <m:t>,</m:t>
        </m:r>
      </m:oMath>
      <w:r w:rsidR="00F50883">
        <w:rPr>
          <w:rFonts w:ascii="Arial" w:hAnsi="Arial"/>
          <w:color w:val="000000" w:themeColor="text1"/>
          <w:sz w:val="22"/>
        </w:rPr>
        <w:t xml:space="preserve"> </w:t>
      </w:r>
      <w:r w:rsidR="008A37B7">
        <w:rPr>
          <w:rFonts w:ascii="Arial" w:hAnsi="Arial"/>
          <w:color w:val="000000" w:themeColor="text1"/>
          <w:sz w:val="22"/>
        </w:rPr>
        <w:t>(</w:t>
      </w:r>
      <m:oMath>
        <m:sSub>
          <m:sSubPr>
            <m:ctrlPr>
              <w:rPr>
                <w:rFonts w:ascii="Cambria Math" w:hAnsi="Cambria Math"/>
                <w:i/>
                <w:sz w:val="22"/>
                <w:szCs w:val="22"/>
              </w:rPr>
            </m:ctrlPr>
          </m:sSubPr>
          <m:e>
            <m:r>
              <w:rPr>
                <w:rFonts w:ascii="Cambria Math" w:hAnsi="Cambria Math"/>
                <w:sz w:val="22"/>
                <w:szCs w:val="22"/>
              </w:rPr>
              <m:t>0≤δ</m:t>
            </m:r>
          </m:e>
          <m:sub>
            <m:r>
              <w:rPr>
                <w:rFonts w:ascii="Cambria Math" w:hAnsi="Cambria Math"/>
                <w:sz w:val="22"/>
                <w:szCs w:val="22"/>
              </w:rPr>
              <m:t>V</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≤1</m:t>
        </m:r>
      </m:oMath>
      <w:r w:rsidR="008A37B7" w:rsidRPr="0030512F">
        <w:rPr>
          <w:rFonts w:ascii="Arial" w:hAnsi="Arial"/>
          <w:color w:val="000000" w:themeColor="text1"/>
          <w:sz w:val="22"/>
          <w:szCs w:val="22"/>
        </w:rPr>
        <w:t>)</w:t>
      </w:r>
      <w:r w:rsidR="008A37B7">
        <w:rPr>
          <w:rFonts w:ascii="Arial" w:hAnsi="Arial"/>
          <w:color w:val="000000" w:themeColor="text1"/>
          <w:sz w:val="22"/>
        </w:rPr>
        <w:t xml:space="preserve"> simultaneously in each vessel. </w:t>
      </w:r>
      <w:r w:rsidR="00F50883">
        <w:rPr>
          <w:rFonts w:ascii="Arial" w:hAnsi="Arial"/>
          <w:color w:val="000000" w:themeColor="text1"/>
          <w:sz w:val="22"/>
        </w:rPr>
        <w:t>The mean experimental value of oxygen diffusion in pure water at 20</w:t>
      </w:r>
      <w:r w:rsidR="00F50883" w:rsidRPr="00F50883">
        <w:rPr>
          <w:rFonts w:ascii="Arial" w:hAnsi="Arial"/>
          <w:color w:val="000000" w:themeColor="text1"/>
          <w:sz w:val="22"/>
          <w:vertAlign w:val="superscript"/>
        </w:rPr>
        <w:t>o</w:t>
      </w:r>
      <w:r w:rsidR="00F50883">
        <w:rPr>
          <w:rFonts w:ascii="Arial" w:hAnsi="Arial"/>
          <w:color w:val="000000" w:themeColor="text1"/>
          <w:sz w:val="22"/>
        </w:rPr>
        <w:t xml:space="preserve">C is of order of </w:t>
      </w:r>
      <m:oMath>
        <m:sSup>
          <m:sSupPr>
            <m:ctrlPr>
              <w:rPr>
                <w:rFonts w:ascii="Cambria Math" w:hAnsi="Cambria Math"/>
                <w:i/>
                <w:color w:val="000000" w:themeColor="text1"/>
                <w:sz w:val="22"/>
              </w:rPr>
            </m:ctrlPr>
          </m:sSupPr>
          <m:e>
            <m:r>
              <w:rPr>
                <w:rFonts w:ascii="Cambria Math" w:hAnsi="Cambria Math"/>
                <w:color w:val="000000" w:themeColor="text1"/>
                <w:sz w:val="22"/>
              </w:rPr>
              <m:t>10</m:t>
            </m:r>
          </m:e>
          <m:sup>
            <m:r>
              <w:rPr>
                <w:rFonts w:ascii="Cambria Math" w:hAnsi="Cambria Math"/>
                <w:color w:val="000000" w:themeColor="text1"/>
                <w:sz w:val="22"/>
              </w:rPr>
              <m:t>-5</m:t>
            </m:r>
          </m:sup>
        </m:sSup>
        <m:sSup>
          <m:sSupPr>
            <m:ctrlPr>
              <w:rPr>
                <w:rFonts w:ascii="Cambria Math" w:hAnsi="Cambria Math"/>
                <w:i/>
                <w:color w:val="000000" w:themeColor="text1"/>
                <w:sz w:val="22"/>
              </w:rPr>
            </m:ctrlPr>
          </m:sSupPr>
          <m:e>
            <m:r>
              <w:rPr>
                <w:rFonts w:ascii="Cambria Math" w:hAnsi="Cambria Math"/>
                <w:color w:val="000000" w:themeColor="text1"/>
                <w:sz w:val="22"/>
              </w:rPr>
              <m:t>cm</m:t>
            </m:r>
          </m:e>
          <m:sup>
            <m:r>
              <w:rPr>
                <w:rFonts w:ascii="Cambria Math" w:hAnsi="Cambria Math"/>
                <w:color w:val="000000" w:themeColor="text1"/>
                <w:sz w:val="22"/>
              </w:rPr>
              <m:t>2</m:t>
            </m:r>
          </m:sup>
        </m:sSup>
        <m:r>
          <w:rPr>
            <w:rFonts w:ascii="Cambria Math" w:hAnsi="Cambria Math"/>
            <w:color w:val="000000" w:themeColor="text1"/>
            <w:sz w:val="22"/>
          </w:rPr>
          <m:t>/s</m:t>
        </m:r>
      </m:oMath>
      <w:r w:rsidR="00F50883">
        <w:rPr>
          <w:rFonts w:ascii="Arial" w:hAnsi="Arial"/>
          <w:color w:val="000000" w:themeColor="text1"/>
          <w:sz w:val="22"/>
        </w:rPr>
        <w:t xml:space="preserve">, however </w:t>
      </w:r>
      <w:r w:rsidR="00A00232">
        <w:rPr>
          <w:rFonts w:ascii="Arial" w:hAnsi="Arial"/>
          <w:color w:val="000000" w:themeColor="text1"/>
          <w:sz w:val="22"/>
        </w:rPr>
        <w:t xml:space="preserve">the effective diffusion coefficient in tumor tissue is slower, </w:t>
      </w:r>
      <w:r w:rsidR="00332D9B">
        <w:rPr>
          <w:rFonts w:ascii="Arial" w:hAnsi="Arial"/>
          <w:color w:val="000000" w:themeColor="text1"/>
          <w:sz w:val="22"/>
        </w:rPr>
        <w:t xml:space="preserve">of </w:t>
      </w:r>
      <w:r w:rsidR="00C3771A">
        <w:rPr>
          <w:rFonts w:ascii="Arial" w:hAnsi="Arial"/>
          <w:color w:val="000000" w:themeColor="text1"/>
          <w:sz w:val="22"/>
        </w:rPr>
        <w:t xml:space="preserve">the </w:t>
      </w:r>
      <w:r w:rsidR="00A00232">
        <w:rPr>
          <w:rFonts w:ascii="Arial" w:hAnsi="Arial"/>
          <w:color w:val="000000" w:themeColor="text1"/>
          <w:sz w:val="22"/>
        </w:rPr>
        <w:t>order</w:t>
      </w:r>
      <w:r w:rsidR="008C6F67">
        <w:rPr>
          <w:rFonts w:ascii="Arial" w:hAnsi="Arial"/>
          <w:color w:val="000000" w:themeColor="text1"/>
          <w:sz w:val="22"/>
        </w:rPr>
        <w:t xml:space="preserve"> of</w:t>
      </w:r>
      <w:r w:rsidR="00A00232">
        <w:rPr>
          <w:rFonts w:ascii="Arial" w:hAnsi="Arial"/>
          <w:color w:val="000000" w:themeColor="text1"/>
          <w:sz w:val="22"/>
        </w:rPr>
        <w:t xml:space="preserve"> </w:t>
      </w:r>
      <m:oMath>
        <m:sSup>
          <m:sSupPr>
            <m:ctrlPr>
              <w:rPr>
                <w:rFonts w:ascii="Cambria Math" w:hAnsi="Cambria Math"/>
                <w:i/>
                <w:color w:val="000000" w:themeColor="text1"/>
                <w:sz w:val="22"/>
              </w:rPr>
            </m:ctrlPr>
          </m:sSupPr>
          <m:e>
            <m:sSub>
              <m:sSubPr>
                <m:ctrlPr>
                  <w:rPr>
                    <w:rFonts w:ascii="Cambria Math" w:hAnsi="Cambria Math"/>
                    <w:i/>
                    <w:color w:val="000000" w:themeColor="text1"/>
                    <w:sz w:val="22"/>
                  </w:rPr>
                </m:ctrlPr>
              </m:sSubPr>
              <m:e>
                <m:r>
                  <m:rPr>
                    <m:scr m:val="script"/>
                  </m:rPr>
                  <w:rPr>
                    <w:rFonts w:ascii="Cambria Math" w:hAnsi="Cambria Math"/>
                    <w:color w:val="000000" w:themeColor="text1"/>
                    <w:sz w:val="22"/>
                  </w:rPr>
                  <m:t>D</m:t>
                </m:r>
              </m:e>
              <m:sub>
                <m:r>
                  <w:rPr>
                    <w:rFonts w:ascii="Cambria Math" w:hAnsi="Cambria Math"/>
                    <w:color w:val="000000" w:themeColor="text1"/>
                    <w:sz w:val="22"/>
                  </w:rPr>
                  <m:t>γ</m:t>
                </m:r>
              </m:sub>
            </m:sSub>
            <m:r>
              <w:rPr>
                <w:rFonts w:ascii="Cambria Math" w:hAnsi="Cambria Math"/>
                <w:color w:val="000000" w:themeColor="text1"/>
                <w:sz w:val="22"/>
              </w:rPr>
              <m:t>=10</m:t>
            </m:r>
          </m:e>
          <m:sup>
            <m:r>
              <w:rPr>
                <w:rFonts w:ascii="Cambria Math" w:hAnsi="Cambria Math"/>
                <w:color w:val="000000" w:themeColor="text1"/>
                <w:sz w:val="22"/>
              </w:rPr>
              <m:t>-6</m:t>
            </m:r>
          </m:sup>
        </m:sSup>
        <m:sSup>
          <m:sSupPr>
            <m:ctrlPr>
              <w:rPr>
                <w:rFonts w:ascii="Cambria Math" w:hAnsi="Cambria Math"/>
                <w:i/>
                <w:color w:val="000000" w:themeColor="text1"/>
                <w:sz w:val="22"/>
              </w:rPr>
            </m:ctrlPr>
          </m:sSupPr>
          <m:e>
            <m:r>
              <w:rPr>
                <w:rFonts w:ascii="Cambria Math" w:hAnsi="Cambria Math"/>
                <w:color w:val="000000" w:themeColor="text1"/>
                <w:sz w:val="22"/>
              </w:rPr>
              <m:t>cm</m:t>
            </m:r>
          </m:e>
          <m:sup>
            <m:r>
              <w:rPr>
                <w:rFonts w:ascii="Cambria Math" w:hAnsi="Cambria Math"/>
                <w:color w:val="000000" w:themeColor="text1"/>
                <w:sz w:val="22"/>
              </w:rPr>
              <m:t>2</m:t>
            </m:r>
          </m:sup>
        </m:sSup>
        <m:r>
          <w:rPr>
            <w:rFonts w:ascii="Cambria Math" w:hAnsi="Cambria Math"/>
            <w:color w:val="000000" w:themeColor="text1"/>
            <w:sz w:val="22"/>
          </w:rPr>
          <m:t>/s=100</m:t>
        </m:r>
        <m:sSup>
          <m:sSupPr>
            <m:ctrlPr>
              <w:rPr>
                <w:rFonts w:ascii="Cambria Math" w:hAnsi="Cambria Math"/>
                <w:i/>
                <w:color w:val="000000" w:themeColor="text1"/>
                <w:sz w:val="22"/>
              </w:rPr>
            </m:ctrlPr>
          </m:sSupPr>
          <m:e>
            <m:r>
              <w:rPr>
                <w:rFonts w:ascii="Cambria Math" w:hAnsi="Cambria Math"/>
                <w:color w:val="000000" w:themeColor="text1"/>
                <w:sz w:val="22"/>
              </w:rPr>
              <m:t>μm</m:t>
            </m:r>
          </m:e>
          <m:sup>
            <m:r>
              <w:rPr>
                <w:rFonts w:ascii="Cambria Math" w:hAnsi="Cambria Math"/>
                <w:color w:val="000000" w:themeColor="text1"/>
                <w:sz w:val="22"/>
              </w:rPr>
              <m:t>2</m:t>
            </m:r>
          </m:sup>
        </m:sSup>
        <m:r>
          <w:rPr>
            <w:rFonts w:ascii="Cambria Math" w:hAnsi="Cambria Math"/>
            <w:color w:val="000000" w:themeColor="text1"/>
            <w:sz w:val="22"/>
          </w:rPr>
          <m:t>/s</m:t>
        </m:r>
      </m:oMath>
      <w:r w:rsidR="00A00232">
        <w:rPr>
          <w:rFonts w:ascii="Arial" w:hAnsi="Arial"/>
          <w:color w:val="000000" w:themeColor="text1"/>
          <w:sz w:val="22"/>
        </w:rPr>
        <w:t xml:space="preserve"> </w:t>
      </w:r>
      <w:r w:rsidR="008C6F67">
        <w:rPr>
          <w:rFonts w:ascii="Arial" w:hAnsi="Arial"/>
          <w:color w:val="000000" w:themeColor="text1"/>
          <w:sz w:val="22"/>
        </w:rPr>
        <w:fldChar w:fldCharType="begin"/>
      </w:r>
      <w:r w:rsidR="00046BFA">
        <w:rPr>
          <w:rFonts w:ascii="Arial" w:hAnsi="Arial"/>
          <w:color w:val="000000" w:themeColor="text1"/>
          <w:sz w:val="22"/>
        </w:rPr>
        <w:instrText xml:space="preserve"> ADDIN EN.CITE &lt;EndNote&gt;&lt;Cite&gt;&lt;Author&gt;Latour&lt;/Author&gt;&lt;Year&gt;1994&lt;/Year&gt;&lt;RecNum&gt;18&lt;/RecNum&gt;&lt;DisplayText&gt;[4]&lt;/DisplayText&gt;&lt;record&gt;&lt;rec-number&gt;18&lt;/rec-number&gt;&lt;foreign-keys&gt;&lt;key app="EN" db-id="vtdrzxddjezde6evxfg5srdvpexsxsaeztfa" timestamp="1613965471"&gt;18&lt;/key&gt;&lt;/foreign-keys&gt;&lt;ref-type name="Journal Article"&gt;17&lt;/ref-type&gt;&lt;contributors&gt;&lt;authors&gt;&lt;author&gt;Latour, L. L.&lt;/author&gt;&lt;author&gt;Svoboda, K.&lt;/author&gt;&lt;author&gt;Mitra, P. P.&lt;/author&gt;&lt;author&gt;Sotak, C. H.&lt;/author&gt;&lt;/authors&gt;&lt;/contributors&gt;&lt;auth-address&gt;Department of Biomedical Engineering, Worcester Polytechnic Institute, MA 01609.&lt;/auth-address&gt;&lt;titles&gt;&lt;title&gt;Time-dependent diffusion of water in a biological model system&lt;/title&gt;&lt;secondary-title&gt;Proc Natl Acad Sci U S A&lt;/secondary-title&gt;&lt;/titles&gt;&lt;periodical&gt;&lt;full-title&gt;Proc Natl Acad Sci U S A&lt;/full-title&gt;&lt;/periodical&gt;&lt;pages&gt;1229-33&lt;/pages&gt;&lt;volume&gt;91&lt;/volume&gt;&lt;number&gt;4&lt;/number&gt;&lt;keywords&gt;&lt;keyword&gt;Animals&lt;/keyword&gt;&lt;keyword&gt;Biological Transport&lt;/keyword&gt;&lt;keyword&gt;Brain Ischemia&lt;/keyword&gt;&lt;keyword&gt;Cattle&lt;/keyword&gt;&lt;keyword&gt;*Cell Membrane Permeability&lt;/keyword&gt;&lt;keyword&gt;Cell Size&lt;/keyword&gt;&lt;keyword&gt;Diffusion&lt;/keyword&gt;&lt;keyword&gt;Erythrocyte Membrane/*metabolism&lt;/keyword&gt;&lt;keyword&gt;Humans&lt;/keyword&gt;&lt;keyword&gt;Magnetic Resonance Spectroscopy/methods&lt;/keyword&gt;&lt;keyword&gt;*Models, Biological&lt;/keyword&gt;&lt;keyword&gt;Models, Theoretical&lt;/keyword&gt;&lt;keyword&gt;Surface Properties&lt;/keyword&gt;&lt;keyword&gt;Time Factors&lt;/keyword&gt;&lt;keyword&gt;Water/*metabolism&lt;/keyword&gt;&lt;/keywords&gt;&lt;dates&gt;&lt;year&gt;1994&lt;/year&gt;&lt;pub-dates&gt;&lt;date&gt;Feb 15&lt;/date&gt;&lt;/pub-dates&gt;&lt;/dates&gt;&lt;isbn&gt;0027-8424 (Print)&amp;#xD;0027-8424 (Linking)&lt;/isbn&gt;&lt;accession-num&gt;8108392&lt;/accession-num&gt;&lt;urls&gt;&lt;related-urls&gt;&lt;url&gt;https://www.ncbi.nlm.nih.gov/pubmed/8108392&lt;/url&gt;&lt;/related-urls&gt;&lt;/urls&gt;&lt;custom2&gt;PMC43130&lt;/custom2&gt;&lt;electronic-resource-num&gt;10.1073/pnas.91.4.1229&lt;/electronic-resource-num&gt;&lt;/record&gt;&lt;/Cite&gt;&lt;/EndNote&gt;</w:instrText>
      </w:r>
      <w:r w:rsidR="008C6F67">
        <w:rPr>
          <w:rFonts w:ascii="Arial" w:hAnsi="Arial"/>
          <w:color w:val="000000" w:themeColor="text1"/>
          <w:sz w:val="22"/>
        </w:rPr>
        <w:fldChar w:fldCharType="separate"/>
      </w:r>
      <w:r w:rsidR="00046BFA">
        <w:rPr>
          <w:rFonts w:ascii="Arial" w:hAnsi="Arial"/>
          <w:noProof/>
          <w:color w:val="000000" w:themeColor="text1"/>
          <w:sz w:val="22"/>
        </w:rPr>
        <w:t>[4]</w:t>
      </w:r>
      <w:r w:rsidR="008C6F67">
        <w:rPr>
          <w:rFonts w:ascii="Arial" w:hAnsi="Arial"/>
          <w:color w:val="000000" w:themeColor="text1"/>
          <w:sz w:val="22"/>
        </w:rPr>
        <w:fldChar w:fldCharType="end"/>
      </w:r>
      <w:r w:rsidR="00C3771A">
        <w:rPr>
          <w:rFonts w:ascii="Arial" w:hAnsi="Arial"/>
          <w:color w:val="000000" w:themeColor="text1"/>
          <w:sz w:val="22"/>
        </w:rPr>
        <w:t xml:space="preserve">. </w:t>
      </w:r>
      <w:r w:rsidR="003F0F7D">
        <w:rPr>
          <w:rFonts w:ascii="Arial" w:hAnsi="Arial"/>
          <w:color w:val="000000" w:themeColor="text1"/>
          <w:sz w:val="22"/>
        </w:rPr>
        <w:t xml:space="preserve">Oxygen uptake by both tumor and stromal cells is modeled using the Michaelis-Menten equation </w:t>
      </w:r>
      <w:r w:rsidR="00E36883">
        <w:rPr>
          <w:rFonts w:ascii="Arial" w:hAnsi="Arial"/>
          <w:color w:val="000000" w:themeColor="text1"/>
          <w:sz w:val="22"/>
        </w:rPr>
        <w:t xml:space="preserve">with parameters values estimated in </w:t>
      </w:r>
      <w:r w:rsidR="00E36883">
        <w:rPr>
          <w:rFonts w:ascii="Arial" w:hAnsi="Arial"/>
          <w:color w:val="000000" w:themeColor="text1"/>
          <w:sz w:val="22"/>
        </w:rPr>
        <w:fldChar w:fldCharType="begin"/>
      </w:r>
      <w:r w:rsidR="00046BFA">
        <w:rPr>
          <w:rFonts w:ascii="Arial" w:hAnsi="Arial"/>
          <w:color w:val="000000" w:themeColor="text1"/>
          <w:sz w:val="22"/>
        </w:rPr>
        <w:instrText xml:space="preserve"> ADDIN EN.CITE &lt;EndNote&gt;&lt;Cite&gt;&lt;Author&gt;Casciari&lt;/Author&gt;&lt;Year&gt;1992&lt;/Year&gt;&lt;RecNum&gt;21&lt;/RecNum&gt;&lt;DisplayText&gt;[5]&lt;/DisplayText&gt;&lt;record&gt;&lt;rec-number&gt;21&lt;/rec-number&gt;&lt;foreign-keys&gt;&lt;key app="EN" db-id="vtdrzxddjezde6evxfg5srdvpexsxsaeztfa" timestamp="1613965471"&gt;21&lt;/key&gt;&lt;/foreign-keys&gt;&lt;ref-type name="Journal Article"&gt;17&lt;/ref-type&gt;&lt;contributors&gt;&lt;authors&gt;&lt;author&gt;Casciari, JJ&lt;/author&gt;&lt;author&gt;Sotirchos, SV&lt;/author&gt;&lt;author&gt;Sutherland, RM&lt;/author&gt;&lt;/authors&gt;&lt;/contributors&gt;&lt;titles&gt;&lt;title&gt;Variations in tumor cell growth rates and metabolism with oxygen concentration, glucose concentration, and extracellular pH.&lt;/title&gt;&lt;/titles&gt;&lt;pages&gt;386-94&lt;/pages&gt;&lt;volume&gt;151&lt;/volume&gt;&lt;number&gt;2&lt;/number&gt;&lt;dates&gt;&lt;year&gt;1992&lt;/year&gt;&lt;/dates&gt;&lt;urls&gt;&lt;/urls&gt;&lt;/record&gt;&lt;/Cite&gt;&lt;/EndNote&gt;</w:instrText>
      </w:r>
      <w:r w:rsidR="00E36883">
        <w:rPr>
          <w:rFonts w:ascii="Arial" w:hAnsi="Arial"/>
          <w:color w:val="000000" w:themeColor="text1"/>
          <w:sz w:val="22"/>
        </w:rPr>
        <w:fldChar w:fldCharType="separate"/>
      </w:r>
      <w:r w:rsidR="00046BFA">
        <w:rPr>
          <w:rFonts w:ascii="Arial" w:hAnsi="Arial"/>
          <w:noProof/>
          <w:color w:val="000000" w:themeColor="text1"/>
          <w:sz w:val="22"/>
        </w:rPr>
        <w:t>[5]</w:t>
      </w:r>
      <w:r w:rsidR="00E36883">
        <w:rPr>
          <w:rFonts w:ascii="Arial" w:hAnsi="Arial"/>
          <w:color w:val="000000" w:themeColor="text1"/>
          <w:sz w:val="22"/>
        </w:rPr>
        <w:fldChar w:fldCharType="end"/>
      </w:r>
      <w:r w:rsidR="00E36883">
        <w:rPr>
          <w:rFonts w:ascii="Arial" w:hAnsi="Arial"/>
          <w:color w:val="000000" w:themeColor="text1"/>
          <w:sz w:val="22"/>
        </w:rPr>
        <w:t xml:space="preserve">. </w:t>
      </w:r>
      <w:r w:rsidR="00B06FFF">
        <w:rPr>
          <w:rFonts w:ascii="Arial" w:hAnsi="Arial"/>
          <w:color w:val="000000" w:themeColor="text1"/>
          <w:sz w:val="22"/>
        </w:rPr>
        <w:t xml:space="preserve">We used </w:t>
      </w:r>
      <w:r w:rsidR="003F0F7D">
        <w:rPr>
          <w:rFonts w:ascii="Arial" w:hAnsi="Arial"/>
          <w:color w:val="000000" w:themeColor="text1"/>
          <w:sz w:val="22"/>
        </w:rPr>
        <w:t>a M</w:t>
      </w:r>
      <w:r w:rsidR="0042564A">
        <w:rPr>
          <w:rFonts w:ascii="Arial" w:hAnsi="Arial"/>
          <w:color w:val="000000" w:themeColor="text1"/>
          <w:sz w:val="22"/>
        </w:rPr>
        <w:t>i</w:t>
      </w:r>
      <w:r w:rsidR="003F0F7D">
        <w:rPr>
          <w:rFonts w:ascii="Arial" w:hAnsi="Arial"/>
          <w:color w:val="000000" w:themeColor="text1"/>
          <w:sz w:val="22"/>
        </w:rPr>
        <w:t>chaelis constant</w:t>
      </w:r>
      <w:r w:rsidR="00E90E6B">
        <w:rPr>
          <w:rFonts w:ascii="Arial" w:hAnsi="Arial"/>
          <w:color w:val="000000" w:themeColor="text1"/>
          <w:sz w:val="22"/>
        </w:rPr>
        <w:t xml:space="preserve">: </w:t>
      </w:r>
      <m:oMath>
        <m:sSup>
          <m:sSupPr>
            <m:ctrlPr>
              <w:rPr>
                <w:rFonts w:ascii="Cambria Math" w:hAnsi="Cambria Math"/>
                <w:i/>
                <w:color w:val="000000" w:themeColor="text1"/>
                <w:sz w:val="22"/>
              </w:rPr>
            </m:ctrlPr>
          </m:sSupPr>
          <m:e>
            <m:sSub>
              <m:sSubPr>
                <m:ctrlPr>
                  <w:rPr>
                    <w:rFonts w:ascii="Cambria Math" w:hAnsi="Cambria Math"/>
                    <w:i/>
                    <w:color w:val="000000" w:themeColor="text1"/>
                    <w:sz w:val="22"/>
                  </w:rPr>
                </m:ctrlPr>
              </m:sSubPr>
              <m:e>
                <m:r>
                  <w:rPr>
                    <w:rFonts w:ascii="Cambria Math" w:hAnsi="Cambria Math"/>
                    <w:color w:val="000000" w:themeColor="text1"/>
                    <w:sz w:val="22"/>
                  </w:rPr>
                  <m:t>κ</m:t>
                </m:r>
              </m:e>
              <m:sub>
                <m:r>
                  <w:rPr>
                    <w:rFonts w:ascii="Cambria Math" w:hAnsi="Cambria Math"/>
                    <w:color w:val="000000" w:themeColor="text1"/>
                    <w:sz w:val="22"/>
                  </w:rPr>
                  <m:t>m</m:t>
                </m:r>
              </m:sub>
            </m:sSub>
            <m:r>
              <w:rPr>
                <w:rFonts w:ascii="Cambria Math" w:hAnsi="Cambria Math"/>
                <w:color w:val="000000" w:themeColor="text1"/>
                <w:sz w:val="22"/>
              </w:rPr>
              <m:t>=2.1×10</m:t>
            </m:r>
          </m:e>
          <m:sup>
            <m:r>
              <w:rPr>
                <w:rFonts w:ascii="Cambria Math" w:hAnsi="Cambria Math"/>
                <w:color w:val="000000" w:themeColor="text1"/>
                <w:sz w:val="22"/>
              </w:rPr>
              <m:t>-3</m:t>
            </m:r>
          </m:sup>
        </m:sSup>
        <m:r>
          <w:rPr>
            <w:rFonts w:ascii="Cambria Math" w:hAnsi="Cambria Math"/>
            <w:color w:val="000000" w:themeColor="text1"/>
            <w:sz w:val="22"/>
          </w:rPr>
          <m:t xml:space="preserve"> mM</m:t>
        </m:r>
      </m:oMath>
      <w:r w:rsidR="00E90E6B">
        <w:rPr>
          <w:rFonts w:ascii="Arial" w:hAnsi="Arial"/>
          <w:color w:val="000000" w:themeColor="text1"/>
          <w:sz w:val="22"/>
        </w:rPr>
        <w:t xml:space="preserve"> of O</w:t>
      </w:r>
      <w:r w:rsidR="00E90E6B" w:rsidRPr="00E90E6B">
        <w:rPr>
          <w:rFonts w:ascii="Arial" w:hAnsi="Arial"/>
          <w:color w:val="000000" w:themeColor="text1"/>
          <w:sz w:val="22"/>
          <w:vertAlign w:val="subscript"/>
        </w:rPr>
        <w:t>2</w:t>
      </w:r>
      <w:r w:rsidR="00E90E6B">
        <w:rPr>
          <w:rFonts w:ascii="Arial" w:hAnsi="Arial"/>
          <w:color w:val="000000" w:themeColor="text1"/>
          <w:sz w:val="22"/>
        </w:rPr>
        <w:t xml:space="preserve"> (</w:t>
      </w:r>
      <w:r w:rsidR="00332D9B">
        <w:rPr>
          <w:rFonts w:ascii="Arial" w:hAnsi="Arial"/>
          <w:color w:val="000000" w:themeColor="text1"/>
          <w:sz w:val="22"/>
        </w:rPr>
        <w:t>=</w:t>
      </w:r>
      <m:oMath>
        <m:r>
          <w:rPr>
            <w:rFonts w:ascii="Cambria Math" w:hAnsi="Cambria Math"/>
            <w:color w:val="000000" w:themeColor="text1"/>
            <w:sz w:val="22"/>
          </w:rPr>
          <m:t>1.134 σg/</m:t>
        </m:r>
        <m:sSup>
          <m:sSupPr>
            <m:ctrlPr>
              <w:rPr>
                <w:rFonts w:ascii="Cambria Math" w:hAnsi="Cambria Math"/>
                <w:i/>
                <w:color w:val="000000" w:themeColor="text1"/>
                <w:sz w:val="22"/>
              </w:rPr>
            </m:ctrlPr>
          </m:sSupPr>
          <m:e>
            <m:r>
              <w:rPr>
                <w:rFonts w:ascii="Cambria Math" w:hAnsi="Cambria Math"/>
                <w:color w:val="000000" w:themeColor="text1"/>
                <w:sz w:val="22"/>
              </w:rPr>
              <m:t>μm</m:t>
            </m:r>
          </m:e>
          <m:sup>
            <m:r>
              <w:rPr>
                <w:rFonts w:ascii="Cambria Math" w:hAnsi="Cambria Math"/>
                <w:color w:val="000000" w:themeColor="text1"/>
                <w:sz w:val="22"/>
              </w:rPr>
              <m:t>3</m:t>
            </m:r>
          </m:sup>
        </m:sSup>
      </m:oMath>
      <w:r w:rsidR="00332D9B">
        <w:rPr>
          <w:rFonts w:ascii="Arial" w:hAnsi="Arial"/>
          <w:color w:val="000000" w:themeColor="text1"/>
          <w:sz w:val="22"/>
        </w:rPr>
        <w:t xml:space="preserve"> after </w:t>
      </w:r>
      <w:r w:rsidR="0026552C">
        <w:rPr>
          <w:rFonts w:ascii="Arial" w:hAnsi="Arial"/>
          <w:color w:val="000000" w:themeColor="text1"/>
          <w:sz w:val="22"/>
        </w:rPr>
        <w:t>scaling</w:t>
      </w:r>
      <w:r w:rsidR="00E90E6B">
        <w:rPr>
          <w:rFonts w:ascii="Arial" w:hAnsi="Arial"/>
          <w:color w:val="000000" w:themeColor="text1"/>
          <w:sz w:val="22"/>
        </w:rPr>
        <w:t>), a</w:t>
      </w:r>
      <w:r w:rsidR="003F0F7D">
        <w:rPr>
          <w:rFonts w:ascii="Arial" w:hAnsi="Arial"/>
          <w:color w:val="000000" w:themeColor="text1"/>
          <w:sz w:val="22"/>
        </w:rPr>
        <w:t>nd</w:t>
      </w:r>
      <w:r w:rsidR="00E90E6B">
        <w:rPr>
          <w:rFonts w:ascii="Arial" w:hAnsi="Arial"/>
          <w:color w:val="000000" w:themeColor="text1"/>
          <w:sz w:val="22"/>
        </w:rPr>
        <w:t xml:space="preserve"> the maximum uptake rate</w:t>
      </w:r>
      <w:r w:rsidR="000979BB">
        <w:rPr>
          <w:rFonts w:ascii="Arial" w:hAnsi="Arial"/>
          <w:color w:val="000000" w:themeColor="text1"/>
          <w:sz w:val="22"/>
        </w:rPr>
        <w:t>:</w:t>
      </w:r>
      <w:r w:rsidR="00E90E6B">
        <w:rPr>
          <w:rFonts w:ascii="Arial" w:hAnsi="Arial"/>
          <w:color w:val="000000" w:themeColor="text1"/>
          <w:sz w:val="22"/>
        </w:rPr>
        <w:t xml:space="preserve"> </w:t>
      </w:r>
      <m:oMath>
        <m:r>
          <w:rPr>
            <w:rFonts w:ascii="Cambria Math" w:hAnsi="Cambria Math"/>
            <w:color w:val="000000" w:themeColor="text1"/>
            <w:sz w:val="22"/>
          </w:rPr>
          <m:t>6.25×</m:t>
        </m:r>
        <m:sSup>
          <m:sSupPr>
            <m:ctrlPr>
              <w:rPr>
                <w:rFonts w:ascii="Cambria Math" w:hAnsi="Cambria Math"/>
                <w:i/>
                <w:color w:val="000000" w:themeColor="text1"/>
                <w:sz w:val="22"/>
              </w:rPr>
            </m:ctrlPr>
          </m:sSupPr>
          <m:e>
            <m:r>
              <w:rPr>
                <w:rFonts w:ascii="Cambria Math" w:hAnsi="Cambria Math"/>
                <w:color w:val="000000" w:themeColor="text1"/>
                <w:sz w:val="22"/>
              </w:rPr>
              <m:t>10</m:t>
            </m:r>
          </m:e>
          <m:sup>
            <m:r>
              <w:rPr>
                <w:rFonts w:ascii="Cambria Math" w:hAnsi="Cambria Math"/>
                <w:color w:val="000000" w:themeColor="text1"/>
                <w:sz w:val="22"/>
              </w:rPr>
              <m:t>-17</m:t>
            </m:r>
          </m:sup>
        </m:sSup>
        <m:r>
          <w:rPr>
            <w:rFonts w:ascii="Cambria Math" w:hAnsi="Cambria Math"/>
            <w:color w:val="000000" w:themeColor="text1"/>
            <w:sz w:val="22"/>
          </w:rPr>
          <m:t xml:space="preserve"> mole/s</m:t>
        </m:r>
      </m:oMath>
      <w:r w:rsidR="00E90E6B">
        <w:rPr>
          <w:rFonts w:ascii="Arial" w:hAnsi="Arial"/>
          <w:color w:val="000000" w:themeColor="text1"/>
          <w:sz w:val="22"/>
        </w:rPr>
        <w:t xml:space="preserve"> </w:t>
      </w:r>
      <w:r w:rsidR="00F56B46">
        <w:rPr>
          <w:rFonts w:ascii="Arial" w:hAnsi="Arial"/>
          <w:color w:val="000000" w:themeColor="text1"/>
          <w:sz w:val="22"/>
        </w:rPr>
        <w:t>per cell (</w:t>
      </w:r>
      <w:r w:rsidR="0026552C">
        <w:rPr>
          <w:rFonts w:ascii="Arial" w:hAnsi="Arial"/>
          <w:color w:val="000000" w:themeColor="text1"/>
          <w:sz w:val="22"/>
        </w:rPr>
        <w:t>=</w:t>
      </w:r>
      <m:oMath>
        <m:r>
          <w:rPr>
            <w:rFonts w:ascii="Cambria Math" w:hAnsi="Cambria Math"/>
            <w:color w:val="000000" w:themeColor="text1"/>
            <w:sz w:val="22"/>
          </w:rPr>
          <m:t>0.382 σg/s∙</m:t>
        </m:r>
        <m:sSup>
          <m:sSupPr>
            <m:ctrlPr>
              <w:rPr>
                <w:rFonts w:ascii="Cambria Math" w:hAnsi="Cambria Math"/>
                <w:i/>
                <w:color w:val="000000" w:themeColor="text1"/>
                <w:sz w:val="22"/>
              </w:rPr>
            </m:ctrlPr>
          </m:sSupPr>
          <m:e>
            <m:r>
              <w:rPr>
                <w:rFonts w:ascii="Cambria Math" w:hAnsi="Cambria Math"/>
                <w:color w:val="000000" w:themeColor="text1"/>
                <w:sz w:val="22"/>
              </w:rPr>
              <m:t>μm</m:t>
            </m:r>
          </m:e>
          <m:sup>
            <m:r>
              <w:rPr>
                <w:rFonts w:ascii="Cambria Math" w:hAnsi="Cambria Math"/>
                <w:color w:val="000000" w:themeColor="text1"/>
                <w:sz w:val="22"/>
              </w:rPr>
              <m:t>3</m:t>
            </m:r>
          </m:sup>
        </m:sSup>
      </m:oMath>
      <w:r w:rsidR="00F56B46">
        <w:rPr>
          <w:rFonts w:ascii="Arial" w:hAnsi="Arial"/>
          <w:color w:val="000000" w:themeColor="text1"/>
          <w:sz w:val="22"/>
        </w:rPr>
        <w:t xml:space="preserve"> per grid)</w:t>
      </w:r>
      <w:r w:rsidR="00332D9B">
        <w:rPr>
          <w:rFonts w:ascii="Arial" w:hAnsi="Arial"/>
          <w:color w:val="000000" w:themeColor="text1"/>
          <w:sz w:val="22"/>
        </w:rPr>
        <w:t xml:space="preserve">. </w:t>
      </w:r>
      <w:r w:rsidR="0026552C">
        <w:rPr>
          <w:rFonts w:ascii="Arial" w:hAnsi="Arial"/>
          <w:color w:val="000000" w:themeColor="text1"/>
          <w:sz w:val="22"/>
        </w:rPr>
        <w:t xml:space="preserve">Thus, the </w:t>
      </w:r>
      <m:oMath>
        <m:sSub>
          <m:sSubPr>
            <m:ctrlPr>
              <w:rPr>
                <w:rFonts w:ascii="Cambria Math" w:hAnsi="Cambria Math"/>
                <w:i/>
                <w:color w:val="000000" w:themeColor="text1"/>
                <w:sz w:val="22"/>
              </w:rPr>
            </m:ctrlPr>
          </m:sSubPr>
          <m:e>
            <m:r>
              <w:rPr>
                <w:rFonts w:ascii="Cambria Math" w:hAnsi="Cambria Math"/>
                <w:color w:val="000000" w:themeColor="text1"/>
                <w:sz w:val="22"/>
              </w:rPr>
              <m:t>S</m:t>
            </m:r>
          </m:e>
          <m:sub>
            <m:r>
              <w:rPr>
                <w:rFonts w:ascii="Cambria Math" w:hAnsi="Cambria Math"/>
                <w:color w:val="000000" w:themeColor="text1"/>
                <w:sz w:val="22"/>
              </w:rPr>
              <m:t>max</m:t>
            </m:r>
          </m:sub>
        </m:sSub>
        <m:r>
          <w:rPr>
            <w:rFonts w:ascii="Cambria Math" w:hAnsi="Cambria Math"/>
            <w:color w:val="000000" w:themeColor="text1"/>
            <w:sz w:val="22"/>
          </w:rPr>
          <m:t>=0.382 σg/(s∙</m:t>
        </m:r>
        <m:sSup>
          <m:sSupPr>
            <m:ctrlPr>
              <w:rPr>
                <w:rFonts w:ascii="Cambria Math" w:hAnsi="Cambria Math"/>
                <w:i/>
                <w:color w:val="000000" w:themeColor="text1"/>
                <w:sz w:val="22"/>
              </w:rPr>
            </m:ctrlPr>
          </m:sSupPr>
          <m:e>
            <m:r>
              <w:rPr>
                <w:rFonts w:ascii="Cambria Math" w:hAnsi="Cambria Math"/>
                <w:color w:val="000000" w:themeColor="text1"/>
                <w:sz w:val="22"/>
              </w:rPr>
              <m:t>μm</m:t>
            </m:r>
          </m:e>
          <m:sup>
            <m:r>
              <w:rPr>
                <w:rFonts w:ascii="Cambria Math" w:hAnsi="Cambria Math"/>
                <w:color w:val="000000" w:themeColor="text1"/>
                <w:sz w:val="22"/>
              </w:rPr>
              <m:t>3</m:t>
            </m:r>
          </m:sup>
        </m:sSup>
        <m:r>
          <w:rPr>
            <w:rFonts w:ascii="Cambria Math" w:hAnsi="Cambria Math"/>
            <w:color w:val="000000" w:themeColor="text1"/>
            <w:sz w:val="22"/>
          </w:rPr>
          <m:t>)×π</m:t>
        </m:r>
        <m:sSup>
          <m:sSupPr>
            <m:ctrlPr>
              <w:rPr>
                <w:rFonts w:ascii="Cambria Math" w:hAnsi="Cambria Math"/>
                <w:i/>
                <w:color w:val="000000" w:themeColor="text1"/>
                <w:sz w:val="22"/>
              </w:rPr>
            </m:ctrlPr>
          </m:sSupPr>
          <m:e>
            <m:sSub>
              <m:sSubPr>
                <m:ctrlPr>
                  <w:rPr>
                    <w:rFonts w:ascii="Cambria Math" w:hAnsi="Cambria Math"/>
                    <w:i/>
                    <w:color w:val="000000" w:themeColor="text1"/>
                    <w:sz w:val="22"/>
                  </w:rPr>
                </m:ctrlPr>
              </m:sSubPr>
              <m:e>
                <m:r>
                  <w:rPr>
                    <w:rFonts w:ascii="Cambria Math" w:hAnsi="Cambria Math"/>
                    <w:color w:val="000000" w:themeColor="text1"/>
                    <w:sz w:val="22"/>
                  </w:rPr>
                  <m:t>R</m:t>
                </m:r>
              </m:e>
              <m:sub>
                <m:r>
                  <w:rPr>
                    <w:rFonts w:ascii="Cambria Math" w:hAnsi="Cambria Math"/>
                    <w:color w:val="000000" w:themeColor="text1"/>
                    <w:sz w:val="22"/>
                  </w:rPr>
                  <m:t>S</m:t>
                </m:r>
              </m:sub>
            </m:sSub>
          </m:e>
          <m:sup>
            <m:r>
              <w:rPr>
                <w:rFonts w:ascii="Cambria Math" w:hAnsi="Cambria Math"/>
                <w:color w:val="000000" w:themeColor="text1"/>
                <w:sz w:val="22"/>
              </w:rPr>
              <m:t>2</m:t>
            </m:r>
          </m:sup>
        </m:sSup>
        <m:r>
          <w:rPr>
            <w:rFonts w:ascii="Cambria Math" w:hAnsi="Cambria Math"/>
            <w:color w:val="000000" w:themeColor="text1"/>
            <w:sz w:val="22"/>
          </w:rPr>
          <m:t>,</m:t>
        </m:r>
      </m:oMath>
      <w:r w:rsidR="004B4407">
        <w:rPr>
          <w:rFonts w:ascii="Arial" w:hAnsi="Arial"/>
          <w:color w:val="000000" w:themeColor="text1"/>
          <w:sz w:val="22"/>
        </w:rPr>
        <w:t xml:space="preserve"> and </w:t>
      </w:r>
      <m:oMath>
        <m:sSub>
          <m:sSubPr>
            <m:ctrlPr>
              <w:rPr>
                <w:rFonts w:ascii="Cambria Math" w:hAnsi="Cambria Math"/>
                <w:i/>
                <w:color w:val="000000" w:themeColor="text1"/>
                <w:sz w:val="22"/>
              </w:rPr>
            </m:ctrlPr>
          </m:sSubPr>
          <m:e>
            <m:r>
              <w:rPr>
                <w:rFonts w:ascii="Cambria Math" w:hAnsi="Cambria Math"/>
                <w:color w:val="000000" w:themeColor="text1"/>
                <w:sz w:val="22"/>
              </w:rPr>
              <m:t>T</m:t>
            </m:r>
          </m:e>
          <m:sub>
            <m:r>
              <w:rPr>
                <w:rFonts w:ascii="Cambria Math" w:hAnsi="Cambria Math"/>
                <w:color w:val="000000" w:themeColor="text1"/>
                <w:sz w:val="22"/>
              </w:rPr>
              <m:t>max</m:t>
            </m:r>
          </m:sub>
        </m:sSub>
        <m:r>
          <w:rPr>
            <w:rFonts w:ascii="Cambria Math" w:hAnsi="Cambria Math"/>
            <w:color w:val="000000" w:themeColor="text1"/>
            <w:sz w:val="22"/>
          </w:rPr>
          <m:t>=0.382 σg/(s∙</m:t>
        </m:r>
        <m:sSup>
          <m:sSupPr>
            <m:ctrlPr>
              <w:rPr>
                <w:rFonts w:ascii="Cambria Math" w:hAnsi="Cambria Math"/>
                <w:i/>
                <w:color w:val="000000" w:themeColor="text1"/>
                <w:sz w:val="22"/>
              </w:rPr>
            </m:ctrlPr>
          </m:sSupPr>
          <m:e>
            <m:r>
              <w:rPr>
                <w:rFonts w:ascii="Cambria Math" w:hAnsi="Cambria Math"/>
                <w:color w:val="000000" w:themeColor="text1"/>
                <w:sz w:val="22"/>
              </w:rPr>
              <m:t>μm</m:t>
            </m:r>
          </m:e>
          <m:sup>
            <m:r>
              <w:rPr>
                <w:rFonts w:ascii="Cambria Math" w:hAnsi="Cambria Math"/>
                <w:color w:val="000000" w:themeColor="text1"/>
                <w:sz w:val="22"/>
              </w:rPr>
              <m:t>3</m:t>
            </m:r>
          </m:sup>
        </m:sSup>
        <m:r>
          <w:rPr>
            <w:rFonts w:ascii="Cambria Math" w:hAnsi="Cambria Math"/>
            <w:color w:val="000000" w:themeColor="text1"/>
            <w:sz w:val="22"/>
          </w:rPr>
          <m:t>)×π</m:t>
        </m:r>
        <m:sSup>
          <m:sSupPr>
            <m:ctrlPr>
              <w:rPr>
                <w:rFonts w:ascii="Cambria Math" w:hAnsi="Cambria Math"/>
                <w:i/>
                <w:color w:val="000000" w:themeColor="text1"/>
                <w:sz w:val="22"/>
              </w:rPr>
            </m:ctrlPr>
          </m:sSupPr>
          <m:e>
            <m:sSub>
              <m:sSubPr>
                <m:ctrlPr>
                  <w:rPr>
                    <w:rFonts w:ascii="Cambria Math" w:hAnsi="Cambria Math"/>
                    <w:i/>
                    <w:color w:val="000000" w:themeColor="text1"/>
                    <w:sz w:val="22"/>
                  </w:rPr>
                </m:ctrlPr>
              </m:sSubPr>
              <m:e>
                <m:r>
                  <w:rPr>
                    <w:rFonts w:ascii="Cambria Math" w:hAnsi="Cambria Math"/>
                    <w:color w:val="000000" w:themeColor="text1"/>
                    <w:sz w:val="22"/>
                  </w:rPr>
                  <m:t>R</m:t>
                </m:r>
              </m:e>
              <m:sub>
                <m:r>
                  <w:rPr>
                    <w:rFonts w:ascii="Cambria Math" w:hAnsi="Cambria Math"/>
                    <w:color w:val="000000" w:themeColor="text1"/>
                    <w:sz w:val="22"/>
                  </w:rPr>
                  <m:t>T</m:t>
                </m:r>
              </m:sub>
            </m:sSub>
          </m:e>
          <m:sup>
            <m:r>
              <w:rPr>
                <w:rFonts w:ascii="Cambria Math" w:hAnsi="Cambria Math"/>
                <w:color w:val="000000" w:themeColor="text1"/>
                <w:sz w:val="22"/>
              </w:rPr>
              <m:t>2</m:t>
            </m:r>
          </m:sup>
        </m:sSup>
        <m:r>
          <w:rPr>
            <w:rFonts w:ascii="Cambria Math" w:hAnsi="Cambria Math"/>
            <w:color w:val="000000" w:themeColor="text1"/>
            <w:sz w:val="22"/>
          </w:rPr>
          <m:t>.</m:t>
        </m:r>
      </m:oMath>
      <w:r w:rsidR="00E75D2B">
        <w:rPr>
          <w:rFonts w:ascii="Arial" w:hAnsi="Arial"/>
          <w:color w:val="000000" w:themeColor="text1"/>
          <w:sz w:val="22"/>
        </w:rPr>
        <w:t xml:space="preserve"> W</w:t>
      </w:r>
      <w:r w:rsidR="00256EBF">
        <w:rPr>
          <w:rFonts w:ascii="Arial" w:hAnsi="Arial"/>
          <w:color w:val="000000" w:themeColor="text1"/>
          <w:sz w:val="22"/>
        </w:rPr>
        <w:t xml:space="preserve">hen the optimal oxygen uptake schedules were determined, we allowed the cellular uptake to vary between </w:t>
      </w:r>
      <m:oMath>
        <m:r>
          <w:rPr>
            <w:rFonts w:ascii="Cambria Math" w:hAnsi="Cambria Math"/>
            <w:color w:val="000000" w:themeColor="text1"/>
            <w:sz w:val="22"/>
          </w:rPr>
          <m:t>0</m:t>
        </m:r>
      </m:oMath>
      <w:r w:rsidR="00256EBF">
        <w:rPr>
          <w:rFonts w:ascii="Arial" w:hAnsi="Arial"/>
          <w:color w:val="000000" w:themeColor="text1"/>
          <w:sz w:val="22"/>
        </w:rPr>
        <w:t xml:space="preserve"> and </w:t>
      </w:r>
      <m:oMath>
        <m:r>
          <w:rPr>
            <w:rFonts w:ascii="Cambria Math" w:hAnsi="Cambria Math"/>
            <w:color w:val="000000" w:themeColor="text1"/>
            <w:sz w:val="22"/>
          </w:rPr>
          <m:t>19.1 σg/(s∙</m:t>
        </m:r>
        <m:sSup>
          <m:sSupPr>
            <m:ctrlPr>
              <w:rPr>
                <w:rFonts w:ascii="Cambria Math" w:hAnsi="Cambria Math"/>
                <w:i/>
                <w:color w:val="000000" w:themeColor="text1"/>
                <w:sz w:val="22"/>
              </w:rPr>
            </m:ctrlPr>
          </m:sSupPr>
          <m:e>
            <m:r>
              <w:rPr>
                <w:rFonts w:ascii="Cambria Math" w:hAnsi="Cambria Math"/>
                <w:color w:val="000000" w:themeColor="text1"/>
                <w:sz w:val="22"/>
              </w:rPr>
              <m:t>μm</m:t>
            </m:r>
          </m:e>
          <m:sup>
            <m:r>
              <w:rPr>
                <w:rFonts w:ascii="Cambria Math" w:hAnsi="Cambria Math"/>
                <w:color w:val="000000" w:themeColor="text1"/>
                <w:sz w:val="22"/>
              </w:rPr>
              <m:t>3</m:t>
            </m:r>
          </m:sup>
        </m:sSup>
        <m:r>
          <w:rPr>
            <w:rFonts w:ascii="Cambria Math" w:hAnsi="Cambria Math"/>
            <w:color w:val="000000" w:themeColor="text1"/>
            <w:sz w:val="22"/>
          </w:rPr>
          <m:t>)×π</m:t>
        </m:r>
        <m:sSup>
          <m:sSupPr>
            <m:ctrlPr>
              <w:rPr>
                <w:rFonts w:ascii="Cambria Math" w:hAnsi="Cambria Math"/>
                <w:i/>
                <w:color w:val="000000" w:themeColor="text1"/>
                <w:sz w:val="22"/>
              </w:rPr>
            </m:ctrlPr>
          </m:sSupPr>
          <m:e>
            <m:sSub>
              <m:sSubPr>
                <m:ctrlPr>
                  <w:rPr>
                    <w:rFonts w:ascii="Cambria Math" w:hAnsi="Cambria Math"/>
                    <w:i/>
                    <w:color w:val="000000" w:themeColor="text1"/>
                    <w:sz w:val="22"/>
                  </w:rPr>
                </m:ctrlPr>
              </m:sSubPr>
              <m:e>
                <m:r>
                  <w:rPr>
                    <w:rFonts w:ascii="Cambria Math" w:hAnsi="Cambria Math"/>
                    <w:color w:val="000000" w:themeColor="text1"/>
                    <w:sz w:val="22"/>
                  </w:rPr>
                  <m:t>R</m:t>
                </m:r>
              </m:e>
              <m:sub>
                <m:r>
                  <w:rPr>
                    <w:rFonts w:ascii="Cambria Math" w:hAnsi="Cambria Math"/>
                    <w:color w:val="000000" w:themeColor="text1"/>
                    <w:sz w:val="22"/>
                  </w:rPr>
                  <m:t>T</m:t>
                </m:r>
              </m:sub>
            </m:sSub>
          </m:e>
          <m:sup>
            <m:r>
              <w:rPr>
                <w:rFonts w:ascii="Cambria Math" w:hAnsi="Cambria Math"/>
                <w:color w:val="000000" w:themeColor="text1"/>
                <w:sz w:val="22"/>
              </w:rPr>
              <m:t>2</m:t>
            </m:r>
          </m:sup>
        </m:sSup>
        <m:r>
          <w:rPr>
            <w:rFonts w:ascii="Cambria Math" w:hAnsi="Cambria Math"/>
            <w:color w:val="000000" w:themeColor="text1"/>
            <w:sz w:val="22"/>
          </w:rPr>
          <m:t>,</m:t>
        </m:r>
      </m:oMath>
      <w:r w:rsidR="00256EBF">
        <w:rPr>
          <w:rFonts w:ascii="Arial" w:hAnsi="Arial"/>
          <w:color w:val="000000" w:themeColor="text1"/>
          <w:sz w:val="22"/>
        </w:rPr>
        <w:t xml:space="preserve"> (</w:t>
      </w:r>
      <m:oMath>
        <m:sSub>
          <m:sSubPr>
            <m:ctrlPr>
              <w:rPr>
                <w:rFonts w:ascii="Cambria Math" w:hAnsi="Cambria Math"/>
                <w:i/>
                <w:sz w:val="22"/>
                <w:szCs w:val="22"/>
              </w:rPr>
            </m:ctrlPr>
          </m:sSubPr>
          <m:e>
            <m:r>
              <w:rPr>
                <w:rFonts w:ascii="Cambria Math" w:hAnsi="Cambria Math"/>
                <w:sz w:val="22"/>
                <w:szCs w:val="22"/>
              </w:rPr>
              <m:t>0≤δ</m:t>
            </m:r>
          </m:e>
          <m:sub>
            <m:r>
              <w:rPr>
                <w:rFonts w:ascii="Cambria Math" w:hAnsi="Cambria Math"/>
                <w:sz w:val="22"/>
                <w:szCs w:val="22"/>
              </w:rPr>
              <m:t>V</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≤50</m:t>
        </m:r>
      </m:oMath>
      <w:r w:rsidR="00256EBF" w:rsidRPr="0030512F">
        <w:rPr>
          <w:rFonts w:ascii="Arial" w:hAnsi="Arial"/>
          <w:color w:val="000000" w:themeColor="text1"/>
          <w:sz w:val="22"/>
          <w:szCs w:val="22"/>
        </w:rPr>
        <w:t>)</w:t>
      </w:r>
      <w:r w:rsidR="00256EBF">
        <w:rPr>
          <w:rFonts w:ascii="Arial" w:hAnsi="Arial"/>
          <w:color w:val="000000" w:themeColor="text1"/>
          <w:sz w:val="22"/>
        </w:rPr>
        <w:t xml:space="preserve"> simultaneously in each </w:t>
      </w:r>
      <w:r w:rsidR="00B3679D">
        <w:rPr>
          <w:rFonts w:ascii="Arial" w:hAnsi="Arial"/>
          <w:color w:val="000000" w:themeColor="text1"/>
          <w:sz w:val="22"/>
        </w:rPr>
        <w:t>tumor cell</w:t>
      </w:r>
      <w:r w:rsidR="00256EBF">
        <w:rPr>
          <w:rFonts w:ascii="Arial" w:hAnsi="Arial"/>
          <w:color w:val="000000" w:themeColor="text1"/>
          <w:sz w:val="22"/>
        </w:rPr>
        <w:t>.</w:t>
      </w:r>
      <w:r w:rsidR="00CD7F7E">
        <w:rPr>
          <w:rFonts w:ascii="Arial" w:hAnsi="Arial"/>
          <w:color w:val="000000" w:themeColor="text1"/>
          <w:sz w:val="22"/>
        </w:rPr>
        <w:t xml:space="preserve"> </w:t>
      </w:r>
      <w:r w:rsidR="00B422DA">
        <w:rPr>
          <w:rFonts w:ascii="Arial" w:hAnsi="Arial"/>
          <w:color w:val="000000" w:themeColor="text1"/>
          <w:sz w:val="22"/>
        </w:rPr>
        <w:t xml:space="preserve">The </w:t>
      </w:r>
      <w:r w:rsidR="00436263">
        <w:rPr>
          <w:rFonts w:ascii="Arial" w:hAnsi="Arial"/>
          <w:color w:val="000000" w:themeColor="text1"/>
          <w:sz w:val="22"/>
        </w:rPr>
        <w:t xml:space="preserve">experimentally measured viscosity of extracellular </w:t>
      </w:r>
      <w:r w:rsidR="001722D3">
        <w:rPr>
          <w:rFonts w:ascii="Arial" w:hAnsi="Arial"/>
          <w:color w:val="000000" w:themeColor="text1"/>
          <w:sz w:val="22"/>
        </w:rPr>
        <w:t>collagen in tumor tissues is</w:t>
      </w:r>
      <w:r w:rsidR="00557E49">
        <w:rPr>
          <w:rFonts w:ascii="Arial" w:hAnsi="Arial"/>
          <w:color w:val="000000" w:themeColor="text1"/>
          <w:sz w:val="22"/>
        </w:rPr>
        <w:t xml:space="preserve"> equal to</w:t>
      </w:r>
      <w:r w:rsidR="00436263">
        <w:rPr>
          <w:rFonts w:ascii="Arial" w:hAnsi="Arial"/>
          <w:color w:val="000000" w:themeColor="text1"/>
          <w:sz w:val="22"/>
        </w:rPr>
        <w:t xml:space="preserve"> </w:t>
      </w:r>
      <m:oMath>
        <m:r>
          <w:rPr>
            <w:rFonts w:ascii="Cambria Math" w:hAnsi="Cambria Math"/>
            <w:sz w:val="22"/>
            <w:szCs w:val="22"/>
          </w:rPr>
          <m:t>260±15 cP</m:t>
        </m:r>
      </m:oMath>
      <w:r w:rsidR="001722D3">
        <w:rPr>
          <w:rFonts w:ascii="Arial" w:hAnsi="Arial"/>
          <w:sz w:val="22"/>
          <w:szCs w:val="22"/>
        </w:rPr>
        <w:t>, and we use</w:t>
      </w:r>
      <w:r w:rsidR="00557E49">
        <w:rPr>
          <w:rFonts w:ascii="Arial" w:hAnsi="Arial"/>
          <w:sz w:val="22"/>
          <w:szCs w:val="22"/>
        </w:rPr>
        <w:t>d</w:t>
      </w:r>
      <w:r w:rsidR="001722D3">
        <w:rPr>
          <w:rFonts w:ascii="Arial" w:hAnsi="Arial"/>
          <w:sz w:val="22"/>
          <w:szCs w:val="22"/>
        </w:rPr>
        <w:t xml:space="preserve"> this average value as </w:t>
      </w:r>
      <w:r w:rsidR="00557E49">
        <w:rPr>
          <w:rFonts w:ascii="Arial" w:hAnsi="Arial"/>
          <w:sz w:val="22"/>
          <w:szCs w:val="22"/>
        </w:rPr>
        <w:t>the</w:t>
      </w:r>
      <w:r w:rsidR="001722D3">
        <w:rPr>
          <w:rFonts w:ascii="Arial" w:hAnsi="Arial"/>
          <w:sz w:val="22"/>
          <w:szCs w:val="22"/>
        </w:rPr>
        <w:t xml:space="preserve"> viscosity of </w:t>
      </w:r>
      <w:r w:rsidR="00353860">
        <w:rPr>
          <w:rFonts w:ascii="Arial" w:hAnsi="Arial"/>
          <w:color w:val="000000" w:themeColor="text1"/>
          <w:sz w:val="22"/>
        </w:rPr>
        <w:t xml:space="preserve">tumor </w:t>
      </w:r>
      <w:proofErr w:type="spellStart"/>
      <w:r w:rsidR="00B422DA">
        <w:rPr>
          <w:rFonts w:ascii="Arial" w:hAnsi="Arial"/>
          <w:color w:val="000000" w:themeColor="text1"/>
          <w:sz w:val="22"/>
        </w:rPr>
        <w:t>interstiti</w:t>
      </w:r>
      <w:r w:rsidR="00353860">
        <w:rPr>
          <w:rFonts w:ascii="Arial" w:hAnsi="Arial"/>
          <w:color w:val="000000" w:themeColor="text1"/>
          <w:sz w:val="22"/>
        </w:rPr>
        <w:t>um</w:t>
      </w:r>
      <w:proofErr w:type="spellEnd"/>
      <w:r w:rsidR="00353860">
        <w:rPr>
          <w:rFonts w:ascii="Arial" w:hAnsi="Arial"/>
          <w:color w:val="000000" w:themeColor="text1"/>
          <w:sz w:val="22"/>
        </w:rPr>
        <w:t xml:space="preserve"> </w:t>
      </w:r>
      <w:r w:rsidR="001722D3">
        <w:rPr>
          <w:rFonts w:ascii="Arial" w:hAnsi="Arial"/>
          <w:color w:val="000000" w:themeColor="text1"/>
          <w:sz w:val="22"/>
        </w:rPr>
        <w:t>that we</w:t>
      </w:r>
      <w:r w:rsidR="00353860">
        <w:rPr>
          <w:rFonts w:ascii="Arial" w:hAnsi="Arial"/>
          <w:color w:val="000000" w:themeColor="text1"/>
          <w:sz w:val="22"/>
        </w:rPr>
        <w:t xml:space="preserve"> model</w:t>
      </w:r>
      <w:r w:rsidR="001722D3">
        <w:rPr>
          <w:rFonts w:ascii="Arial" w:hAnsi="Arial"/>
          <w:color w:val="000000" w:themeColor="text1"/>
          <w:sz w:val="22"/>
        </w:rPr>
        <w:t xml:space="preserve"> </w:t>
      </w:r>
      <w:r w:rsidR="00353860">
        <w:rPr>
          <w:rFonts w:ascii="Arial" w:hAnsi="Arial"/>
          <w:color w:val="000000" w:themeColor="text1"/>
          <w:sz w:val="22"/>
        </w:rPr>
        <w:t>as a homogeneous gel</w:t>
      </w:r>
      <w:r w:rsidR="005E6046">
        <w:rPr>
          <w:rFonts w:ascii="Arial" w:hAnsi="Arial"/>
          <w:color w:val="000000" w:themeColor="text1"/>
          <w:sz w:val="22"/>
        </w:rPr>
        <w:t xml:space="preserve"> (</w:t>
      </w:r>
      <m:oMath>
        <m:r>
          <w:rPr>
            <w:rFonts w:ascii="Cambria Math" w:hAnsi="Cambria Math"/>
            <w:color w:val="000000" w:themeColor="text1"/>
            <w:sz w:val="22"/>
          </w:rPr>
          <m:t>ν=</m:t>
        </m:r>
        <m:r>
          <w:rPr>
            <w:rFonts w:ascii="Cambria Math" w:hAnsi="Cambria Math"/>
            <w:sz w:val="22"/>
            <w:szCs w:val="22"/>
          </w:rPr>
          <m:t>250 μg/μm∙s</m:t>
        </m:r>
      </m:oMath>
      <w:r w:rsidR="00557E49">
        <w:rPr>
          <w:rFonts w:ascii="Arial" w:hAnsi="Arial"/>
          <w:color w:val="000000" w:themeColor="text1"/>
          <w:sz w:val="22"/>
        </w:rPr>
        <w:t xml:space="preserve"> after scaling)</w:t>
      </w:r>
      <w:r w:rsidR="001722D3">
        <w:rPr>
          <w:rFonts w:ascii="Arial" w:hAnsi="Arial"/>
          <w:color w:val="000000" w:themeColor="text1"/>
          <w:sz w:val="22"/>
        </w:rPr>
        <w:t>.</w:t>
      </w:r>
      <w:r w:rsidR="00353860">
        <w:rPr>
          <w:rFonts w:ascii="Arial" w:hAnsi="Arial"/>
          <w:color w:val="000000" w:themeColor="text1"/>
          <w:sz w:val="22"/>
        </w:rPr>
        <w:t xml:space="preserve"> </w:t>
      </w:r>
      <w:r w:rsidR="005E6046">
        <w:rPr>
          <w:rFonts w:ascii="Arial" w:hAnsi="Arial"/>
          <w:color w:val="000000" w:themeColor="text1"/>
          <w:sz w:val="22"/>
        </w:rPr>
        <w:t xml:space="preserve">The stiffness of </w:t>
      </w:r>
      <w:r w:rsidR="00D20A2F">
        <w:rPr>
          <w:rFonts w:ascii="Arial" w:hAnsi="Arial"/>
          <w:color w:val="000000" w:themeColor="text1"/>
          <w:sz w:val="22"/>
        </w:rPr>
        <w:t xml:space="preserve">adhesive bonds between the cells was reporter to be in </w:t>
      </w:r>
      <w:r w:rsidR="00092E71">
        <w:rPr>
          <w:rFonts w:ascii="Arial" w:hAnsi="Arial"/>
          <w:color w:val="000000" w:themeColor="text1"/>
          <w:sz w:val="22"/>
        </w:rPr>
        <w:t xml:space="preserve">a </w:t>
      </w:r>
      <w:r w:rsidR="00D20A2F">
        <w:rPr>
          <w:rFonts w:ascii="Arial" w:hAnsi="Arial"/>
          <w:color w:val="000000" w:themeColor="text1"/>
          <w:sz w:val="22"/>
        </w:rPr>
        <w:t xml:space="preserve">range of </w:t>
      </w:r>
      <m:oMath>
        <m:r>
          <w:rPr>
            <w:rFonts w:ascii="Cambria Math" w:hAnsi="Cambria Math"/>
            <w:sz w:val="22"/>
            <w:szCs w:val="22"/>
          </w:rPr>
          <m:t>0.1-1000g/cm∙</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2</m:t>
            </m:r>
          </m:sup>
        </m:sSup>
      </m:oMath>
      <w:r w:rsidR="00092E71">
        <w:rPr>
          <w:rFonts w:ascii="Arial" w:hAnsi="Arial"/>
          <w:sz w:val="22"/>
          <w:szCs w:val="22"/>
        </w:rPr>
        <w:t xml:space="preserve"> </w:t>
      </w:r>
      <w:r w:rsidR="00092E71">
        <w:rPr>
          <w:rFonts w:ascii="Arial" w:hAnsi="Arial"/>
          <w:sz w:val="22"/>
          <w:szCs w:val="22"/>
        </w:rPr>
        <w:fldChar w:fldCharType="begin">
          <w:fldData xml:space="preserve">PEVuZE5vdGU+PENpdGU+PEF1dGhvcj5CYXVtZ2FydG5lcjwvQXV0aG9yPjxZZWFyPjIwMDI8L1ll
YXI+PFJlY051bT4xNTwvUmVjTnVtPjxEaXNwbGF5VGV4dD5bNiwgN108L0Rpc3BsYXlUZXh0Pjxy
ZWNvcmQ+PHJlYy1udW1iZXI+MTU8L3JlYy1udW1iZXI+PGZvcmVpZ24ta2V5cz48a2V5IGFwcD0i
RU4iIGRiLWlkPSJ2dGRyenhkZGplemRlNmV2eGZnNXNyZHZwZXhzeHNhZXp0ZmEiIHRpbWVzdGFt
cD0iMTYxMzk2NTQ3MSI+MTU8L2tleT48L2ZvcmVpZ24ta2V5cz48cmVmLXR5cGUgbmFtZT0iSm91
cm5hbCBBcnRpY2xlIj4xNzwvcmVmLXR5cGU+PGNvbnRyaWJ1dG9ycz48YXV0aG9ycz48YXV0aG9y
PkJhdW1nYXJ0bmVyLCBXLjwvYXV0aG9yPjxhdXRob3I+RHJlbmNraGFobiwgRC48L2F1dGhvcj48
L2F1dGhvcnM+PC9jb250cmlidXRvcnM+PGF1dGgtYWRkcmVzcz5JbnN0aXR1dGUgb2YgQW5hdG9t
eSBhbmQgQ2VsbCBCaW9sb2d5LCBKdWxpdXMtTWF4aW1pbGlhbnMgVW5pdmVyc2l0eSwgV3VyemJ1
cmcsIEdlcm1hbnkuPC9hdXRoLWFkZHJlc3M+PHRpdGxlcz48dGl0bGU+VHJhbnNtZW1icmFuZSBj
b29wZXJhdGl2ZSBsaW5rYWdlIGluIGNlbGx1bGFyIGFkaGVzaW9uPC90aXRsZT48c2Vjb25kYXJ5
LXRpdGxlPkV1ciBKIENlbGwgQmlvbDwvc2Vjb25kYXJ5LXRpdGxlPjwvdGl0bGVzPjxwZXJpb2Rp
Y2FsPjxmdWxsLXRpdGxlPkV1ciBKIENlbGwgQmlvbDwvZnVsbC10aXRsZT48L3BlcmlvZGljYWw+
PHBhZ2VzPjE2MS04PC9wYWdlcz48dm9sdW1lPjgxPC92b2x1bWU+PG51bWJlcj4zPC9udW1iZXI+
PGtleXdvcmRzPjxrZXl3b3JkPkNlbGwgQWRoZXNpb24vKnBoeXNpb2xvZ3k8L2tleXdvcmQ+PGtl
eXdvcmQ+Q2VsbCBBZGhlc2lvbiBNb2xlY3VsZXMvbWV0YWJvbGlzbTwva2V5d29yZD48a2V5d29y
ZD5DZWxsIE1lbWJyYW5lLyptZXRhYm9saXNtPC9rZXl3b3JkPjxrZXl3b3JkPkN5dG9za2VsZXRv
bi9tZXRhYm9saXNtPC9rZXl3b3JkPjxrZXl3b3JkPk1hdGhlbWF0aWNzPC9rZXl3b3JkPjxrZXl3
b3JkPipNb2RlbHMsIEJpb2xvZ2ljYWw8L2tleXdvcmQ+PGtleXdvcmQ+U2lnbmFsIFRyYW5zZHVj
dGlvbi9waHlzaW9sb2d5PC9rZXl3b3JkPjxrZXl3b3JkPlRoZXJtb2R5bmFtaWNzPC9rZXl3b3Jk
Pjwva2V5d29yZHM+PGRhdGVzPjx5ZWFyPjIwMDI8L3llYXI+PHB1Yi1kYXRlcz48ZGF0ZT5NYXI8
L2RhdGU+PC9wdWItZGF0ZXM+PC9kYXRlcz48aXNibj4wMTcxLTkzMzUgKFByaW50KSYjeEQ7MDE3
MS05MzM1IChMaW5raW5nKTwvaXNibj48YWNjZXNzaW9uLW51bT4xMTk5ODg2ODwvYWNjZXNzaW9u
LW51bT48dXJscz48cmVsYXRlZC11cmxzPjx1cmw+aHR0cHM6Ly93d3cubmNiaS5ubG0ubmloLmdv
di9wdWJtZWQvMTE5OTg4Njg8L3VybD48L3JlbGF0ZWQtdXJscz48L3VybHM+PGVsZWN0cm9uaWMt
cmVzb3VyY2UtbnVtPjEwLjEwNzgvMDE3MS05MzM1LTAwMjMzPC9lbGVjdHJvbmljLXJlc291cmNl
LW51bT48L3JlY29yZD48L0NpdGU+PENpdGU+PEF1dGhvcj5SZWpuaWFrPC9BdXRob3I+PFllYXI+
MjAwNzwvWWVhcj48UmVjTnVtPjE2PC9SZWNOdW0+PHJlY29yZD48cmVjLW51bWJlcj4xNjwvcmVj
LW51bWJlcj48Zm9yZWlnbi1rZXlzPjxrZXkgYXBwPSJFTiIgZGItaWQ9InZ0ZHJ6eGRkamV6ZGU2
ZXZ4Zmc1c3JkdnBleHN4c2FlenRmYSIgdGltZXN0YW1wPSIxNjEzOTY1NDcxIj4xNjwva2V5Pjwv
Zm9yZWlnbi1rZXlzPjxyZWYtdHlwZSBuYW1lPSJKb3VybmFsIEFydGljbGUiPjE3PC9yZWYtdHlw
ZT48Y29udHJpYnV0b3JzPjxhdXRob3JzPjxhdXRob3I+UmVqbmlhaywgSy48L2F1dGhvcj48YXV0
aG9yPkRpbGxvbiwgUi5IPC9hdXRob3I+PC9hdXRob3JzPjwvY29udHJpYnV0b3JzPjx0aXRsZXM+
PHRpdGxlPkEgc2luZ2xlIGNlbGwtYmFzZWQgbW9kZWwgb2YgdGhlIGR1Y3RhbCB0dW1vdXIgbWlj
cm9hcmNoaXRlY3R1cmU8L3RpdGxlPjxzZWNvbmRhcnktdGl0bGU+Q29tcHV0YXRpb25hbCBhbmQg
TWF0aGVtYXRpY2FsIE1ldGhvZHMgaW4gTWVkaWNpbmU8L3NlY29uZGFyeS10aXRsZT48L3RpdGxl
cz48cGVyaW9kaWNhbD48ZnVsbC10aXRsZT5Db21wdXRhdGlvbmFsIGFuZCBNYXRoZW1hdGljYWwg
TWV0aG9kcyBpbiBNZWRpY2luZTwvZnVsbC10aXRsZT48L3BlcmlvZGljYWw+PHBhZ2VzPjUxLTY5
PC9wYWdlcz48dm9sdW1lPjg8L3ZvbHVtZT48bnVtYmVyPjE8L251bWJlcj48ZGF0ZXM+PHllYXI+
MjAwNzwveWVhcj48L2RhdGVzPjx1cmxzPjwvdXJscz48L3JlY29yZD48L0NpdGU+PC9FbmROb3Rl
PgB=
</w:fldData>
        </w:fldChar>
      </w:r>
      <w:r w:rsidR="00046BFA">
        <w:rPr>
          <w:rFonts w:ascii="Arial" w:hAnsi="Arial"/>
          <w:sz w:val="22"/>
          <w:szCs w:val="22"/>
        </w:rPr>
        <w:instrText xml:space="preserve"> ADDIN EN.CITE </w:instrText>
      </w:r>
      <w:r w:rsidR="00046BFA">
        <w:rPr>
          <w:rFonts w:ascii="Arial" w:hAnsi="Arial"/>
          <w:sz w:val="22"/>
          <w:szCs w:val="22"/>
        </w:rPr>
        <w:fldChar w:fldCharType="begin">
          <w:fldData xml:space="preserve">PEVuZE5vdGU+PENpdGU+PEF1dGhvcj5CYXVtZ2FydG5lcjwvQXV0aG9yPjxZZWFyPjIwMDI8L1ll
YXI+PFJlY051bT4xNTwvUmVjTnVtPjxEaXNwbGF5VGV4dD5bNiwgN108L0Rpc3BsYXlUZXh0Pjxy
ZWNvcmQ+PHJlYy1udW1iZXI+MTU8L3JlYy1udW1iZXI+PGZvcmVpZ24ta2V5cz48a2V5IGFwcD0i
RU4iIGRiLWlkPSJ2dGRyenhkZGplemRlNmV2eGZnNXNyZHZwZXhzeHNhZXp0ZmEiIHRpbWVzdGFt
cD0iMTYxMzk2NTQ3MSI+MTU8L2tleT48L2ZvcmVpZ24ta2V5cz48cmVmLXR5cGUgbmFtZT0iSm91
cm5hbCBBcnRpY2xlIj4xNzwvcmVmLXR5cGU+PGNvbnRyaWJ1dG9ycz48YXV0aG9ycz48YXV0aG9y
PkJhdW1nYXJ0bmVyLCBXLjwvYXV0aG9yPjxhdXRob3I+RHJlbmNraGFobiwgRC48L2F1dGhvcj48
L2F1dGhvcnM+PC9jb250cmlidXRvcnM+PGF1dGgtYWRkcmVzcz5JbnN0aXR1dGUgb2YgQW5hdG9t
eSBhbmQgQ2VsbCBCaW9sb2d5LCBKdWxpdXMtTWF4aW1pbGlhbnMgVW5pdmVyc2l0eSwgV3VyemJ1
cmcsIEdlcm1hbnkuPC9hdXRoLWFkZHJlc3M+PHRpdGxlcz48dGl0bGU+VHJhbnNtZW1icmFuZSBj
b29wZXJhdGl2ZSBsaW5rYWdlIGluIGNlbGx1bGFyIGFkaGVzaW9uPC90aXRsZT48c2Vjb25kYXJ5
LXRpdGxlPkV1ciBKIENlbGwgQmlvbDwvc2Vjb25kYXJ5LXRpdGxlPjwvdGl0bGVzPjxwZXJpb2Rp
Y2FsPjxmdWxsLXRpdGxlPkV1ciBKIENlbGwgQmlvbDwvZnVsbC10aXRsZT48L3BlcmlvZGljYWw+
PHBhZ2VzPjE2MS04PC9wYWdlcz48dm9sdW1lPjgxPC92b2x1bWU+PG51bWJlcj4zPC9udW1iZXI+
PGtleXdvcmRzPjxrZXl3b3JkPkNlbGwgQWRoZXNpb24vKnBoeXNpb2xvZ3k8L2tleXdvcmQ+PGtl
eXdvcmQ+Q2VsbCBBZGhlc2lvbiBNb2xlY3VsZXMvbWV0YWJvbGlzbTwva2V5d29yZD48a2V5d29y
ZD5DZWxsIE1lbWJyYW5lLyptZXRhYm9saXNtPC9rZXl3b3JkPjxrZXl3b3JkPkN5dG9za2VsZXRv
bi9tZXRhYm9saXNtPC9rZXl3b3JkPjxrZXl3b3JkPk1hdGhlbWF0aWNzPC9rZXl3b3JkPjxrZXl3
b3JkPipNb2RlbHMsIEJpb2xvZ2ljYWw8L2tleXdvcmQ+PGtleXdvcmQ+U2lnbmFsIFRyYW5zZHVj
dGlvbi9waHlzaW9sb2d5PC9rZXl3b3JkPjxrZXl3b3JkPlRoZXJtb2R5bmFtaWNzPC9rZXl3b3Jk
Pjwva2V5d29yZHM+PGRhdGVzPjx5ZWFyPjIwMDI8L3llYXI+PHB1Yi1kYXRlcz48ZGF0ZT5NYXI8
L2RhdGU+PC9wdWItZGF0ZXM+PC9kYXRlcz48aXNibj4wMTcxLTkzMzUgKFByaW50KSYjeEQ7MDE3
MS05MzM1IChMaW5raW5nKTwvaXNibj48YWNjZXNzaW9uLW51bT4xMTk5ODg2ODwvYWNjZXNzaW9u
LW51bT48dXJscz48cmVsYXRlZC11cmxzPjx1cmw+aHR0cHM6Ly93d3cubmNiaS5ubG0ubmloLmdv
di9wdWJtZWQvMTE5OTg4Njg8L3VybD48L3JlbGF0ZWQtdXJscz48L3VybHM+PGVsZWN0cm9uaWMt
cmVzb3VyY2UtbnVtPjEwLjEwNzgvMDE3MS05MzM1LTAwMjMzPC9lbGVjdHJvbmljLXJlc291cmNl
LW51bT48L3JlY29yZD48L0NpdGU+PENpdGU+PEF1dGhvcj5SZWpuaWFrPC9BdXRob3I+PFllYXI+
MjAwNzwvWWVhcj48UmVjTnVtPjE2PC9SZWNOdW0+PHJlY29yZD48cmVjLW51bWJlcj4xNjwvcmVj
LW51bWJlcj48Zm9yZWlnbi1rZXlzPjxrZXkgYXBwPSJFTiIgZGItaWQ9InZ0ZHJ6eGRkamV6ZGU2
ZXZ4Zmc1c3JkdnBleHN4c2FlenRmYSIgdGltZXN0YW1wPSIxNjEzOTY1NDcxIj4xNjwva2V5Pjwv
Zm9yZWlnbi1rZXlzPjxyZWYtdHlwZSBuYW1lPSJKb3VybmFsIEFydGljbGUiPjE3PC9yZWYtdHlw
ZT48Y29udHJpYnV0b3JzPjxhdXRob3JzPjxhdXRob3I+UmVqbmlhaywgSy48L2F1dGhvcj48YXV0
aG9yPkRpbGxvbiwgUi5IPC9hdXRob3I+PC9hdXRob3JzPjwvY29udHJpYnV0b3JzPjx0aXRsZXM+
PHRpdGxlPkEgc2luZ2xlIGNlbGwtYmFzZWQgbW9kZWwgb2YgdGhlIGR1Y3RhbCB0dW1vdXIgbWlj
cm9hcmNoaXRlY3R1cmU8L3RpdGxlPjxzZWNvbmRhcnktdGl0bGU+Q29tcHV0YXRpb25hbCBhbmQg
TWF0aGVtYXRpY2FsIE1ldGhvZHMgaW4gTWVkaWNpbmU8L3NlY29uZGFyeS10aXRsZT48L3RpdGxl
cz48cGVyaW9kaWNhbD48ZnVsbC10aXRsZT5Db21wdXRhdGlvbmFsIGFuZCBNYXRoZW1hdGljYWwg
TWV0aG9kcyBpbiBNZWRpY2luZTwvZnVsbC10aXRsZT48L3BlcmlvZGljYWw+PHBhZ2VzPjUxLTY5
PC9wYWdlcz48dm9sdW1lPjg8L3ZvbHVtZT48bnVtYmVyPjE8L251bWJlcj48ZGF0ZXM+PHllYXI+
MjAwNzwveWVhcj48L2RhdGVzPjx1cmxzPjwvdXJscz48L3JlY29yZD48L0NpdGU+PC9FbmROb3Rl
PgB=
</w:fldData>
        </w:fldChar>
      </w:r>
      <w:r w:rsidR="00046BFA">
        <w:rPr>
          <w:rFonts w:ascii="Arial" w:hAnsi="Arial"/>
          <w:sz w:val="22"/>
          <w:szCs w:val="22"/>
        </w:rPr>
        <w:instrText xml:space="preserve"> ADDIN EN.CITE.DATA </w:instrText>
      </w:r>
      <w:r w:rsidR="00046BFA">
        <w:rPr>
          <w:rFonts w:ascii="Arial" w:hAnsi="Arial"/>
          <w:sz w:val="22"/>
          <w:szCs w:val="22"/>
        </w:rPr>
      </w:r>
      <w:r w:rsidR="00046BFA">
        <w:rPr>
          <w:rFonts w:ascii="Arial" w:hAnsi="Arial"/>
          <w:sz w:val="22"/>
          <w:szCs w:val="22"/>
        </w:rPr>
        <w:fldChar w:fldCharType="end"/>
      </w:r>
      <w:r w:rsidR="00092E71">
        <w:rPr>
          <w:rFonts w:ascii="Arial" w:hAnsi="Arial"/>
          <w:sz w:val="22"/>
          <w:szCs w:val="22"/>
        </w:rPr>
      </w:r>
      <w:r w:rsidR="00092E71">
        <w:rPr>
          <w:rFonts w:ascii="Arial" w:hAnsi="Arial"/>
          <w:sz w:val="22"/>
          <w:szCs w:val="22"/>
        </w:rPr>
        <w:fldChar w:fldCharType="separate"/>
      </w:r>
      <w:r w:rsidR="00046BFA">
        <w:rPr>
          <w:rFonts w:ascii="Arial" w:hAnsi="Arial"/>
          <w:noProof/>
          <w:sz w:val="22"/>
          <w:szCs w:val="22"/>
        </w:rPr>
        <w:t>[6, 7]</w:t>
      </w:r>
      <w:r w:rsidR="00092E71">
        <w:rPr>
          <w:rFonts w:ascii="Arial" w:hAnsi="Arial"/>
          <w:sz w:val="22"/>
          <w:szCs w:val="22"/>
        </w:rPr>
        <w:fldChar w:fldCharType="end"/>
      </w:r>
      <w:r w:rsidR="00DB458F">
        <w:rPr>
          <w:rFonts w:ascii="Arial" w:hAnsi="Arial"/>
          <w:color w:val="000000" w:themeColor="text1"/>
          <w:sz w:val="22"/>
        </w:rPr>
        <w:t xml:space="preserve">, </w:t>
      </w:r>
      <w:r w:rsidR="00092E71">
        <w:rPr>
          <w:rFonts w:ascii="Arial" w:hAnsi="Arial"/>
          <w:color w:val="000000" w:themeColor="text1"/>
          <w:sz w:val="22"/>
        </w:rPr>
        <w:t xml:space="preserve">so in order to separate the overlapping cells and vessels, </w:t>
      </w:r>
      <w:r w:rsidR="00DB458F">
        <w:rPr>
          <w:rFonts w:ascii="Arial" w:hAnsi="Arial"/>
          <w:color w:val="000000" w:themeColor="text1"/>
          <w:sz w:val="22"/>
        </w:rPr>
        <w:t xml:space="preserve">we </w:t>
      </w:r>
      <w:r w:rsidR="002F599A">
        <w:rPr>
          <w:rFonts w:ascii="Arial" w:hAnsi="Arial"/>
          <w:color w:val="000000" w:themeColor="text1"/>
          <w:sz w:val="22"/>
        </w:rPr>
        <w:t>used</w:t>
      </w:r>
      <w:r w:rsidR="00092E71">
        <w:rPr>
          <w:rFonts w:ascii="Arial" w:hAnsi="Arial"/>
          <w:color w:val="000000" w:themeColor="text1"/>
          <w:sz w:val="22"/>
        </w:rPr>
        <w:t xml:space="preserve"> </w:t>
      </w:r>
      <m:oMath>
        <m:r>
          <m:rPr>
            <m:scr m:val="script"/>
          </m:rPr>
          <w:rPr>
            <w:rFonts w:ascii="Cambria Math" w:hAnsi="Cambria Math"/>
            <w:sz w:val="22"/>
            <w:szCs w:val="18"/>
          </w:rPr>
          <m:t>F</m:t>
        </m:r>
        <m:r>
          <w:rPr>
            <w:rFonts w:ascii="Cambria Math" w:hAnsi="Cambria Math"/>
            <w:sz w:val="22"/>
            <w:szCs w:val="18"/>
          </w:rPr>
          <m:t>=50 μg/μm∙</m:t>
        </m:r>
        <m:sSup>
          <m:sSupPr>
            <m:ctrlPr>
              <w:rPr>
                <w:rFonts w:ascii="Cambria Math" w:hAnsi="Cambria Math"/>
                <w:i/>
                <w:sz w:val="22"/>
                <w:szCs w:val="18"/>
              </w:rPr>
            </m:ctrlPr>
          </m:sSupPr>
          <m:e>
            <m:r>
              <w:rPr>
                <w:rFonts w:ascii="Cambria Math" w:hAnsi="Cambria Math"/>
                <w:sz w:val="22"/>
                <w:szCs w:val="18"/>
              </w:rPr>
              <m:t>s</m:t>
            </m:r>
          </m:e>
          <m:sup>
            <m:r>
              <w:rPr>
                <w:rFonts w:ascii="Cambria Math" w:hAnsi="Cambria Math"/>
                <w:sz w:val="22"/>
                <w:szCs w:val="18"/>
              </w:rPr>
              <m:t>2</m:t>
            </m:r>
          </m:sup>
        </m:sSup>
      </m:oMath>
      <w:r w:rsidR="00092E71">
        <w:rPr>
          <w:rFonts w:ascii="Arial" w:hAnsi="Arial"/>
          <w:color w:val="000000" w:themeColor="text1"/>
          <w:sz w:val="22"/>
        </w:rPr>
        <w:t xml:space="preserve"> (</w:t>
      </w:r>
      <w:r w:rsidR="000B7A53">
        <w:rPr>
          <w:rFonts w:ascii="Arial" w:hAnsi="Arial"/>
          <w:color w:val="000000" w:themeColor="text1"/>
          <w:sz w:val="22"/>
        </w:rPr>
        <w:t>after scaling</w:t>
      </w:r>
      <w:r w:rsidR="00092E71">
        <w:rPr>
          <w:rFonts w:ascii="Arial" w:hAnsi="Arial"/>
          <w:color w:val="000000" w:themeColor="text1"/>
          <w:sz w:val="22"/>
        </w:rPr>
        <w:t>)</w:t>
      </w:r>
      <w:r w:rsidR="000B7A53">
        <w:rPr>
          <w:rFonts w:ascii="Arial" w:hAnsi="Arial"/>
          <w:color w:val="000000" w:themeColor="text1"/>
          <w:sz w:val="22"/>
        </w:rPr>
        <w:t xml:space="preserve"> </w:t>
      </w:r>
      <w:r w:rsidR="00DB458F">
        <w:rPr>
          <w:rFonts w:ascii="Arial" w:hAnsi="Arial"/>
          <w:color w:val="000000" w:themeColor="text1"/>
          <w:sz w:val="22"/>
        </w:rPr>
        <w:t>as a stiffness of</w:t>
      </w:r>
      <w:r w:rsidR="00D20A2F">
        <w:rPr>
          <w:rFonts w:ascii="Arial" w:hAnsi="Arial"/>
          <w:color w:val="000000" w:themeColor="text1"/>
          <w:sz w:val="22"/>
        </w:rPr>
        <w:t xml:space="preserve"> </w:t>
      </w:r>
      <w:r w:rsidR="00092E71">
        <w:rPr>
          <w:rFonts w:ascii="Arial" w:hAnsi="Arial"/>
          <w:color w:val="000000" w:themeColor="text1"/>
          <w:sz w:val="22"/>
        </w:rPr>
        <w:t xml:space="preserve">all </w:t>
      </w:r>
      <w:r w:rsidR="005E6046">
        <w:rPr>
          <w:rFonts w:ascii="Arial" w:hAnsi="Arial"/>
          <w:color w:val="000000" w:themeColor="text1"/>
          <w:sz w:val="22"/>
        </w:rPr>
        <w:t>repulsive forces</w:t>
      </w:r>
      <w:r w:rsidR="00DB458F">
        <w:rPr>
          <w:rFonts w:ascii="Arial" w:hAnsi="Arial"/>
          <w:color w:val="000000" w:themeColor="text1"/>
          <w:sz w:val="22"/>
        </w:rPr>
        <w:t>.</w:t>
      </w:r>
      <w:r w:rsidR="005E6046">
        <w:rPr>
          <w:rFonts w:ascii="Arial" w:hAnsi="Arial"/>
          <w:color w:val="000000" w:themeColor="text1"/>
          <w:sz w:val="22"/>
        </w:rPr>
        <w:t xml:space="preserve"> </w:t>
      </w:r>
      <w:r w:rsidR="00B422DA">
        <w:rPr>
          <w:rFonts w:ascii="Arial" w:hAnsi="Arial"/>
          <w:color w:val="000000" w:themeColor="text1"/>
          <w:sz w:val="22"/>
        </w:rPr>
        <w:t xml:space="preserve"> </w:t>
      </w:r>
    </w:p>
    <w:p w14:paraId="49AF763C" w14:textId="413333D0" w:rsidR="00B57303" w:rsidRDefault="00B57303" w:rsidP="00F90BC6">
      <w:pPr>
        <w:jc w:val="both"/>
        <w:rPr>
          <w:rFonts w:ascii="Arial" w:hAnsi="Arial"/>
          <w:b/>
          <w:sz w:val="22"/>
        </w:rPr>
      </w:pPr>
    </w:p>
    <w:p w14:paraId="6F2E1F2F" w14:textId="77777777" w:rsidR="00E75D2B" w:rsidRDefault="00E75D2B" w:rsidP="00F90BC6">
      <w:pPr>
        <w:jc w:val="both"/>
        <w:rPr>
          <w:rFonts w:ascii="Arial" w:hAnsi="Arial"/>
          <w:b/>
          <w:sz w:val="22"/>
        </w:rPr>
      </w:pPr>
    </w:p>
    <w:p w14:paraId="43A51BB6" w14:textId="61B393A1" w:rsidR="00670C9C" w:rsidRPr="004E2CB0" w:rsidRDefault="00582664" w:rsidP="00670C9C">
      <w:pPr>
        <w:jc w:val="both"/>
        <w:rPr>
          <w:rFonts w:ascii="Arial" w:hAnsi="Arial"/>
          <w:b/>
          <w:szCs w:val="22"/>
        </w:rPr>
      </w:pPr>
      <w:r w:rsidRPr="004E2CB0">
        <w:rPr>
          <w:rFonts w:ascii="Arial" w:hAnsi="Arial"/>
          <w:b/>
          <w:color w:val="000000" w:themeColor="text1"/>
          <w:szCs w:val="22"/>
        </w:rPr>
        <w:t>Oxygen stabilization and its dependence on initial oxygen concentration.</w:t>
      </w:r>
    </w:p>
    <w:p w14:paraId="05E828CC" w14:textId="6EE74BC4" w:rsidR="00865219" w:rsidRPr="00DB50D0" w:rsidRDefault="00800A36" w:rsidP="00865219">
      <w:pPr>
        <w:jc w:val="both"/>
        <w:rPr>
          <w:rFonts w:ascii="Arial" w:hAnsi="Arial"/>
          <w:color w:val="000000" w:themeColor="text1"/>
          <w:sz w:val="22"/>
          <w:szCs w:val="22"/>
        </w:rPr>
      </w:pPr>
      <w:r w:rsidRPr="00571F65">
        <w:rPr>
          <w:rFonts w:ascii="Arial" w:hAnsi="Arial"/>
          <w:color w:val="000000" w:themeColor="text1"/>
          <w:sz w:val="22"/>
        </w:rPr>
        <w:t xml:space="preserve">Stabilization of oxygen </w:t>
      </w:r>
      <w:r>
        <w:rPr>
          <w:rFonts w:ascii="Arial" w:hAnsi="Arial"/>
          <w:color w:val="000000" w:themeColor="text1"/>
          <w:sz w:val="22"/>
        </w:rPr>
        <w:t xml:space="preserve">distribution within the tissue is a balance between constant oxygen supply from all vessels and constant oxygen uptake by all tumor and stromal cells located within that tissue. </w:t>
      </w:r>
      <w:r w:rsidR="00E37FDB">
        <w:rPr>
          <w:rFonts w:ascii="Arial" w:hAnsi="Arial"/>
          <w:color w:val="000000" w:themeColor="text1"/>
          <w:sz w:val="22"/>
        </w:rPr>
        <w:t>Each tissue is generated with a set level of oxygen distributed uniformly throughout the domain.</w:t>
      </w:r>
      <w:r w:rsidR="00E822F2">
        <w:rPr>
          <w:rFonts w:ascii="Arial" w:hAnsi="Arial"/>
          <w:color w:val="000000" w:themeColor="text1"/>
          <w:sz w:val="22"/>
        </w:rPr>
        <w:t xml:space="preserve"> Over time, the oxygen gradient will stabilize within the tissue, as vessels will continue outputting oxygen at a constant rate, and all cells will uptake oxygen according to </w:t>
      </w:r>
      <w:proofErr w:type="spellStart"/>
      <w:r w:rsidR="00E822F2">
        <w:rPr>
          <w:rFonts w:ascii="Arial" w:hAnsi="Arial"/>
          <w:color w:val="000000" w:themeColor="text1"/>
          <w:sz w:val="22"/>
        </w:rPr>
        <w:t>Michealis</w:t>
      </w:r>
      <w:proofErr w:type="spellEnd"/>
      <w:r w:rsidR="00E822F2">
        <w:rPr>
          <w:rFonts w:ascii="Arial" w:hAnsi="Arial"/>
          <w:color w:val="000000" w:themeColor="text1"/>
          <w:sz w:val="22"/>
        </w:rPr>
        <w:t>-Menten equation.</w:t>
      </w:r>
      <w:r w:rsidR="00C97D9C">
        <w:rPr>
          <w:rFonts w:ascii="Arial" w:hAnsi="Arial"/>
          <w:color w:val="000000" w:themeColor="text1"/>
          <w:sz w:val="22"/>
        </w:rPr>
        <w:t xml:space="preserve"> </w:t>
      </w:r>
      <w:r w:rsidRPr="00C00C9F">
        <w:rPr>
          <w:rFonts w:ascii="Arial" w:hAnsi="Arial"/>
          <w:sz w:val="22"/>
        </w:rPr>
        <w:t xml:space="preserve">The oxygen gradient stability </w:t>
      </w:r>
      <w:r>
        <w:rPr>
          <w:rFonts w:ascii="Arial" w:hAnsi="Arial"/>
          <w:sz w:val="22"/>
        </w:rPr>
        <w:t>i</w:t>
      </w:r>
      <w:r w:rsidRPr="00C00C9F">
        <w:rPr>
          <w:rFonts w:ascii="Arial" w:hAnsi="Arial"/>
          <w:sz w:val="22"/>
        </w:rPr>
        <w:t xml:space="preserve">s achieved when </w:t>
      </w:r>
      <w:r w:rsidR="00C97D9C">
        <w:rPr>
          <w:rFonts w:ascii="Arial" w:hAnsi="Arial"/>
          <w:sz w:val="22"/>
        </w:rPr>
        <w:t xml:space="preserve">it does not change significantly between consecutive iterations, i.e., when </w:t>
      </w:r>
      <w:r w:rsidRPr="00C00C9F">
        <w:rPr>
          <w:rFonts w:ascii="Arial" w:hAnsi="Arial"/>
          <w:sz w:val="22"/>
        </w:rPr>
        <w:t xml:space="preserve">the </w:t>
      </w:r>
      <w:r>
        <w:rPr>
          <w:rFonts w:ascii="Arial" w:hAnsi="Arial"/>
          <w:sz w:val="22"/>
        </w:rPr>
        <w:t xml:space="preserve">difference between two consecutive oxygen distributions </w:t>
      </w:r>
      <w:r w:rsidRPr="00C00C9F">
        <w:rPr>
          <w:rFonts w:ascii="Arial" w:hAnsi="Arial"/>
          <w:sz w:val="22"/>
        </w:rPr>
        <w:t>reache</w:t>
      </w:r>
      <w:r>
        <w:rPr>
          <w:rFonts w:ascii="Arial" w:hAnsi="Arial"/>
          <w:sz w:val="22"/>
        </w:rPr>
        <w:t>s</w:t>
      </w:r>
      <w:r w:rsidRPr="00C00C9F">
        <w:rPr>
          <w:rFonts w:ascii="Arial" w:hAnsi="Arial"/>
          <w:sz w:val="22"/>
        </w:rPr>
        <w:t xml:space="preserve"> a small </w:t>
      </w:r>
      <w:r>
        <w:rPr>
          <w:rFonts w:ascii="Arial" w:hAnsi="Arial"/>
          <w:sz w:val="22"/>
        </w:rPr>
        <w:t xml:space="preserve">threshold value. </w:t>
      </w:r>
      <w:r w:rsidR="00670C9C">
        <w:rPr>
          <w:rFonts w:ascii="Arial" w:hAnsi="Arial"/>
          <w:color w:val="000000" w:themeColor="text1"/>
          <w:sz w:val="22"/>
        </w:rPr>
        <w:t xml:space="preserve">Several snapshots showing stabilization of oxygen gradient within the tissue are shown </w:t>
      </w:r>
      <w:r w:rsidR="00865219" w:rsidRPr="002476C3">
        <w:rPr>
          <w:rFonts w:ascii="Arial" w:hAnsi="Arial"/>
          <w:color w:val="000000" w:themeColor="text1"/>
          <w:sz w:val="22"/>
        </w:rPr>
        <w:t xml:space="preserve">in </w:t>
      </w:r>
      <w:r w:rsidR="00865219">
        <w:rPr>
          <w:rFonts w:ascii="Arial" w:hAnsi="Arial"/>
          <w:color w:val="000000" w:themeColor="text1"/>
          <w:sz w:val="22"/>
        </w:rPr>
        <w:t>Fig B in S</w:t>
      </w:r>
      <w:r w:rsidR="00077BC6">
        <w:rPr>
          <w:rFonts w:ascii="Arial" w:hAnsi="Arial"/>
          <w:color w:val="000000" w:themeColor="text1"/>
          <w:sz w:val="22"/>
        </w:rPr>
        <w:t>1</w:t>
      </w:r>
      <w:r w:rsidR="00865219">
        <w:rPr>
          <w:rFonts w:ascii="Arial" w:hAnsi="Arial"/>
          <w:color w:val="000000" w:themeColor="text1"/>
          <w:sz w:val="22"/>
        </w:rPr>
        <w:t xml:space="preserve"> </w:t>
      </w:r>
      <w:r w:rsidR="00CC0401">
        <w:rPr>
          <w:rFonts w:ascii="Arial" w:hAnsi="Arial"/>
          <w:color w:val="000000" w:themeColor="text1"/>
          <w:sz w:val="22"/>
        </w:rPr>
        <w:t>T</w:t>
      </w:r>
      <w:r w:rsidR="00865219">
        <w:rPr>
          <w:rFonts w:ascii="Arial" w:hAnsi="Arial"/>
          <w:color w:val="000000" w:themeColor="text1"/>
          <w:sz w:val="22"/>
        </w:rPr>
        <w:t xml:space="preserve">ext. </w:t>
      </w:r>
      <w:r>
        <w:rPr>
          <w:rFonts w:ascii="Arial" w:hAnsi="Arial"/>
          <w:sz w:val="22"/>
        </w:rPr>
        <w:t xml:space="preserve">The obtained stable oxygen gradient </w:t>
      </w:r>
      <w:r w:rsidR="00C97D9C">
        <w:rPr>
          <w:rFonts w:ascii="Arial" w:hAnsi="Arial"/>
          <w:sz w:val="22"/>
        </w:rPr>
        <w:t>is</w:t>
      </w:r>
      <w:r>
        <w:rPr>
          <w:rFonts w:ascii="Arial" w:hAnsi="Arial"/>
          <w:sz w:val="22"/>
        </w:rPr>
        <w:t xml:space="preserve"> </w:t>
      </w:r>
      <w:r w:rsidR="00C97D9C">
        <w:rPr>
          <w:rFonts w:ascii="Arial" w:hAnsi="Arial"/>
          <w:sz w:val="22"/>
        </w:rPr>
        <w:t>in</w:t>
      </w:r>
      <w:r>
        <w:rPr>
          <w:rFonts w:ascii="Arial" w:hAnsi="Arial"/>
          <w:sz w:val="22"/>
        </w:rPr>
        <w:t>depend</w:t>
      </w:r>
      <w:r w:rsidR="00C97D9C">
        <w:rPr>
          <w:rFonts w:ascii="Arial" w:hAnsi="Arial"/>
          <w:sz w:val="22"/>
        </w:rPr>
        <w:t>ent</w:t>
      </w:r>
      <w:r>
        <w:rPr>
          <w:rFonts w:ascii="Arial" w:hAnsi="Arial"/>
          <w:sz w:val="22"/>
        </w:rPr>
        <w:t xml:space="preserve"> </w:t>
      </w:r>
      <w:r w:rsidR="00C97D9C">
        <w:rPr>
          <w:rFonts w:ascii="Arial" w:hAnsi="Arial"/>
          <w:sz w:val="22"/>
        </w:rPr>
        <w:t>of</w:t>
      </w:r>
      <w:r>
        <w:rPr>
          <w:rFonts w:ascii="Arial" w:hAnsi="Arial" w:cs="Arial"/>
          <w:sz w:val="22"/>
        </w:rPr>
        <w:t xml:space="preserve"> </w:t>
      </w:r>
      <w:r w:rsidRPr="00C00C9F">
        <w:rPr>
          <w:rFonts w:ascii="Arial" w:hAnsi="Arial" w:cs="Arial"/>
          <w:sz w:val="22"/>
        </w:rPr>
        <w:t>the initial oxygen concentration</w:t>
      </w:r>
      <w:r>
        <w:rPr>
          <w:rFonts w:ascii="Arial" w:hAnsi="Arial" w:cs="Arial"/>
          <w:sz w:val="22"/>
        </w:rPr>
        <w:t xml:space="preserve">. </w:t>
      </w:r>
      <w:r w:rsidR="00C97D9C">
        <w:rPr>
          <w:rFonts w:ascii="Arial" w:hAnsi="Arial" w:cs="Arial"/>
          <w:sz w:val="22"/>
        </w:rPr>
        <w:t xml:space="preserve">It has been confirmed by running </w:t>
      </w:r>
      <w:r w:rsidRPr="00C00C9F">
        <w:rPr>
          <w:rFonts w:ascii="Arial" w:hAnsi="Arial" w:cs="Arial"/>
          <w:sz w:val="22"/>
        </w:rPr>
        <w:t xml:space="preserve">the stabilization routine with </w:t>
      </w:r>
      <w:r>
        <w:rPr>
          <w:rFonts w:ascii="Arial" w:hAnsi="Arial" w:cs="Arial"/>
          <w:sz w:val="22"/>
        </w:rPr>
        <w:t xml:space="preserve">the uniform </w:t>
      </w:r>
      <w:r w:rsidRPr="00C00C9F">
        <w:rPr>
          <w:rFonts w:ascii="Arial" w:hAnsi="Arial" w:cs="Arial"/>
          <w:sz w:val="22"/>
        </w:rPr>
        <w:t xml:space="preserve">initial </w:t>
      </w:r>
      <w:r>
        <w:rPr>
          <w:rFonts w:ascii="Arial" w:hAnsi="Arial" w:cs="Arial"/>
          <w:sz w:val="22"/>
        </w:rPr>
        <w:t xml:space="preserve">oxygen </w:t>
      </w:r>
      <w:r w:rsidRPr="00C00C9F">
        <w:rPr>
          <w:rFonts w:ascii="Arial" w:hAnsi="Arial" w:cs="Arial"/>
          <w:sz w:val="22"/>
        </w:rPr>
        <w:t xml:space="preserve">concentration </w:t>
      </w:r>
      <w:r>
        <w:rPr>
          <w:rFonts w:ascii="Arial" w:hAnsi="Arial" w:cs="Arial"/>
          <w:sz w:val="22"/>
        </w:rPr>
        <w:t xml:space="preserve">between 0% and 100% of </w:t>
      </w:r>
      <w:r w:rsidRPr="00C00C9F">
        <w:rPr>
          <w:rFonts w:ascii="Arial" w:hAnsi="Arial" w:cs="Arial"/>
          <w:sz w:val="22"/>
        </w:rPr>
        <w:t xml:space="preserve">the maximum possible oxygen concentration </w:t>
      </w:r>
      <w:r>
        <w:rPr>
          <w:rFonts w:ascii="Arial" w:hAnsi="Arial" w:cs="Arial"/>
          <w:sz w:val="22"/>
        </w:rPr>
        <w:t xml:space="preserve">of </w:t>
      </w:r>
      <w:r w:rsidR="00554260">
        <w:rPr>
          <w:rFonts w:ascii="Arial" w:hAnsi="Arial" w:cs="Arial"/>
          <w:sz w:val="22"/>
        </w:rPr>
        <w:t>60</w:t>
      </w:r>
      <w:r w:rsidRPr="00C00C9F">
        <w:rPr>
          <w:rFonts w:ascii="Arial" w:hAnsi="Arial" w:cs="Arial"/>
          <w:sz w:val="22"/>
        </w:rPr>
        <w:t xml:space="preserve"> mmHg</w:t>
      </w:r>
      <w:r>
        <w:rPr>
          <w:rFonts w:ascii="Arial" w:hAnsi="Arial" w:cs="Arial"/>
          <w:sz w:val="22"/>
        </w:rPr>
        <w:t>, with the increments of 5%</w:t>
      </w:r>
      <w:r w:rsidRPr="00C00C9F">
        <w:rPr>
          <w:rFonts w:ascii="Arial" w:hAnsi="Arial" w:cs="Arial"/>
          <w:sz w:val="22"/>
        </w:rPr>
        <w:t>.</w:t>
      </w:r>
      <w:r>
        <w:rPr>
          <w:rFonts w:ascii="Arial" w:hAnsi="Arial" w:cs="Arial"/>
          <w:sz w:val="22"/>
        </w:rPr>
        <w:t xml:space="preserve"> The </w:t>
      </w:r>
      <w:r w:rsidR="0036458C">
        <w:rPr>
          <w:rFonts w:ascii="Arial" w:hAnsi="Arial" w:cs="Arial"/>
          <w:sz w:val="22"/>
        </w:rPr>
        <w:t>results are summarized in</w:t>
      </w:r>
      <w:r w:rsidR="00865219" w:rsidRPr="002476C3">
        <w:rPr>
          <w:rFonts w:ascii="Arial" w:hAnsi="Arial"/>
          <w:color w:val="000000" w:themeColor="text1"/>
          <w:sz w:val="22"/>
        </w:rPr>
        <w:t xml:space="preserve"> </w:t>
      </w:r>
      <w:r w:rsidR="00865219">
        <w:rPr>
          <w:rFonts w:ascii="Arial" w:hAnsi="Arial"/>
          <w:color w:val="000000" w:themeColor="text1"/>
          <w:sz w:val="22"/>
        </w:rPr>
        <w:t xml:space="preserve">Table </w:t>
      </w:r>
      <w:r w:rsidR="00CC0401">
        <w:rPr>
          <w:rFonts w:ascii="Arial" w:hAnsi="Arial"/>
          <w:color w:val="000000" w:themeColor="text1"/>
          <w:sz w:val="22"/>
        </w:rPr>
        <w:t>A</w:t>
      </w:r>
      <w:r w:rsidR="00865219">
        <w:rPr>
          <w:rFonts w:ascii="Arial" w:hAnsi="Arial"/>
          <w:color w:val="000000" w:themeColor="text1"/>
          <w:sz w:val="22"/>
        </w:rPr>
        <w:t xml:space="preserve"> and Fig B in S</w:t>
      </w:r>
      <w:r w:rsidR="00077BC6">
        <w:rPr>
          <w:rFonts w:ascii="Arial" w:hAnsi="Arial"/>
          <w:color w:val="000000" w:themeColor="text1"/>
          <w:sz w:val="22"/>
        </w:rPr>
        <w:t>1</w:t>
      </w:r>
      <w:r w:rsidR="00865219">
        <w:rPr>
          <w:rFonts w:ascii="Arial" w:hAnsi="Arial"/>
          <w:color w:val="000000" w:themeColor="text1"/>
          <w:sz w:val="22"/>
        </w:rPr>
        <w:t xml:space="preserve"> </w:t>
      </w:r>
      <w:r w:rsidR="00CC0401">
        <w:rPr>
          <w:rFonts w:ascii="Arial" w:hAnsi="Arial"/>
          <w:color w:val="000000" w:themeColor="text1"/>
          <w:sz w:val="22"/>
        </w:rPr>
        <w:t>T</w:t>
      </w:r>
      <w:r w:rsidR="00865219">
        <w:rPr>
          <w:rFonts w:ascii="Arial" w:hAnsi="Arial"/>
          <w:color w:val="000000" w:themeColor="text1"/>
          <w:sz w:val="22"/>
        </w:rPr>
        <w:t xml:space="preserve">ext.   </w:t>
      </w:r>
    </w:p>
    <w:p w14:paraId="359FD45B" w14:textId="321A842C" w:rsidR="008A38FC" w:rsidRPr="00D31231" w:rsidRDefault="008A38FC" w:rsidP="00670C9C">
      <w:pPr>
        <w:jc w:val="both"/>
        <w:rPr>
          <w:rFonts w:ascii="Arial" w:hAnsi="Arial"/>
          <w:b/>
          <w:color w:val="000000" w:themeColor="text1"/>
          <w:sz w:val="22"/>
        </w:rPr>
      </w:pPr>
    </w:p>
    <w:p w14:paraId="53AFFBF4" w14:textId="3E4D6B4B" w:rsidR="00670C9C" w:rsidRDefault="00C76452" w:rsidP="00670C9C">
      <w:pPr>
        <w:jc w:val="both"/>
        <w:rPr>
          <w:rFonts w:ascii="Arial" w:hAnsi="Arial"/>
          <w:b/>
          <w:sz w:val="20"/>
        </w:rPr>
      </w:pPr>
      <w:r>
        <w:rPr>
          <w:rFonts w:ascii="Arial" w:hAnsi="Arial"/>
          <w:b/>
          <w:noProof/>
          <w:sz w:val="20"/>
        </w:rPr>
        <w:drawing>
          <wp:anchor distT="0" distB="0" distL="114300" distR="114300" simplePos="0" relativeHeight="251699200" behindDoc="0" locked="0" layoutInCell="1" allowOverlap="1" wp14:anchorId="62DBB008" wp14:editId="07D87C26">
            <wp:simplePos x="0" y="0"/>
            <wp:positionH relativeFrom="column">
              <wp:posOffset>162560</wp:posOffset>
            </wp:positionH>
            <wp:positionV relativeFrom="paragraph">
              <wp:posOffset>178435</wp:posOffset>
            </wp:positionV>
            <wp:extent cx="5110480" cy="38404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S3.jpg"/>
                    <pic:cNvPicPr/>
                  </pic:nvPicPr>
                  <pic:blipFill>
                    <a:blip r:embed="rId9"/>
                    <a:stretch>
                      <a:fillRect/>
                    </a:stretch>
                  </pic:blipFill>
                  <pic:spPr>
                    <a:xfrm>
                      <a:off x="0" y="0"/>
                      <a:ext cx="5110480" cy="3840480"/>
                    </a:xfrm>
                    <a:prstGeom prst="rect">
                      <a:avLst/>
                    </a:prstGeom>
                  </pic:spPr>
                </pic:pic>
              </a:graphicData>
            </a:graphic>
            <wp14:sizeRelH relativeFrom="margin">
              <wp14:pctWidth>0</wp14:pctWidth>
            </wp14:sizeRelH>
            <wp14:sizeRelV relativeFrom="margin">
              <wp14:pctHeight>0</wp14:pctHeight>
            </wp14:sizeRelV>
          </wp:anchor>
        </w:drawing>
      </w:r>
    </w:p>
    <w:p w14:paraId="59B66212" w14:textId="7A2BB17A" w:rsidR="008A38FC" w:rsidRDefault="009F1105" w:rsidP="00B57303">
      <w:pPr>
        <w:ind w:left="360" w:right="360"/>
        <w:jc w:val="both"/>
        <w:rPr>
          <w:rFonts w:ascii="Arial" w:hAnsi="Arial" w:cs="Arial"/>
          <w:color w:val="000000" w:themeColor="text1"/>
          <w:sz w:val="20"/>
          <w:szCs w:val="20"/>
        </w:rPr>
      </w:pPr>
      <w:r>
        <w:rPr>
          <w:rFonts w:ascii="Arial" w:hAnsi="Arial"/>
          <w:b/>
          <w:color w:val="000000" w:themeColor="text1"/>
          <w:sz w:val="20"/>
        </w:rPr>
        <w:t>Fig</w:t>
      </w:r>
      <w:r w:rsidR="00FF675E">
        <w:rPr>
          <w:rFonts w:ascii="Arial" w:hAnsi="Arial"/>
          <w:b/>
          <w:color w:val="000000" w:themeColor="text1"/>
          <w:sz w:val="20"/>
        </w:rPr>
        <w:t xml:space="preserve"> B</w:t>
      </w:r>
      <w:r w:rsidR="00670C9C" w:rsidRPr="00894296">
        <w:rPr>
          <w:rFonts w:ascii="Arial" w:hAnsi="Arial"/>
          <w:b/>
          <w:color w:val="000000" w:themeColor="text1"/>
          <w:sz w:val="20"/>
        </w:rPr>
        <w:t xml:space="preserve">. </w:t>
      </w:r>
      <w:r w:rsidR="006C1B67" w:rsidRPr="00894296">
        <w:rPr>
          <w:rFonts w:ascii="Arial" w:hAnsi="Arial"/>
          <w:b/>
          <w:color w:val="000000" w:themeColor="text1"/>
          <w:sz w:val="20"/>
        </w:rPr>
        <w:t xml:space="preserve">Oxygen stabilization within the tumor tissue and </w:t>
      </w:r>
      <w:r w:rsidR="00014215">
        <w:rPr>
          <w:rFonts w:ascii="Arial" w:hAnsi="Arial"/>
          <w:b/>
          <w:color w:val="000000" w:themeColor="text1"/>
          <w:sz w:val="20"/>
        </w:rPr>
        <w:t xml:space="preserve">the role of </w:t>
      </w:r>
      <w:r w:rsidR="006C1B67" w:rsidRPr="00894296">
        <w:rPr>
          <w:rFonts w:ascii="Arial" w:hAnsi="Arial"/>
          <w:b/>
          <w:color w:val="000000" w:themeColor="text1"/>
          <w:sz w:val="20"/>
        </w:rPr>
        <w:t>initial oxygen concentration</w:t>
      </w:r>
      <w:r w:rsidR="00670C9C" w:rsidRPr="00894296">
        <w:rPr>
          <w:rFonts w:ascii="Arial" w:hAnsi="Arial"/>
          <w:b/>
          <w:color w:val="000000" w:themeColor="text1"/>
          <w:sz w:val="20"/>
        </w:rPr>
        <w:t xml:space="preserve">. </w:t>
      </w:r>
      <w:r w:rsidR="00894296" w:rsidRPr="00894296">
        <w:rPr>
          <w:rFonts w:ascii="Arial" w:hAnsi="Arial"/>
          <w:b/>
          <w:color w:val="000000" w:themeColor="text1"/>
          <w:sz w:val="20"/>
        </w:rPr>
        <w:t>A</w:t>
      </w:r>
      <w:r w:rsidR="0058240E">
        <w:rPr>
          <w:rFonts w:ascii="Arial" w:hAnsi="Arial"/>
          <w:b/>
          <w:color w:val="000000" w:themeColor="text1"/>
          <w:sz w:val="20"/>
        </w:rPr>
        <w:t>-D</w:t>
      </w:r>
      <w:r w:rsidR="00894296" w:rsidRPr="00894296">
        <w:rPr>
          <w:rFonts w:ascii="Arial" w:hAnsi="Arial"/>
          <w:b/>
          <w:color w:val="000000" w:themeColor="text1"/>
          <w:sz w:val="20"/>
        </w:rPr>
        <w:t xml:space="preserve">. </w:t>
      </w:r>
      <w:r w:rsidR="0058240E" w:rsidRPr="00300C67">
        <w:rPr>
          <w:rFonts w:ascii="Arial" w:hAnsi="Arial"/>
          <w:color w:val="000000" w:themeColor="text1"/>
          <w:sz w:val="20"/>
          <w:szCs w:val="20"/>
        </w:rPr>
        <w:t>S</w:t>
      </w:r>
      <w:r w:rsidR="0058240E" w:rsidRPr="0072148C">
        <w:rPr>
          <w:rFonts w:ascii="Arial" w:hAnsi="Arial"/>
          <w:color w:val="000000" w:themeColor="text1"/>
          <w:sz w:val="20"/>
          <w:szCs w:val="20"/>
        </w:rPr>
        <w:t>napshots showing oxygen distribution during the stabilization process</w:t>
      </w:r>
      <w:r w:rsidR="00C94A75">
        <w:rPr>
          <w:rFonts w:ascii="Arial" w:hAnsi="Arial"/>
          <w:color w:val="000000" w:themeColor="text1"/>
          <w:sz w:val="20"/>
          <w:szCs w:val="20"/>
        </w:rPr>
        <w:t>,</w:t>
      </w:r>
      <w:r w:rsidR="004C4EE5">
        <w:rPr>
          <w:rFonts w:ascii="Arial" w:hAnsi="Arial"/>
          <w:color w:val="000000" w:themeColor="text1"/>
          <w:sz w:val="20"/>
          <w:szCs w:val="20"/>
        </w:rPr>
        <w:t xml:space="preserve"> at iterations 0, 2000, </w:t>
      </w:r>
      <w:r w:rsidR="004C4EE5" w:rsidRPr="002A594F">
        <w:rPr>
          <w:rFonts w:ascii="Arial" w:hAnsi="Arial"/>
          <w:color w:val="000000" w:themeColor="text1"/>
          <w:sz w:val="20"/>
          <w:szCs w:val="20"/>
        </w:rPr>
        <w:t>10000, and 18970</w:t>
      </w:r>
      <w:r w:rsidR="0058240E" w:rsidRPr="002A594F">
        <w:rPr>
          <w:rFonts w:ascii="Arial" w:hAnsi="Arial"/>
          <w:color w:val="000000" w:themeColor="text1"/>
          <w:sz w:val="20"/>
          <w:szCs w:val="20"/>
        </w:rPr>
        <w:t xml:space="preserve">. </w:t>
      </w:r>
      <w:r w:rsidR="00C94A75" w:rsidRPr="002A594F">
        <w:rPr>
          <w:rFonts w:ascii="Arial" w:hAnsi="Arial"/>
          <w:b/>
          <w:color w:val="000000" w:themeColor="text1"/>
          <w:sz w:val="20"/>
        </w:rPr>
        <w:t xml:space="preserve">E. </w:t>
      </w:r>
      <w:r w:rsidR="00C94A75" w:rsidRPr="002A594F">
        <w:rPr>
          <w:rFonts w:ascii="Arial" w:hAnsi="Arial" w:cs="Arial"/>
          <w:color w:val="000000" w:themeColor="text1"/>
          <w:sz w:val="20"/>
          <w:szCs w:val="20"/>
        </w:rPr>
        <w:t>Temporal evolution of the average oxygen level from 0 mmHg until is stabilizes</w:t>
      </w:r>
      <w:r w:rsidR="00C94A75" w:rsidRPr="002A594F">
        <w:rPr>
          <w:rFonts w:ascii="Arial" w:hAnsi="Arial"/>
          <w:color w:val="000000" w:themeColor="text1"/>
          <w:sz w:val="20"/>
          <w:szCs w:val="20"/>
        </w:rPr>
        <w:t xml:space="preserve"> at the 29.89 mmHg with the stabilization error below 10</w:t>
      </w:r>
      <w:r w:rsidR="00C94A75" w:rsidRPr="002A594F">
        <w:rPr>
          <w:rFonts w:ascii="Arial" w:hAnsi="Arial"/>
          <w:color w:val="000000" w:themeColor="text1"/>
          <w:sz w:val="20"/>
          <w:szCs w:val="20"/>
          <w:vertAlign w:val="superscript"/>
        </w:rPr>
        <w:t>-10</w:t>
      </w:r>
      <w:r w:rsidR="00C94A75" w:rsidRPr="002A594F">
        <w:rPr>
          <w:rFonts w:ascii="Arial" w:hAnsi="Arial"/>
          <w:color w:val="000000" w:themeColor="text1"/>
          <w:sz w:val="20"/>
          <w:szCs w:val="20"/>
        </w:rPr>
        <w:t>.</w:t>
      </w:r>
      <w:r w:rsidR="004C65C2" w:rsidRPr="002A594F">
        <w:rPr>
          <w:rFonts w:ascii="Arial" w:hAnsi="Arial"/>
          <w:color w:val="000000" w:themeColor="text1"/>
          <w:sz w:val="20"/>
          <w:szCs w:val="20"/>
        </w:rPr>
        <w:t xml:space="preserve"> </w:t>
      </w:r>
      <w:r w:rsidR="004C65C2" w:rsidRPr="002A594F">
        <w:rPr>
          <w:rFonts w:ascii="Arial" w:hAnsi="Arial"/>
          <w:b/>
          <w:color w:val="000000" w:themeColor="text1"/>
          <w:sz w:val="20"/>
        </w:rPr>
        <w:t xml:space="preserve">F. </w:t>
      </w:r>
      <w:r w:rsidR="00300C67" w:rsidRPr="002A594F">
        <w:rPr>
          <w:rFonts w:ascii="Arial" w:hAnsi="Arial" w:cs="Arial"/>
          <w:color w:val="000000" w:themeColor="text1"/>
          <w:sz w:val="20"/>
          <w:szCs w:val="20"/>
        </w:rPr>
        <w:t>T</w:t>
      </w:r>
      <w:r w:rsidR="00894296" w:rsidRPr="002A594F">
        <w:rPr>
          <w:rFonts w:ascii="Arial" w:hAnsi="Arial" w:cs="Arial"/>
          <w:color w:val="000000" w:themeColor="text1"/>
          <w:sz w:val="20"/>
          <w:szCs w:val="20"/>
        </w:rPr>
        <w:t xml:space="preserve">issue </w:t>
      </w:r>
      <w:r w:rsidR="00300C67" w:rsidRPr="002A594F">
        <w:rPr>
          <w:rFonts w:ascii="Arial" w:hAnsi="Arial" w:cs="Arial"/>
          <w:color w:val="000000" w:themeColor="text1"/>
          <w:sz w:val="20"/>
          <w:szCs w:val="20"/>
        </w:rPr>
        <w:t xml:space="preserve">morphology with </w:t>
      </w:r>
      <w:r w:rsidR="00870174" w:rsidRPr="002A594F">
        <w:rPr>
          <w:rFonts w:ascii="Arial" w:hAnsi="Arial" w:cs="Arial"/>
          <w:color w:val="000000" w:themeColor="text1"/>
          <w:sz w:val="20"/>
          <w:szCs w:val="20"/>
        </w:rPr>
        <w:t>3.5</w:t>
      </w:r>
      <w:r w:rsidR="00894296" w:rsidRPr="002A594F">
        <w:rPr>
          <w:rFonts w:ascii="Arial" w:hAnsi="Arial" w:cs="Arial"/>
          <w:color w:val="000000" w:themeColor="text1"/>
          <w:sz w:val="20"/>
          <w:szCs w:val="20"/>
        </w:rPr>
        <w:t>%</w:t>
      </w:r>
      <w:r w:rsidR="00300C67" w:rsidRPr="002A594F">
        <w:rPr>
          <w:rFonts w:ascii="Arial" w:hAnsi="Arial" w:cs="Arial"/>
          <w:color w:val="000000" w:themeColor="text1"/>
          <w:sz w:val="20"/>
          <w:szCs w:val="20"/>
        </w:rPr>
        <w:t xml:space="preserve"> </w:t>
      </w:r>
      <w:r w:rsidR="00894296" w:rsidRPr="002A594F">
        <w:rPr>
          <w:rFonts w:ascii="Arial" w:hAnsi="Arial" w:cs="Arial"/>
          <w:color w:val="000000" w:themeColor="text1"/>
          <w:sz w:val="20"/>
          <w:szCs w:val="20"/>
        </w:rPr>
        <w:t xml:space="preserve">vascular fraction, </w:t>
      </w:r>
      <w:r w:rsidR="00567950" w:rsidRPr="002A594F">
        <w:rPr>
          <w:rFonts w:ascii="Arial" w:hAnsi="Arial" w:cs="Arial"/>
          <w:color w:val="000000" w:themeColor="text1"/>
          <w:sz w:val="20"/>
          <w:szCs w:val="20"/>
        </w:rPr>
        <w:t>55</w:t>
      </w:r>
      <w:r w:rsidR="00894296" w:rsidRPr="002A594F">
        <w:rPr>
          <w:rFonts w:ascii="Arial" w:hAnsi="Arial" w:cs="Arial"/>
          <w:color w:val="000000" w:themeColor="text1"/>
          <w:sz w:val="20"/>
          <w:szCs w:val="20"/>
        </w:rPr>
        <w:t xml:space="preserve">% tumor cellularity, and </w:t>
      </w:r>
      <w:r w:rsidR="00567950" w:rsidRPr="002A594F">
        <w:rPr>
          <w:rFonts w:ascii="Arial" w:hAnsi="Arial" w:cs="Arial"/>
          <w:color w:val="000000" w:themeColor="text1"/>
          <w:sz w:val="20"/>
          <w:szCs w:val="20"/>
        </w:rPr>
        <w:t>30</w:t>
      </w:r>
      <w:r w:rsidR="00894296" w:rsidRPr="002A594F">
        <w:rPr>
          <w:rFonts w:ascii="Arial" w:hAnsi="Arial" w:cs="Arial"/>
          <w:color w:val="000000" w:themeColor="text1"/>
          <w:sz w:val="20"/>
          <w:szCs w:val="20"/>
        </w:rPr>
        <w:t>% stromal cellularity</w:t>
      </w:r>
      <w:r w:rsidR="004C65C2" w:rsidRPr="002A594F">
        <w:rPr>
          <w:rFonts w:ascii="Arial" w:hAnsi="Arial" w:cs="Arial"/>
          <w:color w:val="000000" w:themeColor="text1"/>
          <w:sz w:val="20"/>
          <w:szCs w:val="20"/>
        </w:rPr>
        <w:t>; vessels are represented by red circles, tumor cells by purple circles, and stromal cells by pink circles</w:t>
      </w:r>
      <w:r w:rsidR="00300C67" w:rsidRPr="002A594F">
        <w:rPr>
          <w:rFonts w:ascii="Arial" w:hAnsi="Arial" w:cs="Arial"/>
          <w:color w:val="000000" w:themeColor="text1"/>
          <w:sz w:val="20"/>
          <w:szCs w:val="20"/>
        </w:rPr>
        <w:t xml:space="preserve">. </w:t>
      </w:r>
      <w:r w:rsidR="004C65C2" w:rsidRPr="002A594F">
        <w:rPr>
          <w:rFonts w:ascii="Arial" w:hAnsi="Arial" w:cs="Arial"/>
          <w:b/>
          <w:color w:val="000000" w:themeColor="text1"/>
          <w:sz w:val="20"/>
          <w:szCs w:val="20"/>
        </w:rPr>
        <w:t>G</w:t>
      </w:r>
      <w:r w:rsidR="00300C67" w:rsidRPr="002A594F">
        <w:rPr>
          <w:rFonts w:ascii="Arial" w:hAnsi="Arial" w:cs="Arial"/>
          <w:b/>
          <w:color w:val="000000" w:themeColor="text1"/>
          <w:sz w:val="20"/>
          <w:szCs w:val="20"/>
        </w:rPr>
        <w:t>.</w:t>
      </w:r>
      <w:r w:rsidR="00894296" w:rsidRPr="002A594F">
        <w:rPr>
          <w:rFonts w:ascii="Arial" w:hAnsi="Arial" w:cs="Arial"/>
          <w:color w:val="000000" w:themeColor="text1"/>
          <w:sz w:val="20"/>
          <w:szCs w:val="20"/>
        </w:rPr>
        <w:t xml:space="preserve"> </w:t>
      </w:r>
      <w:r w:rsidR="004C65C2" w:rsidRPr="002A594F">
        <w:rPr>
          <w:rFonts w:ascii="Arial" w:hAnsi="Arial" w:cs="Arial"/>
          <w:color w:val="000000" w:themeColor="text1"/>
          <w:sz w:val="20"/>
          <w:szCs w:val="20"/>
        </w:rPr>
        <w:t xml:space="preserve">Temporal evolution of average oxygen levels for 21 simulations of the same tissue shown </w:t>
      </w:r>
      <w:r w:rsidR="004C65C2">
        <w:rPr>
          <w:rFonts w:ascii="Arial" w:hAnsi="Arial" w:cs="Arial"/>
          <w:color w:val="000000" w:themeColor="text1"/>
          <w:sz w:val="20"/>
          <w:szCs w:val="20"/>
        </w:rPr>
        <w:t xml:space="preserve">in </w:t>
      </w:r>
      <w:r w:rsidR="004C65C2" w:rsidRPr="004C65C2">
        <w:rPr>
          <w:rFonts w:ascii="Arial" w:hAnsi="Arial" w:cs="Arial"/>
          <w:b/>
          <w:color w:val="000000" w:themeColor="text1"/>
          <w:sz w:val="20"/>
          <w:szCs w:val="20"/>
        </w:rPr>
        <w:t>F.</w:t>
      </w:r>
      <w:r w:rsidR="004C65C2">
        <w:rPr>
          <w:rFonts w:ascii="Arial" w:hAnsi="Arial" w:cs="Arial"/>
          <w:color w:val="000000" w:themeColor="text1"/>
          <w:sz w:val="20"/>
          <w:szCs w:val="20"/>
        </w:rPr>
        <w:t xml:space="preserve"> Each simulation is indicated by a different color that corresponds to initial uniform tissue oxygenation. All simulations stabilized around the 29.89 mmHg, however, simulations with </w:t>
      </w:r>
      <w:r w:rsidR="002D3BB7">
        <w:rPr>
          <w:rFonts w:ascii="Arial" w:hAnsi="Arial" w:cs="Arial"/>
          <w:color w:val="000000" w:themeColor="text1"/>
          <w:sz w:val="20"/>
          <w:szCs w:val="20"/>
        </w:rPr>
        <w:t xml:space="preserve">lower initial oxygen concentrations have stabilized faster (cyan and blue lines) than those that started with higher initial oxygen concentrations (red and yellow lines). </w:t>
      </w:r>
    </w:p>
    <w:p w14:paraId="6EACC79F" w14:textId="7572FF1E" w:rsidR="00865219" w:rsidRDefault="00865219" w:rsidP="00B57303">
      <w:pPr>
        <w:ind w:left="360" w:right="360"/>
        <w:jc w:val="both"/>
        <w:rPr>
          <w:rFonts w:ascii="Arial" w:hAnsi="Arial" w:cs="Arial"/>
          <w:color w:val="000000" w:themeColor="text1"/>
          <w:sz w:val="20"/>
          <w:szCs w:val="20"/>
        </w:rPr>
      </w:pPr>
    </w:p>
    <w:p w14:paraId="657D2C17" w14:textId="77777777" w:rsidR="00865219" w:rsidRPr="00E75D2B" w:rsidRDefault="00865219" w:rsidP="00865219">
      <w:pPr>
        <w:jc w:val="both"/>
        <w:rPr>
          <w:rFonts w:ascii="Arial" w:hAnsi="Arial" w:cs="Arial"/>
          <w:sz w:val="22"/>
        </w:rPr>
      </w:pPr>
    </w:p>
    <w:tbl>
      <w:tblPr>
        <w:tblStyle w:val="Rcsostblzat"/>
        <w:tblW w:w="0" w:type="auto"/>
        <w:tblInd w:w="175" w:type="dxa"/>
        <w:tblLayout w:type="fixed"/>
        <w:tblLook w:val="04A0" w:firstRow="1" w:lastRow="0" w:firstColumn="1" w:lastColumn="0" w:noHBand="0" w:noVBand="1"/>
      </w:tblPr>
      <w:tblGrid>
        <w:gridCol w:w="1345"/>
        <w:gridCol w:w="1170"/>
        <w:gridCol w:w="1260"/>
        <w:gridCol w:w="1080"/>
        <w:gridCol w:w="1080"/>
        <w:gridCol w:w="1170"/>
        <w:gridCol w:w="1170"/>
      </w:tblGrid>
      <w:tr w:rsidR="00865219" w:rsidRPr="00A64733" w14:paraId="0EBD2E49" w14:textId="77777777" w:rsidTr="0076390A">
        <w:tc>
          <w:tcPr>
            <w:tcW w:w="1345" w:type="dxa"/>
          </w:tcPr>
          <w:p w14:paraId="0E115BE7"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Initial O</w:t>
            </w:r>
            <w:r w:rsidRPr="0072148C">
              <w:rPr>
                <w:rFonts w:ascii="Arial" w:hAnsi="Arial"/>
                <w:b/>
                <w:color w:val="000000" w:themeColor="text1"/>
                <w:sz w:val="18"/>
                <w:szCs w:val="22"/>
                <w:vertAlign w:val="subscript"/>
              </w:rPr>
              <w:t>2</w:t>
            </w:r>
          </w:p>
        </w:tc>
        <w:tc>
          <w:tcPr>
            <w:tcW w:w="1170" w:type="dxa"/>
          </w:tcPr>
          <w:p w14:paraId="4AFF75D3"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0%</w:t>
            </w:r>
          </w:p>
        </w:tc>
        <w:tc>
          <w:tcPr>
            <w:tcW w:w="1260" w:type="dxa"/>
          </w:tcPr>
          <w:p w14:paraId="4557EF60"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5%</w:t>
            </w:r>
          </w:p>
        </w:tc>
        <w:tc>
          <w:tcPr>
            <w:tcW w:w="1080" w:type="dxa"/>
          </w:tcPr>
          <w:p w14:paraId="598719E7"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10%</w:t>
            </w:r>
          </w:p>
        </w:tc>
        <w:tc>
          <w:tcPr>
            <w:tcW w:w="1080" w:type="dxa"/>
          </w:tcPr>
          <w:p w14:paraId="2EF99F91"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15%</w:t>
            </w:r>
          </w:p>
        </w:tc>
        <w:tc>
          <w:tcPr>
            <w:tcW w:w="1170" w:type="dxa"/>
          </w:tcPr>
          <w:p w14:paraId="396B3FB0"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20%</w:t>
            </w:r>
          </w:p>
        </w:tc>
        <w:tc>
          <w:tcPr>
            <w:tcW w:w="1170" w:type="dxa"/>
          </w:tcPr>
          <w:p w14:paraId="62771DC0"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25%</w:t>
            </w:r>
          </w:p>
        </w:tc>
      </w:tr>
      <w:tr w:rsidR="00865219" w14:paraId="6E53EC06" w14:textId="77777777" w:rsidTr="0076390A">
        <w:tc>
          <w:tcPr>
            <w:tcW w:w="1345" w:type="dxa"/>
          </w:tcPr>
          <w:p w14:paraId="0AA570B4" w14:textId="77777777" w:rsidR="00865219" w:rsidRPr="0072148C" w:rsidRDefault="00865219" w:rsidP="0076390A">
            <w:pPr>
              <w:jc w:val="center"/>
              <w:rPr>
                <w:rFonts w:ascii="Arial" w:hAnsi="Arial"/>
                <w:b/>
                <w:color w:val="000000" w:themeColor="text1"/>
                <w:sz w:val="18"/>
                <w:szCs w:val="22"/>
              </w:rPr>
            </w:pPr>
            <w:r w:rsidRPr="0072148C">
              <w:rPr>
                <w:rFonts w:ascii="Arial" w:hAnsi="Arial"/>
                <w:b/>
                <w:color w:val="000000" w:themeColor="text1"/>
                <w:sz w:val="18"/>
                <w:szCs w:val="22"/>
              </w:rPr>
              <w:t>Stabilized O</w:t>
            </w:r>
            <w:r w:rsidRPr="0072148C">
              <w:rPr>
                <w:rFonts w:ascii="Arial" w:hAnsi="Arial"/>
                <w:b/>
                <w:color w:val="000000" w:themeColor="text1"/>
                <w:sz w:val="18"/>
                <w:szCs w:val="22"/>
                <w:vertAlign w:val="subscript"/>
              </w:rPr>
              <w:t>2</w:t>
            </w:r>
          </w:p>
        </w:tc>
        <w:tc>
          <w:tcPr>
            <w:tcW w:w="1170" w:type="dxa"/>
          </w:tcPr>
          <w:p w14:paraId="07E15620"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894673</w:t>
            </w:r>
          </w:p>
        </w:tc>
        <w:tc>
          <w:tcPr>
            <w:tcW w:w="1260" w:type="dxa"/>
          </w:tcPr>
          <w:p w14:paraId="6AB1CDF5"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894673</w:t>
            </w:r>
          </w:p>
        </w:tc>
        <w:tc>
          <w:tcPr>
            <w:tcW w:w="1080" w:type="dxa"/>
          </w:tcPr>
          <w:p w14:paraId="42372305"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894673</w:t>
            </w:r>
          </w:p>
        </w:tc>
        <w:tc>
          <w:tcPr>
            <w:tcW w:w="1080" w:type="dxa"/>
          </w:tcPr>
          <w:p w14:paraId="584749B0"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894673</w:t>
            </w:r>
          </w:p>
        </w:tc>
        <w:tc>
          <w:tcPr>
            <w:tcW w:w="1170" w:type="dxa"/>
          </w:tcPr>
          <w:p w14:paraId="41E2BABB"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894673</w:t>
            </w:r>
          </w:p>
        </w:tc>
        <w:tc>
          <w:tcPr>
            <w:tcW w:w="1170" w:type="dxa"/>
          </w:tcPr>
          <w:p w14:paraId="322270F3"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894674</w:t>
            </w:r>
          </w:p>
        </w:tc>
      </w:tr>
      <w:tr w:rsidR="00865219" w14:paraId="5637296F" w14:textId="77777777" w:rsidTr="0076390A">
        <w:tc>
          <w:tcPr>
            <w:tcW w:w="1345" w:type="dxa"/>
          </w:tcPr>
          <w:p w14:paraId="2492828A" w14:textId="77777777" w:rsidR="00865219" w:rsidRPr="0072148C" w:rsidRDefault="00865219" w:rsidP="0076390A">
            <w:pPr>
              <w:jc w:val="center"/>
              <w:rPr>
                <w:rFonts w:ascii="Arial" w:hAnsi="Arial"/>
                <w:b/>
                <w:color w:val="000000" w:themeColor="text1"/>
                <w:sz w:val="18"/>
                <w:szCs w:val="22"/>
              </w:rPr>
            </w:pPr>
            <w:r>
              <w:rPr>
                <w:rFonts w:ascii="Arial" w:hAnsi="Arial"/>
                <w:b/>
                <w:color w:val="000000" w:themeColor="text1"/>
                <w:sz w:val="18"/>
                <w:szCs w:val="22"/>
              </w:rPr>
              <w:t>Initial O</w:t>
            </w:r>
            <w:r w:rsidRPr="0072148C">
              <w:rPr>
                <w:rFonts w:ascii="Arial" w:hAnsi="Arial"/>
                <w:b/>
                <w:color w:val="000000" w:themeColor="text1"/>
                <w:sz w:val="18"/>
                <w:szCs w:val="22"/>
                <w:vertAlign w:val="subscript"/>
              </w:rPr>
              <w:t>2</w:t>
            </w:r>
          </w:p>
        </w:tc>
        <w:tc>
          <w:tcPr>
            <w:tcW w:w="1170" w:type="dxa"/>
          </w:tcPr>
          <w:p w14:paraId="23A6B264" w14:textId="77777777" w:rsidR="00865219" w:rsidRPr="008F67CA" w:rsidRDefault="00865219" w:rsidP="0076390A">
            <w:pPr>
              <w:jc w:val="center"/>
              <w:rPr>
                <w:rFonts w:ascii="Arial" w:hAnsi="Arial"/>
                <w:color w:val="000000" w:themeColor="text1"/>
                <w:sz w:val="18"/>
                <w:szCs w:val="22"/>
              </w:rPr>
            </w:pPr>
            <w:r>
              <w:rPr>
                <w:rFonts w:ascii="Arial" w:hAnsi="Arial"/>
                <w:b/>
                <w:color w:val="000000" w:themeColor="text1"/>
                <w:sz w:val="18"/>
                <w:szCs w:val="22"/>
              </w:rPr>
              <w:t>30%</w:t>
            </w:r>
          </w:p>
        </w:tc>
        <w:tc>
          <w:tcPr>
            <w:tcW w:w="1260" w:type="dxa"/>
          </w:tcPr>
          <w:p w14:paraId="4D165A07" w14:textId="77777777" w:rsidR="00865219" w:rsidRPr="008F67CA" w:rsidRDefault="00865219" w:rsidP="0076390A">
            <w:pPr>
              <w:jc w:val="center"/>
              <w:rPr>
                <w:rFonts w:ascii="Arial" w:hAnsi="Arial"/>
                <w:color w:val="000000" w:themeColor="text1"/>
                <w:sz w:val="18"/>
                <w:szCs w:val="22"/>
              </w:rPr>
            </w:pPr>
            <w:r>
              <w:rPr>
                <w:rFonts w:ascii="Arial" w:hAnsi="Arial"/>
                <w:b/>
                <w:color w:val="000000" w:themeColor="text1"/>
                <w:sz w:val="18"/>
                <w:szCs w:val="22"/>
              </w:rPr>
              <w:t>35%</w:t>
            </w:r>
          </w:p>
        </w:tc>
        <w:tc>
          <w:tcPr>
            <w:tcW w:w="1080" w:type="dxa"/>
          </w:tcPr>
          <w:p w14:paraId="6D88A51E" w14:textId="77777777" w:rsidR="00865219" w:rsidRPr="008F67CA" w:rsidRDefault="00865219" w:rsidP="0076390A">
            <w:pPr>
              <w:jc w:val="center"/>
              <w:rPr>
                <w:rFonts w:ascii="Arial" w:hAnsi="Arial"/>
                <w:color w:val="000000" w:themeColor="text1"/>
                <w:sz w:val="18"/>
                <w:szCs w:val="22"/>
              </w:rPr>
            </w:pPr>
            <w:r>
              <w:rPr>
                <w:rFonts w:ascii="Arial" w:hAnsi="Arial"/>
                <w:b/>
                <w:color w:val="000000" w:themeColor="text1"/>
                <w:sz w:val="18"/>
                <w:szCs w:val="22"/>
              </w:rPr>
              <w:t>40%</w:t>
            </w:r>
          </w:p>
        </w:tc>
        <w:tc>
          <w:tcPr>
            <w:tcW w:w="1080" w:type="dxa"/>
          </w:tcPr>
          <w:p w14:paraId="2E33634A" w14:textId="77777777" w:rsidR="00865219" w:rsidRPr="008F67CA" w:rsidRDefault="00865219" w:rsidP="0076390A">
            <w:pPr>
              <w:jc w:val="center"/>
              <w:rPr>
                <w:rFonts w:ascii="Arial" w:hAnsi="Arial"/>
                <w:color w:val="000000" w:themeColor="text1"/>
                <w:sz w:val="18"/>
                <w:szCs w:val="22"/>
              </w:rPr>
            </w:pPr>
            <w:r>
              <w:rPr>
                <w:rFonts w:ascii="Arial" w:hAnsi="Arial"/>
                <w:b/>
                <w:color w:val="000000" w:themeColor="text1"/>
                <w:sz w:val="18"/>
                <w:szCs w:val="22"/>
              </w:rPr>
              <w:t>45%</w:t>
            </w:r>
          </w:p>
        </w:tc>
        <w:tc>
          <w:tcPr>
            <w:tcW w:w="1170" w:type="dxa"/>
          </w:tcPr>
          <w:p w14:paraId="0474DD3C" w14:textId="77777777" w:rsidR="00865219" w:rsidRPr="008F67CA" w:rsidRDefault="00865219" w:rsidP="0076390A">
            <w:pPr>
              <w:jc w:val="center"/>
              <w:rPr>
                <w:rFonts w:ascii="Arial" w:hAnsi="Arial"/>
                <w:color w:val="000000" w:themeColor="text1"/>
                <w:sz w:val="18"/>
                <w:szCs w:val="22"/>
              </w:rPr>
            </w:pPr>
            <w:r>
              <w:rPr>
                <w:rFonts w:ascii="Arial" w:hAnsi="Arial"/>
                <w:b/>
                <w:color w:val="000000" w:themeColor="text1"/>
                <w:sz w:val="18"/>
                <w:szCs w:val="22"/>
              </w:rPr>
              <w:t>50%</w:t>
            </w:r>
          </w:p>
        </w:tc>
        <w:tc>
          <w:tcPr>
            <w:tcW w:w="1170" w:type="dxa"/>
          </w:tcPr>
          <w:p w14:paraId="125807FD" w14:textId="77777777" w:rsidR="00865219" w:rsidRPr="008F67CA" w:rsidRDefault="00865219" w:rsidP="0076390A">
            <w:pPr>
              <w:jc w:val="center"/>
              <w:rPr>
                <w:rFonts w:ascii="Arial" w:hAnsi="Arial"/>
                <w:color w:val="000000" w:themeColor="text1"/>
                <w:sz w:val="18"/>
                <w:szCs w:val="22"/>
              </w:rPr>
            </w:pPr>
            <w:r>
              <w:rPr>
                <w:rFonts w:ascii="Arial" w:hAnsi="Arial"/>
                <w:b/>
                <w:color w:val="000000" w:themeColor="text1"/>
                <w:sz w:val="18"/>
                <w:szCs w:val="22"/>
              </w:rPr>
              <w:t>55%</w:t>
            </w:r>
          </w:p>
        </w:tc>
      </w:tr>
      <w:tr w:rsidR="00865219" w14:paraId="0D4E43DD" w14:textId="77777777" w:rsidTr="0076390A">
        <w:tc>
          <w:tcPr>
            <w:tcW w:w="1345" w:type="dxa"/>
          </w:tcPr>
          <w:p w14:paraId="1D3D6DD4" w14:textId="77777777" w:rsidR="00865219" w:rsidRPr="0072148C" w:rsidRDefault="00865219" w:rsidP="0076390A">
            <w:pPr>
              <w:jc w:val="center"/>
              <w:rPr>
                <w:rFonts w:ascii="Arial" w:hAnsi="Arial"/>
                <w:b/>
                <w:color w:val="000000" w:themeColor="text1"/>
                <w:sz w:val="18"/>
                <w:szCs w:val="22"/>
              </w:rPr>
            </w:pPr>
            <w:r w:rsidRPr="0072148C">
              <w:rPr>
                <w:rFonts w:ascii="Arial" w:hAnsi="Arial"/>
                <w:b/>
                <w:color w:val="000000" w:themeColor="text1"/>
                <w:sz w:val="18"/>
                <w:szCs w:val="22"/>
              </w:rPr>
              <w:t>Stabilized O</w:t>
            </w:r>
            <w:r w:rsidRPr="0072148C">
              <w:rPr>
                <w:rFonts w:ascii="Arial" w:hAnsi="Arial"/>
                <w:b/>
                <w:color w:val="000000" w:themeColor="text1"/>
                <w:sz w:val="18"/>
                <w:szCs w:val="22"/>
                <w:vertAlign w:val="subscript"/>
              </w:rPr>
              <w:t>2</w:t>
            </w:r>
          </w:p>
        </w:tc>
        <w:tc>
          <w:tcPr>
            <w:tcW w:w="1170" w:type="dxa"/>
          </w:tcPr>
          <w:p w14:paraId="58AB2413" w14:textId="77777777" w:rsidR="00865219" w:rsidRPr="008F67CA"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894677</w:t>
            </w:r>
          </w:p>
        </w:tc>
        <w:tc>
          <w:tcPr>
            <w:tcW w:w="1260" w:type="dxa"/>
          </w:tcPr>
          <w:p w14:paraId="3893C060" w14:textId="77777777" w:rsidR="00865219" w:rsidRPr="008F67CA"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894694</w:t>
            </w:r>
          </w:p>
        </w:tc>
        <w:tc>
          <w:tcPr>
            <w:tcW w:w="1080" w:type="dxa"/>
          </w:tcPr>
          <w:p w14:paraId="1747E3B1" w14:textId="77777777" w:rsidR="00865219" w:rsidRPr="008F67CA"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894716</w:t>
            </w:r>
          </w:p>
        </w:tc>
        <w:tc>
          <w:tcPr>
            <w:tcW w:w="1080" w:type="dxa"/>
          </w:tcPr>
          <w:p w14:paraId="3BF6B559" w14:textId="77777777" w:rsidR="00865219" w:rsidRPr="008F67CA"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894719</w:t>
            </w:r>
          </w:p>
        </w:tc>
        <w:tc>
          <w:tcPr>
            <w:tcW w:w="1170" w:type="dxa"/>
          </w:tcPr>
          <w:p w14:paraId="0297EC14" w14:textId="77777777" w:rsidR="00865219" w:rsidRPr="008F67CA" w:rsidRDefault="00865219" w:rsidP="0076390A">
            <w:pPr>
              <w:jc w:val="center"/>
              <w:rPr>
                <w:rFonts w:ascii="Arial" w:hAnsi="Arial"/>
                <w:color w:val="000000" w:themeColor="text1"/>
                <w:sz w:val="18"/>
                <w:szCs w:val="22"/>
              </w:rPr>
            </w:pPr>
            <w:r w:rsidRPr="008F67CA">
              <w:rPr>
                <w:rFonts w:ascii="Arial" w:hAnsi="Arial"/>
                <w:sz w:val="18"/>
                <w:szCs w:val="22"/>
              </w:rPr>
              <w:t>29</w:t>
            </w:r>
            <w:r>
              <w:rPr>
                <w:rFonts w:ascii="Arial" w:hAnsi="Arial"/>
                <w:sz w:val="18"/>
                <w:szCs w:val="22"/>
              </w:rPr>
              <w:t>.</w:t>
            </w:r>
            <w:r w:rsidRPr="008F67CA">
              <w:rPr>
                <w:rFonts w:ascii="Arial" w:hAnsi="Arial"/>
                <w:sz w:val="18"/>
                <w:szCs w:val="22"/>
              </w:rPr>
              <w:t>894720</w:t>
            </w:r>
          </w:p>
        </w:tc>
        <w:tc>
          <w:tcPr>
            <w:tcW w:w="1170" w:type="dxa"/>
          </w:tcPr>
          <w:p w14:paraId="19487F74" w14:textId="77777777" w:rsidR="00865219" w:rsidRPr="008F67CA"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894720</w:t>
            </w:r>
          </w:p>
        </w:tc>
      </w:tr>
      <w:tr w:rsidR="00865219" w:rsidRPr="00A64733" w14:paraId="5F5E4652" w14:textId="77777777" w:rsidTr="0076390A">
        <w:tc>
          <w:tcPr>
            <w:tcW w:w="1345" w:type="dxa"/>
          </w:tcPr>
          <w:p w14:paraId="0E8E1AAD"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Initial O</w:t>
            </w:r>
            <w:r w:rsidRPr="0072148C">
              <w:rPr>
                <w:rFonts w:ascii="Arial" w:hAnsi="Arial"/>
                <w:b/>
                <w:color w:val="000000" w:themeColor="text1"/>
                <w:sz w:val="18"/>
                <w:szCs w:val="22"/>
                <w:vertAlign w:val="subscript"/>
              </w:rPr>
              <w:t>2</w:t>
            </w:r>
          </w:p>
        </w:tc>
        <w:tc>
          <w:tcPr>
            <w:tcW w:w="1170" w:type="dxa"/>
          </w:tcPr>
          <w:p w14:paraId="7CA22AD2"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60%</w:t>
            </w:r>
          </w:p>
        </w:tc>
        <w:tc>
          <w:tcPr>
            <w:tcW w:w="1260" w:type="dxa"/>
          </w:tcPr>
          <w:p w14:paraId="7451C188"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65%</w:t>
            </w:r>
          </w:p>
        </w:tc>
        <w:tc>
          <w:tcPr>
            <w:tcW w:w="1080" w:type="dxa"/>
          </w:tcPr>
          <w:p w14:paraId="7F7A795C"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70%</w:t>
            </w:r>
          </w:p>
        </w:tc>
        <w:tc>
          <w:tcPr>
            <w:tcW w:w="1080" w:type="dxa"/>
          </w:tcPr>
          <w:p w14:paraId="188EC179"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75%</w:t>
            </w:r>
          </w:p>
        </w:tc>
        <w:tc>
          <w:tcPr>
            <w:tcW w:w="1170" w:type="dxa"/>
          </w:tcPr>
          <w:p w14:paraId="37A10CF5"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80%</w:t>
            </w:r>
          </w:p>
        </w:tc>
        <w:tc>
          <w:tcPr>
            <w:tcW w:w="1170" w:type="dxa"/>
          </w:tcPr>
          <w:p w14:paraId="387AF037" w14:textId="77777777" w:rsidR="00865219" w:rsidRPr="00A64733" w:rsidRDefault="00865219" w:rsidP="0076390A">
            <w:pPr>
              <w:jc w:val="center"/>
              <w:rPr>
                <w:rFonts w:ascii="Arial" w:hAnsi="Arial"/>
                <w:b/>
                <w:color w:val="000000" w:themeColor="text1"/>
                <w:sz w:val="18"/>
                <w:szCs w:val="22"/>
              </w:rPr>
            </w:pPr>
            <w:r>
              <w:rPr>
                <w:rFonts w:ascii="Arial" w:hAnsi="Arial"/>
                <w:b/>
                <w:color w:val="000000" w:themeColor="text1"/>
                <w:sz w:val="18"/>
                <w:szCs w:val="22"/>
              </w:rPr>
              <w:t>85%</w:t>
            </w:r>
          </w:p>
        </w:tc>
      </w:tr>
      <w:tr w:rsidR="00865219" w14:paraId="503BFF52" w14:textId="77777777" w:rsidTr="0076390A">
        <w:tc>
          <w:tcPr>
            <w:tcW w:w="1345" w:type="dxa"/>
          </w:tcPr>
          <w:p w14:paraId="3EBC978C" w14:textId="77777777" w:rsidR="00865219" w:rsidRPr="00A64733" w:rsidRDefault="00865219" w:rsidP="0076390A">
            <w:pPr>
              <w:jc w:val="center"/>
              <w:rPr>
                <w:rFonts w:ascii="Arial" w:hAnsi="Arial"/>
                <w:color w:val="000000" w:themeColor="text1"/>
                <w:sz w:val="18"/>
                <w:szCs w:val="22"/>
              </w:rPr>
            </w:pPr>
            <w:r w:rsidRPr="0072148C">
              <w:rPr>
                <w:rFonts w:ascii="Arial" w:hAnsi="Arial"/>
                <w:b/>
                <w:color w:val="000000" w:themeColor="text1"/>
                <w:sz w:val="18"/>
                <w:szCs w:val="22"/>
              </w:rPr>
              <w:t>Stabilized O</w:t>
            </w:r>
            <w:r w:rsidRPr="0072148C">
              <w:rPr>
                <w:rFonts w:ascii="Arial" w:hAnsi="Arial"/>
                <w:b/>
                <w:color w:val="000000" w:themeColor="text1"/>
                <w:sz w:val="18"/>
                <w:szCs w:val="22"/>
                <w:vertAlign w:val="subscript"/>
              </w:rPr>
              <w:t>2</w:t>
            </w:r>
          </w:p>
        </w:tc>
        <w:tc>
          <w:tcPr>
            <w:tcW w:w="1170" w:type="dxa"/>
          </w:tcPr>
          <w:p w14:paraId="640EB4F1"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894720</w:t>
            </w:r>
          </w:p>
        </w:tc>
        <w:tc>
          <w:tcPr>
            <w:tcW w:w="1260" w:type="dxa"/>
          </w:tcPr>
          <w:p w14:paraId="23406EA6" w14:textId="77777777" w:rsidR="00865219" w:rsidRPr="008F67CA"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894720</w:t>
            </w:r>
          </w:p>
        </w:tc>
        <w:tc>
          <w:tcPr>
            <w:tcW w:w="1080" w:type="dxa"/>
          </w:tcPr>
          <w:p w14:paraId="79E19BC3"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894720</w:t>
            </w:r>
          </w:p>
        </w:tc>
        <w:tc>
          <w:tcPr>
            <w:tcW w:w="1080" w:type="dxa"/>
          </w:tcPr>
          <w:p w14:paraId="5F21704A"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894720</w:t>
            </w:r>
          </w:p>
        </w:tc>
        <w:tc>
          <w:tcPr>
            <w:tcW w:w="1170" w:type="dxa"/>
          </w:tcPr>
          <w:p w14:paraId="20DDA8D1"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894720</w:t>
            </w:r>
          </w:p>
        </w:tc>
        <w:tc>
          <w:tcPr>
            <w:tcW w:w="1170" w:type="dxa"/>
            <w:tcBorders>
              <w:bottom w:val="single" w:sz="4" w:space="0" w:color="auto"/>
            </w:tcBorders>
          </w:tcPr>
          <w:p w14:paraId="72A21CE9"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894720</w:t>
            </w:r>
          </w:p>
        </w:tc>
      </w:tr>
      <w:tr w:rsidR="00865219" w:rsidRPr="0072148C" w14:paraId="6FF125D7" w14:textId="77777777" w:rsidTr="0076390A">
        <w:trPr>
          <w:gridAfter w:val="1"/>
          <w:wAfter w:w="1170" w:type="dxa"/>
        </w:trPr>
        <w:tc>
          <w:tcPr>
            <w:tcW w:w="1345" w:type="dxa"/>
          </w:tcPr>
          <w:p w14:paraId="28BEBD30" w14:textId="77777777" w:rsidR="00865219" w:rsidRPr="0072148C" w:rsidRDefault="00865219" w:rsidP="0076390A">
            <w:pPr>
              <w:jc w:val="center"/>
              <w:rPr>
                <w:rFonts w:ascii="Arial" w:hAnsi="Arial"/>
                <w:b/>
                <w:color w:val="000000" w:themeColor="text1"/>
                <w:sz w:val="18"/>
                <w:szCs w:val="22"/>
              </w:rPr>
            </w:pPr>
            <w:r w:rsidRPr="0072148C">
              <w:rPr>
                <w:rFonts w:ascii="Arial" w:hAnsi="Arial"/>
                <w:b/>
                <w:color w:val="000000" w:themeColor="text1"/>
                <w:sz w:val="18"/>
                <w:szCs w:val="22"/>
              </w:rPr>
              <w:t>Initial O</w:t>
            </w:r>
            <w:r w:rsidRPr="0072148C">
              <w:rPr>
                <w:rFonts w:ascii="Arial" w:hAnsi="Arial"/>
                <w:b/>
                <w:color w:val="000000" w:themeColor="text1"/>
                <w:sz w:val="18"/>
                <w:szCs w:val="22"/>
                <w:vertAlign w:val="subscript"/>
              </w:rPr>
              <w:t>2</w:t>
            </w:r>
          </w:p>
        </w:tc>
        <w:tc>
          <w:tcPr>
            <w:tcW w:w="1170" w:type="dxa"/>
          </w:tcPr>
          <w:p w14:paraId="386CB075" w14:textId="77777777" w:rsidR="00865219" w:rsidRPr="0072148C" w:rsidRDefault="00865219" w:rsidP="0076390A">
            <w:pPr>
              <w:jc w:val="center"/>
              <w:rPr>
                <w:rFonts w:ascii="Arial" w:hAnsi="Arial"/>
                <w:b/>
                <w:color w:val="000000" w:themeColor="text1"/>
                <w:sz w:val="18"/>
                <w:szCs w:val="22"/>
              </w:rPr>
            </w:pPr>
            <w:r w:rsidRPr="0072148C">
              <w:rPr>
                <w:rFonts w:ascii="Arial" w:hAnsi="Arial"/>
                <w:b/>
                <w:color w:val="000000" w:themeColor="text1"/>
                <w:sz w:val="18"/>
                <w:szCs w:val="22"/>
              </w:rPr>
              <w:t>90%</w:t>
            </w:r>
          </w:p>
        </w:tc>
        <w:tc>
          <w:tcPr>
            <w:tcW w:w="1260" w:type="dxa"/>
          </w:tcPr>
          <w:p w14:paraId="3CBA4010" w14:textId="77777777" w:rsidR="00865219" w:rsidRPr="0072148C" w:rsidRDefault="00865219" w:rsidP="0076390A">
            <w:pPr>
              <w:jc w:val="center"/>
              <w:rPr>
                <w:rFonts w:ascii="Arial" w:hAnsi="Arial"/>
                <w:b/>
                <w:color w:val="000000" w:themeColor="text1"/>
                <w:sz w:val="18"/>
                <w:szCs w:val="22"/>
              </w:rPr>
            </w:pPr>
            <w:r w:rsidRPr="0072148C">
              <w:rPr>
                <w:rFonts w:ascii="Arial" w:hAnsi="Arial"/>
                <w:b/>
                <w:color w:val="000000" w:themeColor="text1"/>
                <w:sz w:val="18"/>
                <w:szCs w:val="22"/>
              </w:rPr>
              <w:t>95%</w:t>
            </w:r>
          </w:p>
        </w:tc>
        <w:tc>
          <w:tcPr>
            <w:tcW w:w="1080" w:type="dxa"/>
          </w:tcPr>
          <w:p w14:paraId="50386B32" w14:textId="77777777" w:rsidR="00865219" w:rsidRPr="0072148C" w:rsidRDefault="00865219" w:rsidP="0076390A">
            <w:pPr>
              <w:jc w:val="center"/>
              <w:rPr>
                <w:rFonts w:ascii="Arial" w:hAnsi="Arial"/>
                <w:b/>
                <w:color w:val="000000" w:themeColor="text1"/>
                <w:sz w:val="18"/>
                <w:szCs w:val="22"/>
              </w:rPr>
            </w:pPr>
            <w:r w:rsidRPr="0072148C">
              <w:rPr>
                <w:rFonts w:ascii="Arial" w:hAnsi="Arial"/>
                <w:b/>
                <w:color w:val="000000" w:themeColor="text1"/>
                <w:sz w:val="18"/>
                <w:szCs w:val="22"/>
              </w:rPr>
              <w:t>100%</w:t>
            </w:r>
          </w:p>
        </w:tc>
        <w:tc>
          <w:tcPr>
            <w:tcW w:w="2250" w:type="dxa"/>
            <w:gridSpan w:val="2"/>
          </w:tcPr>
          <w:p w14:paraId="1F753EA6" w14:textId="77777777" w:rsidR="00865219" w:rsidRPr="0072148C" w:rsidRDefault="00865219" w:rsidP="0076390A">
            <w:pPr>
              <w:jc w:val="center"/>
              <w:rPr>
                <w:rFonts w:ascii="Arial" w:hAnsi="Arial"/>
                <w:b/>
                <w:color w:val="000000" w:themeColor="text1"/>
                <w:sz w:val="18"/>
                <w:szCs w:val="22"/>
              </w:rPr>
            </w:pPr>
            <w:r>
              <w:rPr>
                <w:rFonts w:ascii="Arial" w:hAnsi="Arial"/>
                <w:b/>
                <w:color w:val="000000" w:themeColor="text1"/>
                <w:sz w:val="18"/>
                <w:szCs w:val="22"/>
              </w:rPr>
              <w:t>average +/- std</w:t>
            </w:r>
          </w:p>
        </w:tc>
      </w:tr>
      <w:tr w:rsidR="00865219" w14:paraId="32E6BD04" w14:textId="77777777" w:rsidTr="0076390A">
        <w:trPr>
          <w:gridAfter w:val="1"/>
          <w:wAfter w:w="1170" w:type="dxa"/>
        </w:trPr>
        <w:tc>
          <w:tcPr>
            <w:tcW w:w="1345" w:type="dxa"/>
          </w:tcPr>
          <w:p w14:paraId="1145AA83" w14:textId="77777777" w:rsidR="00865219" w:rsidRPr="00A64733" w:rsidRDefault="00865219" w:rsidP="0076390A">
            <w:pPr>
              <w:jc w:val="center"/>
              <w:rPr>
                <w:rFonts w:ascii="Arial" w:hAnsi="Arial"/>
                <w:color w:val="000000" w:themeColor="text1"/>
                <w:sz w:val="18"/>
                <w:szCs w:val="22"/>
              </w:rPr>
            </w:pPr>
            <w:r w:rsidRPr="0072148C">
              <w:rPr>
                <w:rFonts w:ascii="Arial" w:hAnsi="Arial"/>
                <w:b/>
                <w:color w:val="000000" w:themeColor="text1"/>
                <w:sz w:val="18"/>
                <w:szCs w:val="22"/>
              </w:rPr>
              <w:t>Stabilized O</w:t>
            </w:r>
            <w:r w:rsidRPr="0072148C">
              <w:rPr>
                <w:rFonts w:ascii="Arial" w:hAnsi="Arial"/>
                <w:b/>
                <w:color w:val="000000" w:themeColor="text1"/>
                <w:sz w:val="18"/>
                <w:szCs w:val="22"/>
                <w:vertAlign w:val="subscript"/>
              </w:rPr>
              <w:t>2</w:t>
            </w:r>
          </w:p>
        </w:tc>
        <w:tc>
          <w:tcPr>
            <w:tcW w:w="1170" w:type="dxa"/>
          </w:tcPr>
          <w:p w14:paraId="38AB0B61"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894720</w:t>
            </w:r>
          </w:p>
        </w:tc>
        <w:tc>
          <w:tcPr>
            <w:tcW w:w="1260" w:type="dxa"/>
          </w:tcPr>
          <w:p w14:paraId="14E04D07"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894720</w:t>
            </w:r>
          </w:p>
        </w:tc>
        <w:tc>
          <w:tcPr>
            <w:tcW w:w="1080" w:type="dxa"/>
          </w:tcPr>
          <w:p w14:paraId="7BF7AF46" w14:textId="77777777" w:rsidR="00865219" w:rsidRPr="00A64733" w:rsidRDefault="00865219" w:rsidP="0076390A">
            <w:pPr>
              <w:jc w:val="center"/>
              <w:rPr>
                <w:rFonts w:ascii="Arial" w:hAnsi="Arial"/>
                <w:color w:val="000000" w:themeColor="text1"/>
                <w:sz w:val="18"/>
                <w:szCs w:val="22"/>
              </w:rPr>
            </w:pPr>
            <w:r w:rsidRPr="008F67CA">
              <w:rPr>
                <w:rFonts w:ascii="Arial" w:hAnsi="Arial"/>
                <w:color w:val="000000" w:themeColor="text1"/>
                <w:sz w:val="18"/>
                <w:szCs w:val="22"/>
              </w:rPr>
              <w:t>29</w:t>
            </w:r>
            <w:r>
              <w:rPr>
                <w:rFonts w:ascii="Arial" w:hAnsi="Arial"/>
                <w:color w:val="000000" w:themeColor="text1"/>
                <w:sz w:val="18"/>
                <w:szCs w:val="22"/>
              </w:rPr>
              <w:t>.</w:t>
            </w:r>
            <w:r w:rsidRPr="008F67CA">
              <w:rPr>
                <w:rFonts w:ascii="Arial" w:hAnsi="Arial"/>
                <w:color w:val="000000" w:themeColor="text1"/>
                <w:sz w:val="18"/>
                <w:szCs w:val="22"/>
              </w:rPr>
              <w:t>894720</w:t>
            </w:r>
          </w:p>
        </w:tc>
        <w:tc>
          <w:tcPr>
            <w:tcW w:w="2250" w:type="dxa"/>
            <w:gridSpan w:val="2"/>
          </w:tcPr>
          <w:p w14:paraId="680C174C" w14:textId="77777777" w:rsidR="00865219" w:rsidRPr="00A64733" w:rsidRDefault="00865219" w:rsidP="0076390A">
            <w:pPr>
              <w:jc w:val="center"/>
              <w:rPr>
                <w:rFonts w:ascii="Arial" w:hAnsi="Arial"/>
                <w:color w:val="000000" w:themeColor="text1"/>
                <w:sz w:val="18"/>
                <w:szCs w:val="22"/>
              </w:rPr>
            </w:pPr>
            <w:r w:rsidRPr="00436CB9">
              <w:rPr>
                <w:rFonts w:ascii="Arial" w:hAnsi="Arial"/>
                <w:color w:val="000000" w:themeColor="text1"/>
                <w:sz w:val="18"/>
                <w:szCs w:val="22"/>
              </w:rPr>
              <w:t>29.894703</w:t>
            </w:r>
            <w:r>
              <w:rPr>
                <w:rFonts w:ascii="Arial" w:hAnsi="Arial"/>
                <w:color w:val="000000" w:themeColor="text1"/>
                <w:sz w:val="18"/>
                <w:szCs w:val="22"/>
              </w:rPr>
              <w:t xml:space="preserve"> +/- </w:t>
            </w:r>
            <w:r w:rsidRPr="00436CB9">
              <w:rPr>
                <w:rFonts w:ascii="Arial" w:hAnsi="Arial"/>
                <w:color w:val="000000" w:themeColor="text1"/>
                <w:sz w:val="18"/>
                <w:szCs w:val="22"/>
              </w:rPr>
              <w:t>2.202e-05</w:t>
            </w:r>
          </w:p>
        </w:tc>
      </w:tr>
    </w:tbl>
    <w:p w14:paraId="58EE0656" w14:textId="7EF52951" w:rsidR="00865219" w:rsidRPr="00D31231" w:rsidRDefault="00865219" w:rsidP="00865219">
      <w:pPr>
        <w:ind w:left="360" w:right="360"/>
        <w:jc w:val="both"/>
        <w:rPr>
          <w:rFonts w:ascii="Arial" w:hAnsi="Arial"/>
          <w:color w:val="000000" w:themeColor="text1"/>
          <w:sz w:val="20"/>
          <w:szCs w:val="20"/>
        </w:rPr>
      </w:pPr>
      <w:r>
        <w:rPr>
          <w:rFonts w:ascii="Arial" w:hAnsi="Arial"/>
          <w:b/>
          <w:color w:val="000000" w:themeColor="text1"/>
          <w:sz w:val="20"/>
          <w:szCs w:val="20"/>
        </w:rPr>
        <w:t>Table</w:t>
      </w:r>
      <w:r w:rsidR="00FF675E">
        <w:rPr>
          <w:rFonts w:ascii="Arial" w:hAnsi="Arial"/>
          <w:b/>
          <w:color w:val="000000" w:themeColor="text1"/>
          <w:sz w:val="20"/>
          <w:szCs w:val="20"/>
        </w:rPr>
        <w:t xml:space="preserve"> A</w:t>
      </w:r>
      <w:r w:rsidRPr="00342604">
        <w:rPr>
          <w:rFonts w:ascii="Arial" w:hAnsi="Arial"/>
          <w:b/>
          <w:color w:val="000000" w:themeColor="text1"/>
          <w:sz w:val="20"/>
          <w:szCs w:val="20"/>
        </w:rPr>
        <w:t xml:space="preserve">: </w:t>
      </w:r>
      <w:r w:rsidRPr="00D31231">
        <w:rPr>
          <w:rFonts w:ascii="Arial" w:hAnsi="Arial"/>
          <w:b/>
          <w:color w:val="000000" w:themeColor="text1"/>
          <w:sz w:val="20"/>
          <w:szCs w:val="20"/>
        </w:rPr>
        <w:t xml:space="preserve">Initial tissue oxygenation vs. final stabilized oxygen level. </w:t>
      </w:r>
      <w:r w:rsidRPr="00D31231">
        <w:rPr>
          <w:rFonts w:ascii="Arial" w:hAnsi="Arial"/>
          <w:color w:val="000000" w:themeColor="text1"/>
          <w:sz w:val="20"/>
          <w:szCs w:val="20"/>
        </w:rPr>
        <w:t xml:space="preserve">Stabilized average oxygen levels for tissue of characteristics: </w:t>
      </w:r>
      <w:r w:rsidRPr="00D31231">
        <w:rPr>
          <w:rFonts w:ascii="Arial" w:hAnsi="Arial" w:cs="Arial"/>
          <w:color w:val="000000" w:themeColor="text1"/>
          <w:sz w:val="20"/>
          <w:szCs w:val="20"/>
        </w:rPr>
        <w:t>3.5% vascular fraction, 55% tumor cellularity, and 30% stromal cellularity</w:t>
      </w:r>
      <w:r w:rsidRPr="00D31231">
        <w:rPr>
          <w:rFonts w:ascii="Arial" w:hAnsi="Arial"/>
          <w:color w:val="000000" w:themeColor="text1"/>
          <w:sz w:val="20"/>
          <w:szCs w:val="20"/>
        </w:rPr>
        <w:t>, and initial uniform oxygen concentration reported as % of the maximal value of 60 mmHg. The stabilized oxygen levels units: mmHg.</w:t>
      </w:r>
    </w:p>
    <w:p w14:paraId="57B21284" w14:textId="77777777" w:rsidR="00865219" w:rsidRPr="00B57303" w:rsidRDefault="00865219" w:rsidP="00B57303">
      <w:pPr>
        <w:ind w:left="360" w:right="360"/>
        <w:jc w:val="both"/>
        <w:rPr>
          <w:rFonts w:ascii="Arial" w:hAnsi="Arial" w:cs="Arial"/>
          <w:color w:val="000000" w:themeColor="text1"/>
          <w:sz w:val="20"/>
          <w:szCs w:val="20"/>
        </w:rPr>
      </w:pPr>
    </w:p>
    <w:p w14:paraId="7D1B40E0" w14:textId="4EA68911" w:rsidR="00D12CDF" w:rsidRPr="004E2CB0" w:rsidRDefault="00BA5056" w:rsidP="00950CA6">
      <w:pPr>
        <w:jc w:val="both"/>
        <w:rPr>
          <w:rFonts w:ascii="Arial" w:hAnsi="Arial"/>
          <w:b/>
          <w:szCs w:val="22"/>
          <w:highlight w:val="yellow"/>
        </w:rPr>
      </w:pPr>
      <w:r w:rsidRPr="004E2CB0">
        <w:rPr>
          <w:rFonts w:ascii="Arial" w:hAnsi="Arial"/>
          <w:b/>
          <w:color w:val="000000" w:themeColor="text1"/>
          <w:szCs w:val="22"/>
        </w:rPr>
        <w:t>Analysis of oxygen stabilization for tissues of identical characteristics but different morphologies.</w:t>
      </w:r>
    </w:p>
    <w:p w14:paraId="4E1E2EC8" w14:textId="3B878E26" w:rsidR="00E437EA" w:rsidRDefault="00570756" w:rsidP="00422BAC">
      <w:pPr>
        <w:jc w:val="both"/>
        <w:rPr>
          <w:rFonts w:ascii="Arial" w:hAnsi="Arial" w:cs="Arial"/>
          <w:sz w:val="22"/>
        </w:rPr>
      </w:pPr>
      <w:r>
        <w:rPr>
          <w:rFonts w:ascii="Arial" w:hAnsi="Arial" w:cs="Arial"/>
          <w:sz w:val="22"/>
        </w:rPr>
        <w:t xml:space="preserve">To analyze </w:t>
      </w:r>
      <w:r w:rsidR="00E437EA">
        <w:rPr>
          <w:rFonts w:ascii="Arial" w:hAnsi="Arial" w:cs="Arial"/>
          <w:sz w:val="22"/>
        </w:rPr>
        <w:t>whether</w:t>
      </w:r>
      <w:r>
        <w:rPr>
          <w:rFonts w:ascii="Arial" w:hAnsi="Arial" w:cs="Arial"/>
          <w:sz w:val="22"/>
        </w:rPr>
        <w:t xml:space="preserve"> </w:t>
      </w:r>
      <w:r w:rsidR="00E437EA">
        <w:rPr>
          <w:rFonts w:ascii="Arial" w:hAnsi="Arial" w:cs="Arial"/>
          <w:sz w:val="22"/>
        </w:rPr>
        <w:t xml:space="preserve">the stabilized levels of oxygen depend on the random locations of vessels and cells, we generated 25 tissues of the same characteristics corresponding to those in </w:t>
      </w:r>
      <w:r w:rsidR="00E437EA" w:rsidRPr="00A6001B">
        <w:rPr>
          <w:rFonts w:ascii="Arial" w:hAnsi="Arial" w:cs="Arial"/>
          <w:sz w:val="22"/>
        </w:rPr>
        <w:t>Fig 4B-D</w:t>
      </w:r>
      <w:r w:rsidR="00E437EA">
        <w:rPr>
          <w:rFonts w:ascii="Arial" w:hAnsi="Arial" w:cs="Arial"/>
          <w:sz w:val="22"/>
        </w:rPr>
        <w:t xml:space="preserve"> but different locations of vessels and cells. In particular, we </w:t>
      </w:r>
      <w:r w:rsidR="00A95E5C" w:rsidRPr="00A95E5C">
        <w:rPr>
          <w:rFonts w:ascii="Arial" w:hAnsi="Arial" w:cs="Arial"/>
          <w:sz w:val="22"/>
        </w:rPr>
        <w:t xml:space="preserve">considered </w:t>
      </w:r>
      <w:r w:rsidR="00051D5B">
        <w:rPr>
          <w:rFonts w:ascii="Arial" w:hAnsi="Arial" w:cs="Arial"/>
          <w:sz w:val="22"/>
        </w:rPr>
        <w:t xml:space="preserve">three sets of </w:t>
      </w:r>
      <w:r w:rsidR="00E437EA">
        <w:rPr>
          <w:rFonts w:ascii="Arial" w:hAnsi="Arial" w:cs="Arial"/>
          <w:sz w:val="22"/>
        </w:rPr>
        <w:t>tissues</w:t>
      </w:r>
      <w:r w:rsidR="00051D5B">
        <w:rPr>
          <w:rFonts w:ascii="Arial" w:hAnsi="Arial" w:cs="Arial"/>
          <w:sz w:val="22"/>
        </w:rPr>
        <w:t>:</w:t>
      </w:r>
      <w:r w:rsidR="00E437EA">
        <w:rPr>
          <w:rFonts w:ascii="Arial" w:hAnsi="Arial" w:cs="Arial"/>
          <w:sz w:val="22"/>
        </w:rPr>
        <w:t xml:space="preserve"> </w:t>
      </w:r>
      <w:r w:rsidR="00051D5B">
        <w:rPr>
          <w:rFonts w:ascii="Arial" w:hAnsi="Arial" w:cs="Arial"/>
          <w:sz w:val="22"/>
        </w:rPr>
        <w:t>(</w:t>
      </w:r>
      <w:r w:rsidR="00865219">
        <w:rPr>
          <w:rFonts w:ascii="Arial" w:hAnsi="Arial" w:cs="Arial"/>
          <w:sz w:val="22"/>
        </w:rPr>
        <w:t>A</w:t>
      </w:r>
      <w:r w:rsidR="00051D5B">
        <w:rPr>
          <w:rFonts w:ascii="Arial" w:hAnsi="Arial" w:cs="Arial"/>
          <w:sz w:val="22"/>
        </w:rPr>
        <w:t xml:space="preserve">) </w:t>
      </w:r>
      <w:r w:rsidR="00E437EA">
        <w:rPr>
          <w:rFonts w:ascii="Arial" w:hAnsi="Arial" w:cs="Arial"/>
          <w:sz w:val="22"/>
        </w:rPr>
        <w:t>with 1.5% vascularity, 15% tumor cellularity, and 15% stromal cellularity (</w:t>
      </w:r>
      <w:r w:rsidR="00865219">
        <w:rPr>
          <w:rFonts w:ascii="Arial" w:hAnsi="Arial"/>
          <w:color w:val="000000" w:themeColor="text1"/>
          <w:sz w:val="22"/>
        </w:rPr>
        <w:t xml:space="preserve">Fig </w:t>
      </w:r>
      <w:r w:rsidR="00CC0401">
        <w:rPr>
          <w:rFonts w:ascii="Arial" w:hAnsi="Arial"/>
          <w:color w:val="000000" w:themeColor="text1"/>
          <w:sz w:val="22"/>
        </w:rPr>
        <w:t>C</w:t>
      </w:r>
      <w:r w:rsidR="00865219">
        <w:rPr>
          <w:rFonts w:ascii="Arial" w:hAnsi="Arial"/>
          <w:color w:val="000000" w:themeColor="text1"/>
          <w:sz w:val="22"/>
        </w:rPr>
        <w:t xml:space="preserve"> in S</w:t>
      </w:r>
      <w:r w:rsidR="00077BC6">
        <w:rPr>
          <w:rFonts w:ascii="Arial" w:hAnsi="Arial"/>
          <w:color w:val="000000" w:themeColor="text1"/>
          <w:sz w:val="22"/>
        </w:rPr>
        <w:t>1</w:t>
      </w:r>
      <w:r w:rsidR="00865219">
        <w:rPr>
          <w:rFonts w:ascii="Arial" w:hAnsi="Arial"/>
          <w:color w:val="000000" w:themeColor="text1"/>
          <w:sz w:val="22"/>
        </w:rPr>
        <w:t xml:space="preserve"> </w:t>
      </w:r>
      <w:r w:rsidR="00CC0401">
        <w:rPr>
          <w:rFonts w:ascii="Arial" w:hAnsi="Arial"/>
          <w:color w:val="000000" w:themeColor="text1"/>
          <w:sz w:val="22"/>
        </w:rPr>
        <w:t>T</w:t>
      </w:r>
      <w:r w:rsidR="00865219">
        <w:rPr>
          <w:rFonts w:ascii="Arial" w:hAnsi="Arial"/>
          <w:color w:val="000000" w:themeColor="text1"/>
          <w:sz w:val="22"/>
        </w:rPr>
        <w:t xml:space="preserve">ext) </w:t>
      </w:r>
      <w:r w:rsidR="00051D5B">
        <w:rPr>
          <w:rFonts w:ascii="Arial" w:hAnsi="Arial" w:cs="Arial"/>
          <w:sz w:val="22"/>
        </w:rPr>
        <w:t>that stabilized at the 32.63 mmHg in average, with standard deviation of 3.3 mmHg;</w:t>
      </w:r>
      <w:r w:rsidR="00E437EA">
        <w:rPr>
          <w:rFonts w:ascii="Arial" w:hAnsi="Arial" w:cs="Arial"/>
          <w:sz w:val="22"/>
        </w:rPr>
        <w:t xml:space="preserve"> </w:t>
      </w:r>
      <w:r w:rsidR="00051D5B">
        <w:rPr>
          <w:rFonts w:ascii="Arial" w:hAnsi="Arial" w:cs="Arial"/>
          <w:sz w:val="22"/>
        </w:rPr>
        <w:t>(</w:t>
      </w:r>
      <w:r w:rsidR="00865219">
        <w:rPr>
          <w:rFonts w:ascii="Arial" w:hAnsi="Arial" w:cs="Arial"/>
          <w:sz w:val="22"/>
        </w:rPr>
        <w:t>B</w:t>
      </w:r>
      <w:r w:rsidR="00051D5B">
        <w:rPr>
          <w:rFonts w:ascii="Arial" w:hAnsi="Arial" w:cs="Arial"/>
          <w:sz w:val="22"/>
        </w:rPr>
        <w:t xml:space="preserve">) </w:t>
      </w:r>
      <w:r w:rsidR="00E437EA">
        <w:rPr>
          <w:rFonts w:ascii="Arial" w:hAnsi="Arial" w:cs="Arial"/>
          <w:sz w:val="22"/>
        </w:rPr>
        <w:t>with 2.5% vascularity, 30% tumor</w:t>
      </w:r>
      <w:r w:rsidR="00051D5B">
        <w:rPr>
          <w:rFonts w:ascii="Arial" w:hAnsi="Arial" w:cs="Arial"/>
          <w:sz w:val="22"/>
        </w:rPr>
        <w:t xml:space="preserve"> </w:t>
      </w:r>
      <w:r w:rsidR="00E437EA">
        <w:rPr>
          <w:rFonts w:ascii="Arial" w:hAnsi="Arial" w:cs="Arial"/>
          <w:sz w:val="22"/>
        </w:rPr>
        <w:t>cellularity, and 35% stromal cellularity (</w:t>
      </w:r>
      <w:r w:rsidR="00865219">
        <w:rPr>
          <w:rFonts w:ascii="Arial" w:hAnsi="Arial"/>
          <w:color w:val="000000" w:themeColor="text1"/>
          <w:sz w:val="22"/>
        </w:rPr>
        <w:t xml:space="preserve">Fig </w:t>
      </w:r>
      <w:r w:rsidR="00CC0401">
        <w:rPr>
          <w:rFonts w:ascii="Arial" w:hAnsi="Arial"/>
          <w:color w:val="000000" w:themeColor="text1"/>
          <w:sz w:val="22"/>
        </w:rPr>
        <w:t>C</w:t>
      </w:r>
      <w:r w:rsidR="00865219">
        <w:rPr>
          <w:rFonts w:ascii="Arial" w:hAnsi="Arial"/>
          <w:color w:val="000000" w:themeColor="text1"/>
          <w:sz w:val="22"/>
        </w:rPr>
        <w:t xml:space="preserve"> in S</w:t>
      </w:r>
      <w:r w:rsidR="00077BC6">
        <w:rPr>
          <w:rFonts w:ascii="Arial" w:hAnsi="Arial"/>
          <w:color w:val="000000" w:themeColor="text1"/>
          <w:sz w:val="22"/>
        </w:rPr>
        <w:t>1</w:t>
      </w:r>
      <w:r w:rsidR="00865219">
        <w:rPr>
          <w:rFonts w:ascii="Arial" w:hAnsi="Arial"/>
          <w:color w:val="000000" w:themeColor="text1"/>
          <w:sz w:val="22"/>
        </w:rPr>
        <w:t xml:space="preserve"> </w:t>
      </w:r>
      <w:r w:rsidR="00CC0401">
        <w:rPr>
          <w:rFonts w:ascii="Arial" w:hAnsi="Arial"/>
          <w:color w:val="000000" w:themeColor="text1"/>
          <w:sz w:val="22"/>
        </w:rPr>
        <w:t>T</w:t>
      </w:r>
      <w:r w:rsidR="00865219">
        <w:rPr>
          <w:rFonts w:ascii="Arial" w:hAnsi="Arial"/>
          <w:color w:val="000000" w:themeColor="text1"/>
          <w:sz w:val="22"/>
        </w:rPr>
        <w:t>ext</w:t>
      </w:r>
      <w:r w:rsidR="00E437EA">
        <w:rPr>
          <w:rFonts w:ascii="Arial" w:hAnsi="Arial" w:cs="Arial"/>
          <w:sz w:val="22"/>
        </w:rPr>
        <w:t>)</w:t>
      </w:r>
      <w:r w:rsidR="00051D5B">
        <w:rPr>
          <w:rFonts w:ascii="Arial" w:hAnsi="Arial" w:cs="Arial"/>
          <w:sz w:val="22"/>
        </w:rPr>
        <w:t xml:space="preserve"> that stabilized at the 29.98 mmHg in average, with standard deviation of 2.4 mmHg; and (</w:t>
      </w:r>
      <w:r w:rsidR="00865219">
        <w:rPr>
          <w:rFonts w:ascii="Arial" w:hAnsi="Arial" w:cs="Arial"/>
          <w:sz w:val="22"/>
        </w:rPr>
        <w:t>C</w:t>
      </w:r>
      <w:r w:rsidR="00051D5B">
        <w:rPr>
          <w:rFonts w:ascii="Arial" w:hAnsi="Arial" w:cs="Arial"/>
          <w:sz w:val="22"/>
        </w:rPr>
        <w:t xml:space="preserve">) </w:t>
      </w:r>
      <w:r w:rsidR="00E437EA">
        <w:rPr>
          <w:rFonts w:ascii="Arial" w:hAnsi="Arial" w:cs="Arial"/>
          <w:sz w:val="22"/>
        </w:rPr>
        <w:t>with 4% vascularity, 75% tumor cellularity, and 20% stromal cellularity (</w:t>
      </w:r>
      <w:r w:rsidR="00865219">
        <w:rPr>
          <w:rFonts w:ascii="Arial" w:hAnsi="Arial"/>
          <w:color w:val="000000" w:themeColor="text1"/>
          <w:sz w:val="22"/>
        </w:rPr>
        <w:t xml:space="preserve">Fig </w:t>
      </w:r>
      <w:r w:rsidR="00CC0401">
        <w:rPr>
          <w:rFonts w:ascii="Arial" w:hAnsi="Arial"/>
          <w:color w:val="000000" w:themeColor="text1"/>
          <w:sz w:val="22"/>
        </w:rPr>
        <w:t>C</w:t>
      </w:r>
      <w:r w:rsidR="00865219">
        <w:rPr>
          <w:rFonts w:ascii="Arial" w:hAnsi="Arial"/>
          <w:color w:val="000000" w:themeColor="text1"/>
          <w:sz w:val="22"/>
        </w:rPr>
        <w:t xml:space="preserve"> in S</w:t>
      </w:r>
      <w:r w:rsidR="00077BC6">
        <w:rPr>
          <w:rFonts w:ascii="Arial" w:hAnsi="Arial"/>
          <w:color w:val="000000" w:themeColor="text1"/>
          <w:sz w:val="22"/>
        </w:rPr>
        <w:t>1</w:t>
      </w:r>
      <w:r w:rsidR="00865219">
        <w:rPr>
          <w:rFonts w:ascii="Arial" w:hAnsi="Arial"/>
          <w:color w:val="000000" w:themeColor="text1"/>
          <w:sz w:val="22"/>
        </w:rPr>
        <w:t xml:space="preserve"> </w:t>
      </w:r>
      <w:r w:rsidR="00CC0401">
        <w:rPr>
          <w:rFonts w:ascii="Arial" w:hAnsi="Arial"/>
          <w:color w:val="000000" w:themeColor="text1"/>
          <w:sz w:val="22"/>
        </w:rPr>
        <w:t>T</w:t>
      </w:r>
      <w:r w:rsidR="00865219">
        <w:rPr>
          <w:rFonts w:ascii="Arial" w:hAnsi="Arial"/>
          <w:color w:val="000000" w:themeColor="text1"/>
          <w:sz w:val="22"/>
        </w:rPr>
        <w:t>ext</w:t>
      </w:r>
      <w:r w:rsidR="00E437EA">
        <w:rPr>
          <w:rFonts w:ascii="Arial" w:hAnsi="Arial" w:cs="Arial"/>
          <w:sz w:val="22"/>
        </w:rPr>
        <w:t>)</w:t>
      </w:r>
      <w:r w:rsidR="00051D5B">
        <w:rPr>
          <w:rFonts w:ascii="Arial" w:hAnsi="Arial" w:cs="Arial"/>
          <w:sz w:val="22"/>
        </w:rPr>
        <w:t xml:space="preserve"> that stabilized at the 36.15 mmHg in average, with standard deviation of </w:t>
      </w:r>
      <w:r w:rsidR="00211FC1">
        <w:rPr>
          <w:rFonts w:ascii="Arial" w:hAnsi="Arial" w:cs="Arial"/>
          <w:sz w:val="22"/>
        </w:rPr>
        <w:t>2</w:t>
      </w:r>
      <w:r w:rsidR="00051D5B">
        <w:rPr>
          <w:rFonts w:ascii="Arial" w:hAnsi="Arial" w:cs="Arial"/>
          <w:sz w:val="22"/>
        </w:rPr>
        <w:t>.</w:t>
      </w:r>
      <w:r w:rsidR="00211FC1">
        <w:rPr>
          <w:rFonts w:ascii="Arial" w:hAnsi="Arial" w:cs="Arial"/>
          <w:sz w:val="22"/>
        </w:rPr>
        <w:t>4</w:t>
      </w:r>
      <w:r w:rsidR="00051D5B">
        <w:rPr>
          <w:rFonts w:ascii="Arial" w:hAnsi="Arial" w:cs="Arial"/>
          <w:sz w:val="22"/>
        </w:rPr>
        <w:t xml:space="preserve"> mmHg</w:t>
      </w:r>
      <w:r w:rsidR="00211FC1">
        <w:rPr>
          <w:rFonts w:ascii="Arial" w:hAnsi="Arial" w:cs="Arial"/>
          <w:sz w:val="22"/>
        </w:rPr>
        <w:t xml:space="preserve">. The stabilized oxygen levels for each tissue together with oxygen distribution in the cases of minimal and maximal stabilized oxygen levels are shown in </w:t>
      </w:r>
      <w:r w:rsidR="00865219">
        <w:rPr>
          <w:rFonts w:ascii="Arial" w:hAnsi="Arial"/>
          <w:color w:val="000000" w:themeColor="text1"/>
          <w:sz w:val="22"/>
        </w:rPr>
        <w:t xml:space="preserve">Fig </w:t>
      </w:r>
      <w:r w:rsidR="00CC0401">
        <w:rPr>
          <w:rFonts w:ascii="Arial" w:hAnsi="Arial"/>
          <w:color w:val="000000" w:themeColor="text1"/>
          <w:sz w:val="22"/>
        </w:rPr>
        <w:t>C</w:t>
      </w:r>
      <w:r w:rsidR="00865219">
        <w:rPr>
          <w:rFonts w:ascii="Arial" w:hAnsi="Arial"/>
          <w:color w:val="000000" w:themeColor="text1"/>
          <w:sz w:val="22"/>
        </w:rPr>
        <w:t xml:space="preserve"> in S</w:t>
      </w:r>
      <w:r w:rsidR="00077BC6">
        <w:rPr>
          <w:rFonts w:ascii="Arial" w:hAnsi="Arial"/>
          <w:color w:val="000000" w:themeColor="text1"/>
          <w:sz w:val="22"/>
        </w:rPr>
        <w:t>1</w:t>
      </w:r>
      <w:r w:rsidR="00865219">
        <w:rPr>
          <w:rFonts w:ascii="Arial" w:hAnsi="Arial"/>
          <w:color w:val="000000" w:themeColor="text1"/>
          <w:sz w:val="22"/>
        </w:rPr>
        <w:t xml:space="preserve"> </w:t>
      </w:r>
      <w:r w:rsidR="00CC0401">
        <w:rPr>
          <w:rFonts w:ascii="Arial" w:hAnsi="Arial"/>
          <w:color w:val="000000" w:themeColor="text1"/>
          <w:sz w:val="22"/>
        </w:rPr>
        <w:t>T</w:t>
      </w:r>
      <w:r w:rsidR="00865219">
        <w:rPr>
          <w:rFonts w:ascii="Arial" w:hAnsi="Arial"/>
          <w:color w:val="000000" w:themeColor="text1"/>
          <w:sz w:val="22"/>
        </w:rPr>
        <w:t>ext</w:t>
      </w:r>
      <w:r w:rsidR="00211FC1">
        <w:rPr>
          <w:rFonts w:ascii="Arial" w:hAnsi="Arial" w:cs="Arial"/>
          <w:sz w:val="22"/>
        </w:rPr>
        <w:t xml:space="preserve">. </w:t>
      </w:r>
    </w:p>
    <w:p w14:paraId="2094EC3B" w14:textId="77777777" w:rsidR="00B57303" w:rsidRDefault="00B57303" w:rsidP="00422BAC">
      <w:pPr>
        <w:jc w:val="both"/>
        <w:rPr>
          <w:rFonts w:ascii="Arial" w:hAnsi="Arial" w:cs="Arial"/>
          <w:sz w:val="22"/>
        </w:rPr>
      </w:pPr>
    </w:p>
    <w:p w14:paraId="54B17792" w14:textId="2C4C900A" w:rsidR="00AB08C8" w:rsidRDefault="005D4EA6" w:rsidP="00AB08C8">
      <w:pPr>
        <w:jc w:val="both"/>
        <w:rPr>
          <w:rFonts w:ascii="Arial" w:hAnsi="Arial"/>
          <w:b/>
          <w:sz w:val="20"/>
        </w:rPr>
      </w:pPr>
      <w:r>
        <w:rPr>
          <w:rFonts w:ascii="Arial" w:hAnsi="Arial"/>
          <w:b/>
          <w:noProof/>
          <w:sz w:val="20"/>
        </w:rPr>
        <w:drawing>
          <wp:anchor distT="0" distB="0" distL="114300" distR="114300" simplePos="0" relativeHeight="251700224" behindDoc="0" locked="0" layoutInCell="1" allowOverlap="1" wp14:anchorId="103EA7D4" wp14:editId="2DF92E81">
            <wp:simplePos x="0" y="0"/>
            <wp:positionH relativeFrom="column">
              <wp:posOffset>0</wp:posOffset>
            </wp:positionH>
            <wp:positionV relativeFrom="paragraph">
              <wp:posOffset>146050</wp:posOffset>
            </wp:positionV>
            <wp:extent cx="5486400" cy="17964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S4.jpg"/>
                    <pic:cNvPicPr/>
                  </pic:nvPicPr>
                  <pic:blipFill>
                    <a:blip r:embed="rId10"/>
                    <a:stretch>
                      <a:fillRect/>
                    </a:stretch>
                  </pic:blipFill>
                  <pic:spPr>
                    <a:xfrm>
                      <a:off x="0" y="0"/>
                      <a:ext cx="5486400" cy="1796415"/>
                    </a:xfrm>
                    <a:prstGeom prst="rect">
                      <a:avLst/>
                    </a:prstGeom>
                  </pic:spPr>
                </pic:pic>
              </a:graphicData>
            </a:graphic>
          </wp:anchor>
        </w:drawing>
      </w:r>
    </w:p>
    <w:p w14:paraId="30174555" w14:textId="20077C1E" w:rsidR="00BA513A" w:rsidRDefault="00172EED" w:rsidP="00BA513A">
      <w:pPr>
        <w:ind w:left="360" w:right="360"/>
        <w:jc w:val="both"/>
        <w:rPr>
          <w:rFonts w:ascii="Arial" w:hAnsi="Arial"/>
          <w:color w:val="000000" w:themeColor="text1"/>
          <w:sz w:val="20"/>
        </w:rPr>
      </w:pPr>
      <w:r>
        <w:rPr>
          <w:rFonts w:ascii="Arial" w:hAnsi="Arial"/>
          <w:b/>
          <w:color w:val="000000" w:themeColor="text1"/>
          <w:sz w:val="20"/>
        </w:rPr>
        <w:t>Fig</w:t>
      </w:r>
      <w:r w:rsidR="00FF675E">
        <w:rPr>
          <w:rFonts w:ascii="Arial" w:hAnsi="Arial"/>
          <w:b/>
          <w:color w:val="000000" w:themeColor="text1"/>
          <w:sz w:val="20"/>
        </w:rPr>
        <w:t xml:space="preserve"> C</w:t>
      </w:r>
      <w:r w:rsidR="00AB08C8" w:rsidRPr="00A73429">
        <w:rPr>
          <w:rFonts w:ascii="Arial" w:hAnsi="Arial"/>
          <w:b/>
          <w:color w:val="000000" w:themeColor="text1"/>
          <w:sz w:val="20"/>
        </w:rPr>
        <w:t xml:space="preserve">. </w:t>
      </w:r>
      <w:r w:rsidR="00A73429">
        <w:rPr>
          <w:rFonts w:ascii="Arial" w:hAnsi="Arial"/>
          <w:b/>
          <w:color w:val="000000" w:themeColor="text1"/>
          <w:sz w:val="20"/>
          <w:szCs w:val="20"/>
        </w:rPr>
        <w:t xml:space="preserve">Analysis of </w:t>
      </w:r>
      <w:r w:rsidR="00BA5056">
        <w:rPr>
          <w:rFonts w:ascii="Arial" w:hAnsi="Arial"/>
          <w:b/>
          <w:color w:val="000000" w:themeColor="text1"/>
          <w:sz w:val="20"/>
          <w:szCs w:val="20"/>
        </w:rPr>
        <w:t xml:space="preserve">oxygen </w:t>
      </w:r>
      <w:r w:rsidR="00A73429">
        <w:rPr>
          <w:rFonts w:ascii="Arial" w:hAnsi="Arial"/>
          <w:b/>
          <w:color w:val="000000" w:themeColor="text1"/>
          <w:sz w:val="20"/>
          <w:szCs w:val="20"/>
        </w:rPr>
        <w:t>stab</w:t>
      </w:r>
      <w:r w:rsidR="00BA5056">
        <w:rPr>
          <w:rFonts w:ascii="Arial" w:hAnsi="Arial"/>
          <w:b/>
          <w:color w:val="000000" w:themeColor="text1"/>
          <w:sz w:val="20"/>
          <w:szCs w:val="20"/>
        </w:rPr>
        <w:t>ilization</w:t>
      </w:r>
      <w:r w:rsidR="00A73429">
        <w:rPr>
          <w:rFonts w:ascii="Arial" w:hAnsi="Arial"/>
          <w:b/>
          <w:color w:val="000000" w:themeColor="text1"/>
          <w:sz w:val="20"/>
          <w:szCs w:val="20"/>
        </w:rPr>
        <w:t xml:space="preserve"> for tissues of identical characteristics but different morphologies. </w:t>
      </w:r>
      <w:r w:rsidR="00AB08C8" w:rsidRPr="00A73429">
        <w:rPr>
          <w:rFonts w:ascii="Arial" w:hAnsi="Arial"/>
          <w:b/>
          <w:color w:val="000000" w:themeColor="text1"/>
          <w:sz w:val="20"/>
          <w:szCs w:val="20"/>
        </w:rPr>
        <w:t>A</w:t>
      </w:r>
      <w:r w:rsidR="00AB08C8" w:rsidRPr="00A73429">
        <w:rPr>
          <w:rFonts w:ascii="Arial" w:hAnsi="Arial"/>
          <w:color w:val="000000" w:themeColor="text1"/>
          <w:sz w:val="20"/>
        </w:rPr>
        <w:t xml:space="preserve">. </w:t>
      </w:r>
      <w:r w:rsidR="00A73429">
        <w:rPr>
          <w:rFonts w:ascii="Arial" w:hAnsi="Arial"/>
          <w:color w:val="000000" w:themeColor="text1"/>
          <w:sz w:val="20"/>
        </w:rPr>
        <w:t>Level</w:t>
      </w:r>
      <w:r w:rsidR="00BA513A">
        <w:rPr>
          <w:rFonts w:ascii="Arial" w:hAnsi="Arial"/>
          <w:color w:val="000000" w:themeColor="text1"/>
          <w:sz w:val="20"/>
        </w:rPr>
        <w:t>s</w:t>
      </w:r>
      <w:r w:rsidR="00A73429">
        <w:rPr>
          <w:rFonts w:ascii="Arial" w:hAnsi="Arial"/>
          <w:color w:val="000000" w:themeColor="text1"/>
          <w:sz w:val="20"/>
        </w:rPr>
        <w:t xml:space="preserve"> of oxygen stabilization for 25 tissues of vascularity: </w:t>
      </w:r>
      <w:r w:rsidR="00A73429" w:rsidRPr="00A73429">
        <w:rPr>
          <w:rFonts w:ascii="Arial" w:hAnsi="Arial" w:cs="Arial"/>
          <w:sz w:val="20"/>
        </w:rPr>
        <w:t>1.5%</w:t>
      </w:r>
      <w:r w:rsidR="00A73429">
        <w:rPr>
          <w:rFonts w:ascii="Arial" w:hAnsi="Arial" w:cs="Arial"/>
          <w:sz w:val="20"/>
        </w:rPr>
        <w:t xml:space="preserve">, tumor cellularity: </w:t>
      </w:r>
      <w:r w:rsidR="00A73429" w:rsidRPr="00A73429">
        <w:rPr>
          <w:rFonts w:ascii="Arial" w:hAnsi="Arial" w:cs="Arial"/>
          <w:sz w:val="20"/>
        </w:rPr>
        <w:t>15%</w:t>
      </w:r>
      <w:r w:rsidR="00A73429">
        <w:rPr>
          <w:rFonts w:ascii="Arial" w:hAnsi="Arial" w:cs="Arial"/>
          <w:sz w:val="20"/>
        </w:rPr>
        <w:t xml:space="preserve">, stromal </w:t>
      </w:r>
      <w:r w:rsidR="00A73429" w:rsidRPr="00A73429">
        <w:rPr>
          <w:rFonts w:ascii="Arial" w:hAnsi="Arial" w:cs="Arial"/>
          <w:sz w:val="20"/>
        </w:rPr>
        <w:t>cellularity</w:t>
      </w:r>
      <w:r w:rsidR="00A73429">
        <w:rPr>
          <w:rFonts w:ascii="Arial" w:hAnsi="Arial" w:cs="Arial"/>
          <w:sz w:val="20"/>
        </w:rPr>
        <w:t>:</w:t>
      </w:r>
      <w:r w:rsidR="00A73429" w:rsidRPr="00A73429">
        <w:rPr>
          <w:rFonts w:ascii="Arial" w:hAnsi="Arial" w:cs="Arial"/>
          <w:sz w:val="20"/>
        </w:rPr>
        <w:t xml:space="preserve"> 15%</w:t>
      </w:r>
      <w:r w:rsidR="00A73429">
        <w:rPr>
          <w:rFonts w:ascii="Arial" w:hAnsi="Arial" w:cs="Arial"/>
          <w:sz w:val="20"/>
        </w:rPr>
        <w:t xml:space="preserve">, with an average oxygenation level of </w:t>
      </w:r>
      <w:r w:rsidR="00A73429" w:rsidRPr="00A73429">
        <w:rPr>
          <w:rFonts w:ascii="Arial" w:hAnsi="Arial" w:cs="Arial"/>
          <w:sz w:val="20"/>
        </w:rPr>
        <w:t xml:space="preserve">32.63 mmHg </w:t>
      </w:r>
      <w:r w:rsidR="00A73429">
        <w:rPr>
          <w:rFonts w:ascii="Arial" w:hAnsi="Arial" w:cs="Arial"/>
          <w:sz w:val="20"/>
        </w:rPr>
        <w:t xml:space="preserve">+/- </w:t>
      </w:r>
      <w:r w:rsidR="00A73429" w:rsidRPr="00A73429">
        <w:rPr>
          <w:rFonts w:ascii="Arial" w:hAnsi="Arial" w:cs="Arial"/>
          <w:sz w:val="20"/>
        </w:rPr>
        <w:t>3.3 mmHg</w:t>
      </w:r>
      <w:r w:rsidR="00A73429">
        <w:rPr>
          <w:rFonts w:ascii="Arial" w:hAnsi="Arial" w:cs="Arial"/>
          <w:sz w:val="20"/>
        </w:rPr>
        <w:t>.</w:t>
      </w:r>
      <w:r w:rsidR="00A73429" w:rsidRPr="00A73429">
        <w:rPr>
          <w:rFonts w:ascii="Arial" w:hAnsi="Arial" w:cs="Arial"/>
          <w:sz w:val="20"/>
        </w:rPr>
        <w:t xml:space="preserve"> </w:t>
      </w:r>
      <w:r w:rsidR="00A73429">
        <w:rPr>
          <w:rFonts w:ascii="Arial" w:hAnsi="Arial"/>
          <w:b/>
          <w:color w:val="000000" w:themeColor="text1"/>
          <w:sz w:val="20"/>
          <w:szCs w:val="20"/>
        </w:rPr>
        <w:t>B</w:t>
      </w:r>
      <w:r w:rsidR="00A73429" w:rsidRPr="00A73429">
        <w:rPr>
          <w:rFonts w:ascii="Arial" w:hAnsi="Arial"/>
          <w:color w:val="000000" w:themeColor="text1"/>
          <w:sz w:val="20"/>
        </w:rPr>
        <w:t xml:space="preserve">. </w:t>
      </w:r>
      <w:r w:rsidR="00A73429">
        <w:rPr>
          <w:rFonts w:ascii="Arial" w:hAnsi="Arial"/>
          <w:color w:val="000000" w:themeColor="text1"/>
          <w:sz w:val="20"/>
        </w:rPr>
        <w:t>Level</w:t>
      </w:r>
      <w:r w:rsidR="00BA513A">
        <w:rPr>
          <w:rFonts w:ascii="Arial" w:hAnsi="Arial"/>
          <w:color w:val="000000" w:themeColor="text1"/>
          <w:sz w:val="20"/>
        </w:rPr>
        <w:t>s</w:t>
      </w:r>
      <w:r w:rsidR="00A73429">
        <w:rPr>
          <w:rFonts w:ascii="Arial" w:hAnsi="Arial"/>
          <w:color w:val="000000" w:themeColor="text1"/>
          <w:sz w:val="20"/>
        </w:rPr>
        <w:t xml:space="preserve"> of oxygen stabilization for 25 tissues of vascularity: </w:t>
      </w:r>
      <w:r w:rsidR="00A73429" w:rsidRPr="00A73429">
        <w:rPr>
          <w:rFonts w:ascii="Arial" w:hAnsi="Arial" w:cs="Arial"/>
          <w:sz w:val="20"/>
        </w:rPr>
        <w:t>2.5%</w:t>
      </w:r>
      <w:r w:rsidR="00A73429">
        <w:rPr>
          <w:rFonts w:ascii="Arial" w:hAnsi="Arial" w:cs="Arial"/>
          <w:sz w:val="20"/>
        </w:rPr>
        <w:t xml:space="preserve">, tumor cellularity: </w:t>
      </w:r>
      <w:r w:rsidR="00A73429" w:rsidRPr="00A73429">
        <w:rPr>
          <w:rFonts w:ascii="Arial" w:hAnsi="Arial" w:cs="Arial"/>
          <w:sz w:val="20"/>
        </w:rPr>
        <w:t>30%</w:t>
      </w:r>
      <w:r w:rsidR="00A73429">
        <w:rPr>
          <w:rFonts w:ascii="Arial" w:hAnsi="Arial" w:cs="Arial"/>
          <w:sz w:val="20"/>
        </w:rPr>
        <w:t xml:space="preserve">, stromal </w:t>
      </w:r>
      <w:r w:rsidR="00A73429" w:rsidRPr="00A73429">
        <w:rPr>
          <w:rFonts w:ascii="Arial" w:hAnsi="Arial" w:cs="Arial"/>
          <w:sz w:val="20"/>
        </w:rPr>
        <w:t>cellularity</w:t>
      </w:r>
      <w:r w:rsidR="00A73429">
        <w:rPr>
          <w:rFonts w:ascii="Arial" w:hAnsi="Arial" w:cs="Arial"/>
          <w:sz w:val="20"/>
        </w:rPr>
        <w:t>:</w:t>
      </w:r>
      <w:r w:rsidR="00A73429" w:rsidRPr="00A73429">
        <w:rPr>
          <w:rFonts w:ascii="Arial" w:hAnsi="Arial" w:cs="Arial"/>
          <w:sz w:val="20"/>
        </w:rPr>
        <w:t xml:space="preserve"> 35%</w:t>
      </w:r>
      <w:r w:rsidR="00A73429">
        <w:rPr>
          <w:rFonts w:ascii="Arial" w:hAnsi="Arial" w:cs="Arial"/>
          <w:sz w:val="20"/>
        </w:rPr>
        <w:t xml:space="preserve">, with an average oxygenation level of </w:t>
      </w:r>
      <w:r w:rsidR="00A73429" w:rsidRPr="00A73429">
        <w:rPr>
          <w:rFonts w:ascii="Arial" w:hAnsi="Arial" w:cs="Arial"/>
          <w:sz w:val="20"/>
        </w:rPr>
        <w:t xml:space="preserve">29.98 mmHg </w:t>
      </w:r>
      <w:r w:rsidR="00A73429">
        <w:rPr>
          <w:rFonts w:ascii="Arial" w:hAnsi="Arial" w:cs="Arial"/>
          <w:sz w:val="20"/>
        </w:rPr>
        <w:t xml:space="preserve">+/- </w:t>
      </w:r>
      <w:r w:rsidR="00A73429" w:rsidRPr="00A73429">
        <w:rPr>
          <w:rFonts w:ascii="Arial" w:hAnsi="Arial" w:cs="Arial"/>
          <w:sz w:val="20"/>
        </w:rPr>
        <w:t>2.4 mmHg</w:t>
      </w:r>
      <w:r w:rsidR="00A73429">
        <w:rPr>
          <w:rFonts w:ascii="Arial" w:hAnsi="Arial" w:cs="Arial"/>
          <w:sz w:val="20"/>
        </w:rPr>
        <w:t xml:space="preserve">. </w:t>
      </w:r>
      <w:r w:rsidR="00A73429">
        <w:rPr>
          <w:rFonts w:ascii="Arial" w:hAnsi="Arial"/>
          <w:b/>
          <w:color w:val="000000" w:themeColor="text1"/>
          <w:sz w:val="20"/>
          <w:szCs w:val="20"/>
        </w:rPr>
        <w:t>C</w:t>
      </w:r>
      <w:r w:rsidR="00A73429" w:rsidRPr="00A73429">
        <w:rPr>
          <w:rFonts w:ascii="Arial" w:hAnsi="Arial"/>
          <w:color w:val="000000" w:themeColor="text1"/>
          <w:sz w:val="20"/>
        </w:rPr>
        <w:t xml:space="preserve">. </w:t>
      </w:r>
      <w:r w:rsidR="00A73429">
        <w:rPr>
          <w:rFonts w:ascii="Arial" w:hAnsi="Arial"/>
          <w:color w:val="000000" w:themeColor="text1"/>
          <w:sz w:val="20"/>
        </w:rPr>
        <w:t>Level</w:t>
      </w:r>
      <w:r w:rsidR="00BA513A">
        <w:rPr>
          <w:rFonts w:ascii="Arial" w:hAnsi="Arial"/>
          <w:color w:val="000000" w:themeColor="text1"/>
          <w:sz w:val="20"/>
        </w:rPr>
        <w:t>s</w:t>
      </w:r>
      <w:r w:rsidR="00A73429">
        <w:rPr>
          <w:rFonts w:ascii="Arial" w:hAnsi="Arial"/>
          <w:color w:val="000000" w:themeColor="text1"/>
          <w:sz w:val="20"/>
        </w:rPr>
        <w:t xml:space="preserve"> of oxygen stabilization for 25 tissues of vascularity: </w:t>
      </w:r>
      <w:r w:rsidR="00BA513A">
        <w:rPr>
          <w:rFonts w:ascii="Arial" w:hAnsi="Arial" w:cs="Arial"/>
          <w:sz w:val="20"/>
        </w:rPr>
        <w:t>4</w:t>
      </w:r>
      <w:r w:rsidR="00A73429" w:rsidRPr="00A73429">
        <w:rPr>
          <w:rFonts w:ascii="Arial" w:hAnsi="Arial" w:cs="Arial"/>
          <w:sz w:val="20"/>
        </w:rPr>
        <w:t>%</w:t>
      </w:r>
      <w:r w:rsidR="00A73429">
        <w:rPr>
          <w:rFonts w:ascii="Arial" w:hAnsi="Arial" w:cs="Arial"/>
          <w:sz w:val="20"/>
        </w:rPr>
        <w:t xml:space="preserve">, tumor cellularity: </w:t>
      </w:r>
      <w:r w:rsidR="00BA513A">
        <w:rPr>
          <w:rFonts w:ascii="Arial" w:hAnsi="Arial" w:cs="Arial"/>
          <w:sz w:val="20"/>
        </w:rPr>
        <w:t>75</w:t>
      </w:r>
      <w:r w:rsidR="00A73429" w:rsidRPr="00A73429">
        <w:rPr>
          <w:rFonts w:ascii="Arial" w:hAnsi="Arial" w:cs="Arial"/>
          <w:sz w:val="20"/>
        </w:rPr>
        <w:t>%</w:t>
      </w:r>
      <w:r w:rsidR="00A73429">
        <w:rPr>
          <w:rFonts w:ascii="Arial" w:hAnsi="Arial" w:cs="Arial"/>
          <w:sz w:val="20"/>
        </w:rPr>
        <w:t xml:space="preserve">, stromal </w:t>
      </w:r>
      <w:r w:rsidR="00A73429" w:rsidRPr="00A73429">
        <w:rPr>
          <w:rFonts w:ascii="Arial" w:hAnsi="Arial" w:cs="Arial"/>
          <w:sz w:val="20"/>
        </w:rPr>
        <w:t>cellularity</w:t>
      </w:r>
      <w:r w:rsidR="00A73429">
        <w:rPr>
          <w:rFonts w:ascii="Arial" w:hAnsi="Arial" w:cs="Arial"/>
          <w:sz w:val="20"/>
        </w:rPr>
        <w:t>:</w:t>
      </w:r>
      <w:r w:rsidR="00A73429" w:rsidRPr="00A73429">
        <w:rPr>
          <w:rFonts w:ascii="Arial" w:hAnsi="Arial" w:cs="Arial"/>
          <w:sz w:val="20"/>
        </w:rPr>
        <w:t xml:space="preserve"> </w:t>
      </w:r>
      <w:r w:rsidR="00BA513A">
        <w:rPr>
          <w:rFonts w:ascii="Arial" w:hAnsi="Arial" w:cs="Arial"/>
          <w:sz w:val="20"/>
        </w:rPr>
        <w:t>20</w:t>
      </w:r>
      <w:r w:rsidR="00A73429" w:rsidRPr="00A73429">
        <w:rPr>
          <w:rFonts w:ascii="Arial" w:hAnsi="Arial" w:cs="Arial"/>
          <w:sz w:val="20"/>
        </w:rPr>
        <w:t>%</w:t>
      </w:r>
      <w:r w:rsidR="00A73429">
        <w:rPr>
          <w:rFonts w:ascii="Arial" w:hAnsi="Arial" w:cs="Arial"/>
          <w:sz w:val="20"/>
        </w:rPr>
        <w:t xml:space="preserve">, with an average oxygenation level of </w:t>
      </w:r>
      <w:r w:rsidR="00A73429" w:rsidRPr="00A73429">
        <w:rPr>
          <w:rFonts w:ascii="Arial" w:hAnsi="Arial" w:cs="Arial"/>
          <w:sz w:val="20"/>
        </w:rPr>
        <w:t xml:space="preserve">36.15 mmHg </w:t>
      </w:r>
      <w:r w:rsidR="00BA513A">
        <w:rPr>
          <w:rFonts w:ascii="Arial" w:hAnsi="Arial" w:cs="Arial"/>
          <w:sz w:val="20"/>
        </w:rPr>
        <w:t xml:space="preserve">+/- </w:t>
      </w:r>
      <w:r w:rsidR="00A73429" w:rsidRPr="00A73429">
        <w:rPr>
          <w:rFonts w:ascii="Arial" w:hAnsi="Arial" w:cs="Arial"/>
          <w:sz w:val="20"/>
        </w:rPr>
        <w:t>2.4 mmHg.</w:t>
      </w:r>
      <w:r w:rsidR="00BA513A">
        <w:rPr>
          <w:rFonts w:ascii="Arial" w:hAnsi="Arial" w:cs="Arial"/>
          <w:sz w:val="20"/>
        </w:rPr>
        <w:t xml:space="preserve"> </w:t>
      </w:r>
      <w:r w:rsidR="00BA513A">
        <w:rPr>
          <w:rFonts w:ascii="Arial" w:hAnsi="Arial"/>
          <w:b/>
          <w:color w:val="000000" w:themeColor="text1"/>
          <w:sz w:val="20"/>
          <w:szCs w:val="20"/>
        </w:rPr>
        <w:t>D</w:t>
      </w:r>
      <w:r w:rsidR="00BA513A" w:rsidRPr="00A73429">
        <w:rPr>
          <w:rFonts w:ascii="Arial" w:hAnsi="Arial"/>
          <w:color w:val="000000" w:themeColor="text1"/>
          <w:sz w:val="20"/>
        </w:rPr>
        <w:t xml:space="preserve">. </w:t>
      </w:r>
      <w:r w:rsidR="00BA513A">
        <w:rPr>
          <w:rFonts w:ascii="Arial" w:hAnsi="Arial"/>
          <w:color w:val="000000" w:themeColor="text1"/>
          <w:sz w:val="20"/>
        </w:rPr>
        <w:t xml:space="preserve">Spatial gradient of oxygen with lowest average level among tissues in </w:t>
      </w:r>
      <w:r w:rsidR="00BA513A" w:rsidRPr="00BA513A">
        <w:rPr>
          <w:rFonts w:ascii="Arial" w:hAnsi="Arial"/>
          <w:b/>
          <w:color w:val="000000" w:themeColor="text1"/>
          <w:sz w:val="20"/>
        </w:rPr>
        <w:t>A.</w:t>
      </w:r>
      <w:r w:rsidR="00BA513A">
        <w:rPr>
          <w:rFonts w:ascii="Arial" w:hAnsi="Arial"/>
          <w:b/>
          <w:color w:val="000000" w:themeColor="text1"/>
          <w:sz w:val="20"/>
        </w:rPr>
        <w:t xml:space="preserve"> </w:t>
      </w:r>
      <w:r w:rsidR="00BA513A">
        <w:rPr>
          <w:rFonts w:ascii="Arial" w:hAnsi="Arial"/>
          <w:b/>
          <w:color w:val="000000" w:themeColor="text1"/>
          <w:sz w:val="20"/>
          <w:szCs w:val="20"/>
        </w:rPr>
        <w:t>E</w:t>
      </w:r>
      <w:r w:rsidR="008A38FC">
        <w:rPr>
          <w:rFonts w:ascii="Arial" w:hAnsi="Arial"/>
          <w:b/>
          <w:color w:val="000000" w:themeColor="text1"/>
          <w:sz w:val="20"/>
          <w:szCs w:val="20"/>
        </w:rPr>
        <w:t>-I</w:t>
      </w:r>
      <w:r w:rsidR="00BA513A" w:rsidRPr="00A73429">
        <w:rPr>
          <w:rFonts w:ascii="Arial" w:hAnsi="Arial"/>
          <w:color w:val="000000" w:themeColor="text1"/>
          <w:sz w:val="20"/>
        </w:rPr>
        <w:t xml:space="preserve">. </w:t>
      </w:r>
      <w:r w:rsidR="00BA513A">
        <w:rPr>
          <w:rFonts w:ascii="Arial" w:hAnsi="Arial"/>
          <w:color w:val="000000" w:themeColor="text1"/>
          <w:sz w:val="20"/>
        </w:rPr>
        <w:t>Spatial gradient</w:t>
      </w:r>
      <w:r w:rsidR="008A38FC">
        <w:rPr>
          <w:rFonts w:ascii="Arial" w:hAnsi="Arial"/>
          <w:color w:val="000000" w:themeColor="text1"/>
          <w:sz w:val="20"/>
        </w:rPr>
        <w:t>s</w:t>
      </w:r>
      <w:r w:rsidR="00BA513A">
        <w:rPr>
          <w:rFonts w:ascii="Arial" w:hAnsi="Arial"/>
          <w:color w:val="000000" w:themeColor="text1"/>
          <w:sz w:val="20"/>
        </w:rPr>
        <w:t xml:space="preserve"> of oxygen with highest</w:t>
      </w:r>
      <w:r w:rsidR="008A38FC">
        <w:rPr>
          <w:rFonts w:ascii="Arial" w:hAnsi="Arial"/>
          <w:color w:val="000000" w:themeColor="text1"/>
          <w:sz w:val="20"/>
        </w:rPr>
        <w:t xml:space="preserve"> (left) and lowest (right)</w:t>
      </w:r>
      <w:r w:rsidR="00BA513A">
        <w:rPr>
          <w:rFonts w:ascii="Arial" w:hAnsi="Arial"/>
          <w:color w:val="000000" w:themeColor="text1"/>
          <w:sz w:val="20"/>
        </w:rPr>
        <w:t xml:space="preserve"> average level</w:t>
      </w:r>
      <w:r w:rsidR="008A38FC">
        <w:rPr>
          <w:rFonts w:ascii="Arial" w:hAnsi="Arial"/>
          <w:color w:val="000000" w:themeColor="text1"/>
          <w:sz w:val="20"/>
        </w:rPr>
        <w:t>s</w:t>
      </w:r>
      <w:r w:rsidR="00BA513A">
        <w:rPr>
          <w:rFonts w:ascii="Arial" w:hAnsi="Arial"/>
          <w:color w:val="000000" w:themeColor="text1"/>
          <w:sz w:val="20"/>
        </w:rPr>
        <w:t xml:space="preserve"> among tissues </w:t>
      </w:r>
      <w:r w:rsidR="008A38FC">
        <w:rPr>
          <w:rFonts w:ascii="Arial" w:hAnsi="Arial"/>
          <w:color w:val="000000" w:themeColor="text1"/>
          <w:sz w:val="20"/>
        </w:rPr>
        <w:t>considered in</w:t>
      </w:r>
      <w:r w:rsidR="00BA513A">
        <w:rPr>
          <w:rFonts w:ascii="Arial" w:hAnsi="Arial"/>
          <w:color w:val="000000" w:themeColor="text1"/>
          <w:sz w:val="20"/>
        </w:rPr>
        <w:t xml:space="preserve"> </w:t>
      </w:r>
      <w:r w:rsidR="00BA513A" w:rsidRPr="00BA513A">
        <w:rPr>
          <w:rFonts w:ascii="Arial" w:hAnsi="Arial"/>
          <w:b/>
          <w:color w:val="000000" w:themeColor="text1"/>
          <w:sz w:val="20"/>
        </w:rPr>
        <w:t>A</w:t>
      </w:r>
      <w:r w:rsidR="008A38FC">
        <w:rPr>
          <w:rFonts w:ascii="Arial" w:hAnsi="Arial"/>
          <w:b/>
          <w:color w:val="000000" w:themeColor="text1"/>
          <w:sz w:val="20"/>
        </w:rPr>
        <w:t>-C</w:t>
      </w:r>
      <w:r w:rsidR="00BA513A" w:rsidRPr="00BA513A">
        <w:rPr>
          <w:rFonts w:ascii="Arial" w:hAnsi="Arial"/>
          <w:b/>
          <w:color w:val="000000" w:themeColor="text1"/>
          <w:sz w:val="20"/>
        </w:rPr>
        <w:t>.</w:t>
      </w:r>
      <w:r w:rsidR="00BA513A">
        <w:rPr>
          <w:rFonts w:ascii="Arial" w:hAnsi="Arial"/>
          <w:b/>
          <w:color w:val="000000" w:themeColor="text1"/>
          <w:sz w:val="20"/>
        </w:rPr>
        <w:t xml:space="preserve"> </w:t>
      </w:r>
    </w:p>
    <w:p w14:paraId="7B1A9357" w14:textId="0364789C" w:rsidR="00BA513A" w:rsidRDefault="00BA513A" w:rsidP="00BA513A">
      <w:pPr>
        <w:ind w:left="360" w:right="360"/>
        <w:jc w:val="both"/>
        <w:rPr>
          <w:rFonts w:ascii="Arial" w:hAnsi="Arial"/>
          <w:color w:val="000000" w:themeColor="text1"/>
          <w:sz w:val="20"/>
        </w:rPr>
      </w:pPr>
    </w:p>
    <w:p w14:paraId="4073AD92" w14:textId="77777777" w:rsidR="008A38FC" w:rsidRDefault="008A38FC" w:rsidP="00BA513A">
      <w:pPr>
        <w:ind w:left="360" w:right="360"/>
        <w:jc w:val="both"/>
        <w:rPr>
          <w:rFonts w:ascii="Arial" w:hAnsi="Arial"/>
          <w:color w:val="000000" w:themeColor="text1"/>
          <w:sz w:val="20"/>
        </w:rPr>
      </w:pPr>
    </w:p>
    <w:p w14:paraId="5A768A2F" w14:textId="77777777" w:rsidR="00413F44" w:rsidRDefault="00413F44" w:rsidP="00037536">
      <w:pPr>
        <w:jc w:val="both"/>
        <w:rPr>
          <w:rFonts w:ascii="Arial" w:hAnsi="Arial"/>
          <w:b/>
          <w:sz w:val="22"/>
        </w:rPr>
      </w:pPr>
    </w:p>
    <w:p w14:paraId="2C5ACC6D" w14:textId="4C0EB37C" w:rsidR="00037536" w:rsidRPr="004E2CB0" w:rsidRDefault="00BA5056" w:rsidP="00037536">
      <w:pPr>
        <w:jc w:val="both"/>
        <w:rPr>
          <w:rFonts w:ascii="Arial" w:hAnsi="Arial"/>
          <w:b/>
          <w:szCs w:val="22"/>
        </w:rPr>
      </w:pPr>
      <w:r w:rsidRPr="004E2CB0">
        <w:rPr>
          <w:rFonts w:ascii="Arial" w:hAnsi="Arial"/>
          <w:b/>
          <w:color w:val="000000" w:themeColor="text1"/>
          <w:szCs w:val="22"/>
        </w:rPr>
        <w:t xml:space="preserve">MABS method convergence for </w:t>
      </w:r>
      <w:r w:rsidR="00D262A5">
        <w:rPr>
          <w:rFonts w:ascii="Arial" w:hAnsi="Arial"/>
          <w:b/>
          <w:color w:val="000000" w:themeColor="text1"/>
          <w:szCs w:val="22"/>
        </w:rPr>
        <w:t xml:space="preserve">specific </w:t>
      </w:r>
      <w:r w:rsidRPr="004E2CB0">
        <w:rPr>
          <w:rFonts w:ascii="Arial" w:hAnsi="Arial"/>
          <w:b/>
          <w:color w:val="000000" w:themeColor="text1"/>
          <w:szCs w:val="22"/>
        </w:rPr>
        <w:t>influx and uptake schedules</w:t>
      </w:r>
    </w:p>
    <w:p w14:paraId="65711F1F" w14:textId="15DCF420" w:rsidR="00E36BAE" w:rsidRPr="002476C3" w:rsidRDefault="00C20628" w:rsidP="00E36BAE">
      <w:pPr>
        <w:jc w:val="both"/>
        <w:rPr>
          <w:rFonts w:ascii="Arial" w:hAnsi="Arial" w:cs="Arial"/>
          <w:color w:val="000000" w:themeColor="text1"/>
          <w:sz w:val="22"/>
          <w:szCs w:val="22"/>
        </w:rPr>
      </w:pPr>
      <w:r>
        <w:rPr>
          <w:rFonts w:ascii="Arial" w:hAnsi="Arial" w:cs="Arial"/>
          <w:sz w:val="22"/>
        </w:rPr>
        <w:t xml:space="preserve">The optimal influx and uptake </w:t>
      </w:r>
      <w:r w:rsidR="00CC3449">
        <w:rPr>
          <w:rFonts w:ascii="Arial" w:hAnsi="Arial" w:cs="Arial"/>
          <w:sz w:val="22"/>
        </w:rPr>
        <w:t xml:space="preserve">schedules were </w:t>
      </w:r>
      <w:r w:rsidR="00F03459">
        <w:rPr>
          <w:rFonts w:ascii="Arial" w:hAnsi="Arial" w:cs="Arial"/>
          <w:sz w:val="22"/>
        </w:rPr>
        <w:t xml:space="preserve">determined using </w:t>
      </w:r>
      <w:r w:rsidR="00311327">
        <w:rPr>
          <w:rFonts w:ascii="Arial" w:hAnsi="Arial" w:cs="Arial"/>
          <w:sz w:val="22"/>
        </w:rPr>
        <w:t xml:space="preserve">the Mesh Adaptive Direct Search (MADS) method as implemented in MATLAB by the </w:t>
      </w:r>
      <w:proofErr w:type="spellStart"/>
      <w:r w:rsidR="00311327" w:rsidRPr="00790D0F">
        <w:rPr>
          <w:rFonts w:ascii="Arial" w:hAnsi="Arial" w:cs="Arial"/>
          <w:i/>
          <w:sz w:val="22"/>
        </w:rPr>
        <w:t>patter</w:t>
      </w:r>
      <w:r w:rsidR="00311327">
        <w:rPr>
          <w:rFonts w:ascii="Arial" w:hAnsi="Arial" w:cs="Arial"/>
          <w:i/>
          <w:sz w:val="22"/>
        </w:rPr>
        <w:t>n</w:t>
      </w:r>
      <w:r w:rsidR="00311327" w:rsidRPr="00790D0F">
        <w:rPr>
          <w:rFonts w:ascii="Arial" w:hAnsi="Arial" w:cs="Arial"/>
          <w:i/>
          <w:sz w:val="22"/>
        </w:rPr>
        <w:t>search</w:t>
      </w:r>
      <w:proofErr w:type="spellEnd"/>
      <w:r w:rsidR="00311327">
        <w:rPr>
          <w:rFonts w:ascii="Arial" w:hAnsi="Arial" w:cs="Arial"/>
          <w:sz w:val="22"/>
        </w:rPr>
        <w:t xml:space="preserve"> routine. The schedule consists of nine segments</w:t>
      </w:r>
      <w:r w:rsidR="00581D11">
        <w:rPr>
          <w:rFonts w:ascii="Arial" w:hAnsi="Arial" w:cs="Arial"/>
          <w:sz w:val="22"/>
        </w:rPr>
        <w:t>, each</w:t>
      </w:r>
      <w:r w:rsidR="00311327">
        <w:rPr>
          <w:rFonts w:ascii="Arial" w:hAnsi="Arial" w:cs="Arial"/>
          <w:sz w:val="22"/>
        </w:rPr>
        <w:t xml:space="preserve"> 3 minutes </w:t>
      </w:r>
      <w:r w:rsidR="00581D11">
        <w:rPr>
          <w:rFonts w:ascii="Arial" w:hAnsi="Arial" w:cs="Arial"/>
          <w:sz w:val="22"/>
        </w:rPr>
        <w:t>long</w:t>
      </w:r>
      <w:r w:rsidR="00311327">
        <w:rPr>
          <w:rFonts w:ascii="Arial" w:hAnsi="Arial" w:cs="Arial"/>
          <w:sz w:val="22"/>
        </w:rPr>
        <w:t>. The optimization routine for each segment start</w:t>
      </w:r>
      <w:r w:rsidR="00674F92">
        <w:rPr>
          <w:rFonts w:ascii="Arial" w:hAnsi="Arial" w:cs="Arial"/>
          <w:sz w:val="22"/>
        </w:rPr>
        <w:t>s</w:t>
      </w:r>
      <w:r w:rsidR="00311327">
        <w:rPr>
          <w:rFonts w:ascii="Arial" w:hAnsi="Arial" w:cs="Arial"/>
          <w:sz w:val="22"/>
        </w:rPr>
        <w:t xml:space="preserve"> with the oxygen distribution that fit</w:t>
      </w:r>
      <w:r w:rsidR="00674F92">
        <w:rPr>
          <w:rFonts w:ascii="Arial" w:hAnsi="Arial" w:cs="Arial"/>
          <w:sz w:val="22"/>
        </w:rPr>
        <w:t>s</w:t>
      </w:r>
      <w:r w:rsidR="00311327">
        <w:rPr>
          <w:rFonts w:ascii="Arial" w:hAnsi="Arial" w:cs="Arial"/>
          <w:sz w:val="22"/>
        </w:rPr>
        <w:t xml:space="preserve"> </w:t>
      </w:r>
      <w:r w:rsidR="00674F92">
        <w:rPr>
          <w:rFonts w:ascii="Arial" w:hAnsi="Arial" w:cs="Arial"/>
          <w:sz w:val="22"/>
        </w:rPr>
        <w:t xml:space="preserve">the average </w:t>
      </w:r>
      <w:r w:rsidR="00311327">
        <w:rPr>
          <w:rFonts w:ascii="Arial" w:hAnsi="Arial" w:cs="Arial"/>
          <w:sz w:val="22"/>
        </w:rPr>
        <w:t>experimental data at the beginning of the time segment</w:t>
      </w:r>
      <w:r w:rsidR="00674F92">
        <w:rPr>
          <w:rFonts w:ascii="Arial" w:hAnsi="Arial" w:cs="Arial"/>
          <w:sz w:val="22"/>
        </w:rPr>
        <w:t xml:space="preserve">. Next, </w:t>
      </w:r>
      <w:r w:rsidR="00560E63">
        <w:rPr>
          <w:rFonts w:ascii="Arial" w:hAnsi="Arial" w:cs="Arial"/>
          <w:sz w:val="22"/>
        </w:rPr>
        <w:t>the</w:t>
      </w:r>
      <w:r w:rsidR="00674F92">
        <w:rPr>
          <w:rFonts w:ascii="Arial" w:hAnsi="Arial" w:cs="Arial"/>
          <w:sz w:val="22"/>
        </w:rPr>
        <w:t xml:space="preserve"> influx/uptake rates</w:t>
      </w:r>
      <w:r w:rsidR="00560E63">
        <w:rPr>
          <w:rFonts w:ascii="Arial" w:hAnsi="Arial" w:cs="Arial"/>
          <w:sz w:val="22"/>
        </w:rPr>
        <w:t xml:space="preserve"> </w:t>
      </w:r>
      <w:r w:rsidR="00674F92">
        <w:rPr>
          <w:rFonts w:ascii="Arial" w:hAnsi="Arial" w:cs="Arial"/>
          <w:sz w:val="22"/>
        </w:rPr>
        <w:t xml:space="preserve">are selected and apply in the computational model that simulates tissue oxygenation for </w:t>
      </w:r>
      <w:r w:rsidR="00AF1DDA">
        <w:rPr>
          <w:rFonts w:ascii="Arial" w:hAnsi="Arial" w:cs="Arial"/>
          <w:sz w:val="22"/>
        </w:rPr>
        <w:t>a</w:t>
      </w:r>
      <w:r w:rsidR="00674F92">
        <w:rPr>
          <w:rFonts w:ascii="Arial" w:hAnsi="Arial" w:cs="Arial"/>
          <w:sz w:val="22"/>
        </w:rPr>
        <w:t xml:space="preserve"> period corresponding to 3 minutes. The final average oxygenation level is </w:t>
      </w:r>
      <w:r w:rsidR="00470B55">
        <w:rPr>
          <w:rFonts w:ascii="Arial" w:hAnsi="Arial" w:cs="Arial"/>
          <w:sz w:val="22"/>
        </w:rPr>
        <w:t xml:space="preserve">then </w:t>
      </w:r>
      <w:r w:rsidR="00674F92">
        <w:rPr>
          <w:rFonts w:ascii="Arial" w:hAnsi="Arial" w:cs="Arial"/>
          <w:sz w:val="22"/>
        </w:rPr>
        <w:t xml:space="preserve">compared to experimental data at the end of this time segment, and </w:t>
      </w:r>
      <w:r w:rsidR="00470B55">
        <w:rPr>
          <w:rFonts w:ascii="Arial" w:hAnsi="Arial" w:cs="Arial"/>
          <w:sz w:val="22"/>
        </w:rPr>
        <w:t xml:space="preserve">new influx/uptake rates are selected. These steps are repeated </w:t>
      </w:r>
      <w:r w:rsidR="00674F92">
        <w:rPr>
          <w:rFonts w:ascii="Arial" w:hAnsi="Arial" w:cs="Arial"/>
          <w:sz w:val="22"/>
        </w:rPr>
        <w:t xml:space="preserve">until </w:t>
      </w:r>
      <w:r w:rsidR="00311327">
        <w:rPr>
          <w:rFonts w:ascii="Arial" w:hAnsi="Arial" w:cs="Arial"/>
          <w:sz w:val="22"/>
        </w:rPr>
        <w:t xml:space="preserve">the </w:t>
      </w:r>
      <w:r w:rsidR="00470B55">
        <w:rPr>
          <w:rFonts w:ascii="Arial" w:hAnsi="Arial" w:cs="Arial"/>
          <w:sz w:val="22"/>
        </w:rPr>
        <w:t>convergence criteria are met; these include</w:t>
      </w:r>
      <w:r w:rsidR="004F5C82">
        <w:rPr>
          <w:rFonts w:ascii="Arial" w:hAnsi="Arial" w:cs="Arial"/>
          <w:sz w:val="22"/>
        </w:rPr>
        <w:t>:</w:t>
      </w:r>
      <w:r w:rsidR="00470B55">
        <w:rPr>
          <w:rFonts w:ascii="Arial" w:hAnsi="Arial" w:cs="Arial"/>
          <w:sz w:val="22"/>
        </w:rPr>
        <w:t xml:space="preserve"> </w:t>
      </w:r>
      <w:r w:rsidR="00411CDD">
        <w:rPr>
          <w:rFonts w:ascii="Arial" w:hAnsi="Arial" w:cs="Arial"/>
          <w:sz w:val="22"/>
        </w:rPr>
        <w:t>(</w:t>
      </w:r>
      <w:proofErr w:type="spellStart"/>
      <w:r w:rsidR="00411CDD">
        <w:rPr>
          <w:rFonts w:ascii="Arial" w:hAnsi="Arial" w:cs="Arial"/>
          <w:sz w:val="22"/>
        </w:rPr>
        <w:t>i</w:t>
      </w:r>
      <w:proofErr w:type="spellEnd"/>
      <w:r w:rsidR="00411CDD">
        <w:rPr>
          <w:rFonts w:ascii="Arial" w:hAnsi="Arial" w:cs="Arial"/>
          <w:sz w:val="22"/>
        </w:rPr>
        <w:t xml:space="preserve">) the </w:t>
      </w:r>
      <w:r w:rsidR="000D316E">
        <w:rPr>
          <w:rFonts w:ascii="Arial" w:hAnsi="Arial" w:cs="Arial"/>
          <w:sz w:val="22"/>
        </w:rPr>
        <w:t>difference between</w:t>
      </w:r>
      <w:r w:rsidR="00E75D2B">
        <w:rPr>
          <w:rFonts w:ascii="Arial" w:hAnsi="Arial" w:cs="Arial"/>
          <w:sz w:val="22"/>
        </w:rPr>
        <w:t xml:space="preserve"> </w:t>
      </w:r>
      <w:r w:rsidR="000D316E">
        <w:rPr>
          <w:rFonts w:ascii="Arial" w:hAnsi="Arial" w:cs="Arial"/>
          <w:sz w:val="22"/>
        </w:rPr>
        <w:t xml:space="preserve">the current </w:t>
      </w:r>
      <w:r w:rsidR="00411CDD">
        <w:rPr>
          <w:rFonts w:ascii="Arial" w:hAnsi="Arial" w:cs="Arial"/>
          <w:sz w:val="22"/>
        </w:rPr>
        <w:t>value of the objective function</w:t>
      </w:r>
      <w:r w:rsidR="000D316E">
        <w:rPr>
          <w:rFonts w:ascii="Arial" w:hAnsi="Arial" w:cs="Arial"/>
          <w:sz w:val="22"/>
        </w:rPr>
        <w:t xml:space="preserve"> and the value at the previous best influx/uptake</w:t>
      </w:r>
      <w:r w:rsidR="007E73EF">
        <w:rPr>
          <w:rFonts w:ascii="Arial" w:hAnsi="Arial" w:cs="Arial"/>
          <w:sz w:val="22"/>
        </w:rPr>
        <w:t xml:space="preserve"> </w:t>
      </w:r>
      <w:r w:rsidR="007E73EF" w:rsidRPr="005F717F">
        <w:rPr>
          <w:rFonts w:ascii="Arial" w:hAnsi="Arial" w:cs="Arial"/>
          <w:color w:val="000000" w:themeColor="text1"/>
          <w:sz w:val="22"/>
        </w:rPr>
        <w:t>rate is below the prescribed threshold (</w:t>
      </w:r>
      <w:proofErr w:type="spellStart"/>
      <w:r w:rsidR="007E73EF" w:rsidRPr="005F717F">
        <w:rPr>
          <w:rFonts w:ascii="Arial" w:hAnsi="Arial" w:cs="Arial"/>
          <w:i/>
          <w:color w:val="000000" w:themeColor="text1"/>
          <w:sz w:val="22"/>
        </w:rPr>
        <w:t>FunctionTolerance</w:t>
      </w:r>
      <w:proofErr w:type="spellEnd"/>
      <w:r w:rsidR="007E73EF" w:rsidRPr="005F717F">
        <w:rPr>
          <w:rFonts w:ascii="Arial" w:hAnsi="Arial" w:cs="Arial"/>
          <w:color w:val="000000" w:themeColor="text1"/>
          <w:sz w:val="22"/>
        </w:rPr>
        <w:t xml:space="preserve"> of 10</w:t>
      </w:r>
      <w:r w:rsidR="007E73EF" w:rsidRPr="005F717F">
        <w:rPr>
          <w:rFonts w:ascii="Arial" w:hAnsi="Arial" w:cs="Arial"/>
          <w:color w:val="000000" w:themeColor="text1"/>
          <w:sz w:val="22"/>
          <w:vertAlign w:val="superscript"/>
        </w:rPr>
        <w:t>-3</w:t>
      </w:r>
      <w:r w:rsidR="007E73EF" w:rsidRPr="005F717F">
        <w:rPr>
          <w:rFonts w:ascii="Arial" w:hAnsi="Arial" w:cs="Arial"/>
          <w:color w:val="000000" w:themeColor="text1"/>
          <w:sz w:val="22"/>
        </w:rPr>
        <w:t>), (ii) the difference between influx/uptake rate values at two consecutive iterations is below the prescribed threshold (</w:t>
      </w:r>
      <w:proofErr w:type="spellStart"/>
      <w:r w:rsidR="007E73EF" w:rsidRPr="005F717F">
        <w:rPr>
          <w:rFonts w:ascii="Arial" w:hAnsi="Arial" w:cs="Arial"/>
          <w:i/>
          <w:color w:val="000000" w:themeColor="text1"/>
          <w:sz w:val="22"/>
        </w:rPr>
        <w:t>StepTolerance</w:t>
      </w:r>
      <w:proofErr w:type="spellEnd"/>
      <w:r w:rsidR="007E73EF" w:rsidRPr="005F717F">
        <w:rPr>
          <w:rFonts w:ascii="Arial" w:hAnsi="Arial" w:cs="Arial"/>
          <w:color w:val="000000" w:themeColor="text1"/>
          <w:sz w:val="22"/>
        </w:rPr>
        <w:t xml:space="preserve"> of 10</w:t>
      </w:r>
      <w:r w:rsidR="007E73EF" w:rsidRPr="005F717F">
        <w:rPr>
          <w:rFonts w:ascii="Arial" w:hAnsi="Arial" w:cs="Arial"/>
          <w:color w:val="000000" w:themeColor="text1"/>
          <w:sz w:val="22"/>
          <w:vertAlign w:val="superscript"/>
        </w:rPr>
        <w:t>-3</w:t>
      </w:r>
      <w:r w:rsidR="007E73EF" w:rsidRPr="005F717F">
        <w:rPr>
          <w:rFonts w:ascii="Arial" w:hAnsi="Arial" w:cs="Arial"/>
          <w:color w:val="000000" w:themeColor="text1"/>
          <w:sz w:val="22"/>
        </w:rPr>
        <w:t xml:space="preserve">), </w:t>
      </w:r>
      <w:r w:rsidR="007E73EF" w:rsidRPr="00F360AA">
        <w:rPr>
          <w:rFonts w:ascii="Arial" w:hAnsi="Arial" w:cs="Arial"/>
          <w:color w:val="000000" w:themeColor="text1"/>
          <w:sz w:val="22"/>
        </w:rPr>
        <w:t xml:space="preserve">and (iii) the mesh size determined by the </w:t>
      </w:r>
      <w:proofErr w:type="spellStart"/>
      <w:r w:rsidR="007E73EF" w:rsidRPr="00F360AA">
        <w:rPr>
          <w:rFonts w:ascii="Arial" w:hAnsi="Arial" w:cs="Arial"/>
          <w:i/>
          <w:color w:val="000000" w:themeColor="text1"/>
          <w:sz w:val="22"/>
        </w:rPr>
        <w:t>patternsearch</w:t>
      </w:r>
      <w:proofErr w:type="spellEnd"/>
      <w:r w:rsidR="007E73EF" w:rsidRPr="00F360AA">
        <w:rPr>
          <w:rFonts w:ascii="Arial" w:hAnsi="Arial" w:cs="Arial"/>
          <w:color w:val="000000" w:themeColor="text1"/>
          <w:sz w:val="22"/>
        </w:rPr>
        <w:t xml:space="preserve"> algorithm is below the threshold (</w:t>
      </w:r>
      <w:proofErr w:type="spellStart"/>
      <w:r w:rsidR="007E73EF" w:rsidRPr="00F360AA">
        <w:rPr>
          <w:rFonts w:ascii="Arial" w:hAnsi="Arial" w:cs="Arial"/>
          <w:i/>
          <w:color w:val="000000" w:themeColor="text1"/>
          <w:sz w:val="22"/>
        </w:rPr>
        <w:t>MeshTolerance</w:t>
      </w:r>
      <w:proofErr w:type="spellEnd"/>
      <w:r w:rsidR="007E73EF" w:rsidRPr="00F360AA">
        <w:rPr>
          <w:rFonts w:ascii="Arial" w:hAnsi="Arial" w:cs="Arial"/>
          <w:color w:val="000000" w:themeColor="text1"/>
          <w:sz w:val="22"/>
        </w:rPr>
        <w:t xml:space="preserve"> of 10</w:t>
      </w:r>
      <w:r w:rsidR="007E73EF" w:rsidRPr="00F360AA">
        <w:rPr>
          <w:rFonts w:ascii="Arial" w:hAnsi="Arial" w:cs="Arial"/>
          <w:color w:val="000000" w:themeColor="text1"/>
          <w:sz w:val="22"/>
          <w:vertAlign w:val="superscript"/>
        </w:rPr>
        <w:t>-3</w:t>
      </w:r>
      <w:r w:rsidR="007E73EF" w:rsidRPr="00F360AA">
        <w:rPr>
          <w:rFonts w:ascii="Arial" w:hAnsi="Arial" w:cs="Arial"/>
          <w:color w:val="000000" w:themeColor="text1"/>
          <w:sz w:val="22"/>
        </w:rPr>
        <w:t xml:space="preserve">). The objective function is defined as the difference between the simulated average oxygenation and the experimental data. </w:t>
      </w:r>
      <w:r w:rsidR="00865219">
        <w:rPr>
          <w:rFonts w:ascii="Arial" w:hAnsi="Arial"/>
          <w:color w:val="000000" w:themeColor="text1"/>
          <w:sz w:val="22"/>
        </w:rPr>
        <w:t xml:space="preserve">Fig </w:t>
      </w:r>
      <w:r w:rsidR="00CC0401">
        <w:rPr>
          <w:rFonts w:ascii="Arial" w:hAnsi="Arial"/>
          <w:color w:val="000000" w:themeColor="text1"/>
          <w:sz w:val="22"/>
        </w:rPr>
        <w:t>D</w:t>
      </w:r>
      <w:r w:rsidR="00865219">
        <w:rPr>
          <w:rFonts w:ascii="Arial" w:hAnsi="Arial"/>
          <w:color w:val="000000" w:themeColor="text1"/>
          <w:sz w:val="22"/>
        </w:rPr>
        <w:t xml:space="preserve"> in S</w:t>
      </w:r>
      <w:r w:rsidR="00CC0401">
        <w:rPr>
          <w:rFonts w:ascii="Arial" w:hAnsi="Arial"/>
          <w:color w:val="000000" w:themeColor="text1"/>
          <w:sz w:val="22"/>
        </w:rPr>
        <w:t>1</w:t>
      </w:r>
      <w:r w:rsidR="00865219">
        <w:rPr>
          <w:rFonts w:ascii="Arial" w:hAnsi="Arial"/>
          <w:color w:val="000000" w:themeColor="text1"/>
          <w:sz w:val="22"/>
        </w:rPr>
        <w:t xml:space="preserve"> </w:t>
      </w:r>
      <w:r w:rsidR="00CC0401">
        <w:rPr>
          <w:rFonts w:ascii="Arial" w:hAnsi="Arial"/>
          <w:color w:val="000000" w:themeColor="text1"/>
          <w:sz w:val="22"/>
        </w:rPr>
        <w:t>T</w:t>
      </w:r>
      <w:r w:rsidR="00865219">
        <w:rPr>
          <w:rFonts w:ascii="Arial" w:hAnsi="Arial"/>
          <w:color w:val="000000" w:themeColor="text1"/>
          <w:sz w:val="22"/>
        </w:rPr>
        <w:t>ext</w:t>
      </w:r>
      <w:r w:rsidR="00865219" w:rsidRPr="00F360AA">
        <w:rPr>
          <w:rFonts w:ascii="Arial" w:hAnsi="Arial" w:cs="Arial"/>
          <w:color w:val="000000" w:themeColor="text1"/>
          <w:sz w:val="22"/>
        </w:rPr>
        <w:t xml:space="preserve"> </w:t>
      </w:r>
      <w:r w:rsidR="007E73EF" w:rsidRPr="00F360AA">
        <w:rPr>
          <w:rFonts w:ascii="Arial" w:hAnsi="Arial" w:cs="Arial"/>
          <w:color w:val="000000" w:themeColor="text1"/>
          <w:sz w:val="22"/>
        </w:rPr>
        <w:t xml:space="preserve">shows two optimized </w:t>
      </w:r>
      <w:r w:rsidR="007E73EF" w:rsidRPr="002476C3">
        <w:rPr>
          <w:rFonts w:ascii="Arial" w:hAnsi="Arial" w:cs="Arial"/>
          <w:color w:val="000000" w:themeColor="text1"/>
          <w:sz w:val="22"/>
        </w:rPr>
        <w:t xml:space="preserve">schedules for influx and uptake for the </w:t>
      </w:r>
      <w:r w:rsidR="00E62F5F" w:rsidRPr="002476C3">
        <w:rPr>
          <w:rFonts w:ascii="Arial" w:hAnsi="Arial" w:cs="Arial"/>
          <w:color w:val="000000" w:themeColor="text1"/>
          <w:sz w:val="22"/>
        </w:rPr>
        <w:t xml:space="preserve">tissue (with characteristics: vascularity of 4%, tumor cellularity of 15%, and stromal cellularity of 75%) that reached the numerically stable oxygen distribution that was the closest to initial oxygen level recorded in </w:t>
      </w:r>
      <w:r w:rsidR="007E73EF" w:rsidRPr="002476C3">
        <w:rPr>
          <w:rFonts w:ascii="Arial" w:hAnsi="Arial" w:cs="Arial"/>
          <w:color w:val="000000" w:themeColor="text1"/>
          <w:sz w:val="22"/>
        </w:rPr>
        <w:t xml:space="preserve">ROI #1 (black). These schedules </w:t>
      </w:r>
      <w:r w:rsidR="00E62F5F" w:rsidRPr="002476C3">
        <w:rPr>
          <w:rFonts w:ascii="Arial" w:hAnsi="Arial" w:cs="Arial"/>
          <w:color w:val="000000" w:themeColor="text1"/>
          <w:sz w:val="22"/>
        </w:rPr>
        <w:t xml:space="preserve">have </w:t>
      </w:r>
      <m:oMath>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m:rPr>
                    <m:scr m:val="script"/>
                  </m:rPr>
                  <w:rPr>
                    <w:rFonts w:ascii="Cambria Math" w:hAnsi="Cambria Math"/>
                    <w:color w:val="000000" w:themeColor="text1"/>
                    <w:sz w:val="22"/>
                    <w:szCs w:val="22"/>
                  </w:rPr>
                  <m:t>L</m:t>
                </m:r>
              </m:e>
              <m:sub>
                <m:r>
                  <w:rPr>
                    <w:rFonts w:ascii="Cambria Math" w:hAnsi="Cambria Math"/>
                    <w:color w:val="000000" w:themeColor="text1"/>
                    <w:sz w:val="22"/>
                    <w:szCs w:val="22"/>
                  </w:rPr>
                  <m:t>2</m:t>
                </m:r>
              </m:sub>
            </m:sSub>
            <m:r>
              <w:rPr>
                <w:rFonts w:ascii="Cambria Math" w:hAnsi="Cambria Math"/>
                <w:color w:val="000000" w:themeColor="text1"/>
                <w:sz w:val="22"/>
                <w:szCs w:val="22"/>
              </w:rPr>
              <m:t>(</m:t>
            </m:r>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γ</m:t>
                </m:r>
              </m:e>
              <m:sup>
                <m:r>
                  <w:rPr>
                    <w:rFonts w:ascii="Cambria Math" w:hAnsi="Cambria Math"/>
                    <w:color w:val="000000" w:themeColor="text1"/>
                    <w:sz w:val="22"/>
                    <w:szCs w:val="22"/>
                  </w:rPr>
                  <m:t>opt</m:t>
                </m:r>
              </m:sup>
            </m:sSup>
            <m:r>
              <w:rPr>
                <w:rFonts w:ascii="Cambria Math" w:hAnsi="Cambria Math"/>
                <w:color w:val="000000" w:themeColor="text1"/>
                <w:sz w:val="22"/>
                <w:szCs w:val="22"/>
              </w:rPr>
              <m:t>)</m:t>
            </m:r>
          </m:e>
        </m:acc>
        <m:r>
          <w:rPr>
            <w:rFonts w:ascii="Cambria Math" w:hAnsi="Cambria Math"/>
            <w:color w:val="000000" w:themeColor="text1"/>
            <w:sz w:val="22"/>
            <w:szCs w:val="22"/>
          </w:rPr>
          <m:t>=0.0013</m:t>
        </m:r>
      </m:oMath>
      <w:r w:rsidR="007E73EF" w:rsidRPr="002476C3">
        <w:rPr>
          <w:rFonts w:ascii="Arial" w:hAnsi="Arial" w:cs="Arial"/>
          <w:color w:val="000000" w:themeColor="text1"/>
          <w:sz w:val="22"/>
        </w:rPr>
        <w:t xml:space="preserve"> and </w:t>
      </w:r>
      <m:oMath>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m:rPr>
                    <m:scr m:val="script"/>
                  </m:rPr>
                  <w:rPr>
                    <w:rFonts w:ascii="Cambria Math" w:hAnsi="Cambria Math"/>
                    <w:color w:val="000000" w:themeColor="text1"/>
                    <w:sz w:val="22"/>
                    <w:szCs w:val="22"/>
                  </w:rPr>
                  <m:t>L</m:t>
                </m:r>
              </m:e>
              <m:sub>
                <m:r>
                  <w:rPr>
                    <w:rFonts w:ascii="Cambria Math" w:hAnsi="Cambria Math"/>
                    <w:color w:val="000000" w:themeColor="text1"/>
                    <w:sz w:val="22"/>
                    <w:szCs w:val="22"/>
                  </w:rPr>
                  <m:t>2</m:t>
                </m:r>
              </m:sub>
            </m:sSub>
            <m:r>
              <w:rPr>
                <w:rFonts w:ascii="Cambria Math" w:hAnsi="Cambria Math"/>
                <w:color w:val="000000" w:themeColor="text1"/>
                <w:sz w:val="22"/>
                <w:szCs w:val="22"/>
              </w:rPr>
              <m:t>(</m:t>
            </m:r>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γ</m:t>
                </m:r>
              </m:e>
              <m:sup>
                <m:r>
                  <w:rPr>
                    <w:rFonts w:ascii="Cambria Math" w:hAnsi="Cambria Math"/>
                    <w:color w:val="000000" w:themeColor="text1"/>
                    <w:sz w:val="22"/>
                    <w:szCs w:val="22"/>
                  </w:rPr>
                  <m:t>opt</m:t>
                </m:r>
              </m:sup>
            </m:sSup>
            <m:r>
              <w:rPr>
                <w:rFonts w:ascii="Cambria Math" w:hAnsi="Cambria Math"/>
                <w:color w:val="000000" w:themeColor="text1"/>
                <w:sz w:val="22"/>
                <w:szCs w:val="22"/>
              </w:rPr>
              <m:t>)</m:t>
            </m:r>
          </m:e>
        </m:acc>
        <m:r>
          <w:rPr>
            <w:rFonts w:ascii="Cambria Math" w:hAnsi="Cambria Math"/>
            <w:color w:val="000000" w:themeColor="text1"/>
            <w:sz w:val="22"/>
            <w:szCs w:val="22"/>
          </w:rPr>
          <m:t>=0.978</m:t>
        </m:r>
      </m:oMath>
      <w:r w:rsidR="007E73EF" w:rsidRPr="002476C3">
        <w:rPr>
          <w:rFonts w:ascii="Arial" w:hAnsi="Arial" w:cs="Arial"/>
          <w:color w:val="000000" w:themeColor="text1"/>
          <w:sz w:val="22"/>
        </w:rPr>
        <w:t xml:space="preserve"> goodness of fit, respectively. </w:t>
      </w:r>
      <w:r w:rsidR="00865219">
        <w:rPr>
          <w:rFonts w:ascii="Arial" w:hAnsi="Arial"/>
          <w:color w:val="000000" w:themeColor="text1"/>
          <w:sz w:val="22"/>
        </w:rPr>
        <w:t xml:space="preserve">Fig </w:t>
      </w:r>
      <w:r w:rsidR="00CC0401">
        <w:rPr>
          <w:rFonts w:ascii="Arial" w:hAnsi="Arial"/>
          <w:color w:val="000000" w:themeColor="text1"/>
          <w:sz w:val="22"/>
        </w:rPr>
        <w:t>D</w:t>
      </w:r>
      <w:r w:rsidR="00865219">
        <w:rPr>
          <w:rFonts w:ascii="Arial" w:hAnsi="Arial"/>
          <w:color w:val="000000" w:themeColor="text1"/>
          <w:sz w:val="22"/>
        </w:rPr>
        <w:t xml:space="preserve"> in S</w:t>
      </w:r>
      <w:r w:rsidR="00077BC6">
        <w:rPr>
          <w:rFonts w:ascii="Arial" w:hAnsi="Arial"/>
          <w:color w:val="000000" w:themeColor="text1"/>
          <w:sz w:val="22"/>
        </w:rPr>
        <w:t>1</w:t>
      </w:r>
      <w:r w:rsidR="00865219">
        <w:rPr>
          <w:rFonts w:ascii="Arial" w:hAnsi="Arial"/>
          <w:color w:val="000000" w:themeColor="text1"/>
          <w:sz w:val="22"/>
        </w:rPr>
        <w:t xml:space="preserve"> </w:t>
      </w:r>
      <w:r w:rsidR="00CC0401">
        <w:rPr>
          <w:rFonts w:ascii="Arial" w:hAnsi="Arial"/>
          <w:color w:val="000000" w:themeColor="text1"/>
          <w:sz w:val="22"/>
        </w:rPr>
        <w:t>T</w:t>
      </w:r>
      <w:r w:rsidR="00865219">
        <w:rPr>
          <w:rFonts w:ascii="Arial" w:hAnsi="Arial"/>
          <w:color w:val="000000" w:themeColor="text1"/>
          <w:sz w:val="22"/>
        </w:rPr>
        <w:t>ext</w:t>
      </w:r>
      <w:r w:rsidR="00865219" w:rsidRPr="002476C3">
        <w:rPr>
          <w:rFonts w:ascii="Arial" w:hAnsi="Arial" w:cs="Arial"/>
          <w:color w:val="000000" w:themeColor="text1"/>
          <w:sz w:val="22"/>
        </w:rPr>
        <w:t xml:space="preserve"> </w:t>
      </w:r>
      <w:r w:rsidR="0023658D">
        <w:rPr>
          <w:rFonts w:ascii="Arial" w:hAnsi="Arial" w:cs="Arial"/>
          <w:color w:val="000000" w:themeColor="text1"/>
          <w:sz w:val="22"/>
        </w:rPr>
        <w:t xml:space="preserve">(first panel) </w:t>
      </w:r>
      <w:r w:rsidR="007E73EF" w:rsidRPr="002476C3">
        <w:rPr>
          <w:rFonts w:ascii="Arial" w:hAnsi="Arial" w:cs="Arial"/>
          <w:color w:val="000000" w:themeColor="text1"/>
          <w:sz w:val="22"/>
        </w:rPr>
        <w:t xml:space="preserve">shows the </w:t>
      </w:r>
      <w:r w:rsidR="007E73EF">
        <w:rPr>
          <w:rFonts w:ascii="Arial" w:hAnsi="Arial" w:cs="Arial"/>
          <w:color w:val="000000" w:themeColor="text1"/>
          <w:sz w:val="22"/>
        </w:rPr>
        <w:t xml:space="preserve">experimental data at nine time points (connected by a solid line), the simulated data at the same data </w:t>
      </w:r>
      <w:r w:rsidR="007E73EF" w:rsidRPr="00155014">
        <w:rPr>
          <w:rFonts w:ascii="Arial" w:hAnsi="Arial" w:cs="Arial"/>
          <w:color w:val="000000" w:themeColor="text1"/>
          <w:sz w:val="22"/>
        </w:rPr>
        <w:t xml:space="preserve">points (blue triangles), and oxygen distribution at the same time points (above the arrows). The tissue morphology </w:t>
      </w:r>
      <w:r w:rsidR="007E73EF">
        <w:rPr>
          <w:rFonts w:ascii="Arial" w:hAnsi="Arial" w:cs="Arial"/>
          <w:color w:val="000000" w:themeColor="text1"/>
          <w:sz w:val="22"/>
        </w:rPr>
        <w:t xml:space="preserve">for which the initial tissue oxygenation was the closest to the experimental data </w:t>
      </w:r>
      <w:r w:rsidR="007E73EF" w:rsidRPr="00155014">
        <w:rPr>
          <w:rFonts w:ascii="Arial" w:hAnsi="Arial" w:cs="Arial"/>
          <w:color w:val="000000" w:themeColor="text1"/>
          <w:sz w:val="22"/>
        </w:rPr>
        <w:t>is shown in the inset</w:t>
      </w:r>
      <w:r w:rsidR="007E73EF">
        <w:rPr>
          <w:rFonts w:ascii="Arial" w:hAnsi="Arial" w:cs="Arial"/>
          <w:color w:val="000000" w:themeColor="text1"/>
          <w:sz w:val="22"/>
        </w:rPr>
        <w:t>. The tissue</w:t>
      </w:r>
      <w:r w:rsidR="007E73EF" w:rsidRPr="00155014">
        <w:rPr>
          <w:rFonts w:ascii="Arial" w:hAnsi="Arial" w:cs="Arial"/>
          <w:color w:val="000000" w:themeColor="text1"/>
          <w:sz w:val="22"/>
        </w:rPr>
        <w:t xml:space="preserve"> includes vasculature (red circles), tumor cells (purple circles), and stromal cells (pink circles). MABS algorithm convergence at each of the eight time</w:t>
      </w:r>
      <w:r w:rsidR="00E75D2B">
        <w:rPr>
          <w:rFonts w:ascii="Arial" w:hAnsi="Arial" w:cs="Arial"/>
          <w:color w:val="000000" w:themeColor="text1"/>
          <w:sz w:val="22"/>
        </w:rPr>
        <w:t>-</w:t>
      </w:r>
      <w:r w:rsidR="007E73EF" w:rsidRPr="00155014">
        <w:rPr>
          <w:rFonts w:ascii="Arial" w:hAnsi="Arial" w:cs="Arial"/>
          <w:color w:val="000000" w:themeColor="text1"/>
          <w:sz w:val="22"/>
        </w:rPr>
        <w:t xml:space="preserve">segments is shown in </w:t>
      </w:r>
      <w:r w:rsidR="0023658D">
        <w:rPr>
          <w:rFonts w:ascii="Arial" w:hAnsi="Arial"/>
          <w:color w:val="000000" w:themeColor="text1"/>
          <w:sz w:val="22"/>
        </w:rPr>
        <w:t xml:space="preserve">Fig </w:t>
      </w:r>
      <w:r w:rsidR="00CC0401">
        <w:rPr>
          <w:rFonts w:ascii="Arial" w:hAnsi="Arial"/>
          <w:color w:val="000000" w:themeColor="text1"/>
          <w:sz w:val="22"/>
        </w:rPr>
        <w:t>D</w:t>
      </w:r>
      <w:r w:rsidR="0023658D">
        <w:rPr>
          <w:rFonts w:ascii="Arial" w:hAnsi="Arial"/>
          <w:color w:val="000000" w:themeColor="text1"/>
          <w:sz w:val="22"/>
        </w:rPr>
        <w:t xml:space="preserve"> in S</w:t>
      </w:r>
      <w:r w:rsidR="00077BC6">
        <w:rPr>
          <w:rFonts w:ascii="Arial" w:hAnsi="Arial"/>
          <w:color w:val="000000" w:themeColor="text1"/>
          <w:sz w:val="22"/>
        </w:rPr>
        <w:t>1</w:t>
      </w:r>
      <w:r w:rsidR="0023658D">
        <w:rPr>
          <w:rFonts w:ascii="Arial" w:hAnsi="Arial"/>
          <w:color w:val="000000" w:themeColor="text1"/>
          <w:sz w:val="22"/>
        </w:rPr>
        <w:t xml:space="preserve"> </w:t>
      </w:r>
      <w:r w:rsidR="00CC0401">
        <w:rPr>
          <w:rFonts w:ascii="Arial" w:hAnsi="Arial"/>
          <w:color w:val="000000" w:themeColor="text1"/>
          <w:sz w:val="22"/>
        </w:rPr>
        <w:t>T</w:t>
      </w:r>
      <w:r w:rsidR="0023658D">
        <w:rPr>
          <w:rFonts w:ascii="Arial" w:hAnsi="Arial"/>
          <w:color w:val="000000" w:themeColor="text1"/>
          <w:sz w:val="22"/>
        </w:rPr>
        <w:t>ext</w:t>
      </w:r>
      <w:r w:rsidR="0023658D" w:rsidRPr="002476C3">
        <w:rPr>
          <w:rFonts w:ascii="Arial" w:hAnsi="Arial" w:cs="Arial"/>
          <w:color w:val="000000" w:themeColor="text1"/>
          <w:sz w:val="22"/>
        </w:rPr>
        <w:t xml:space="preserve"> </w:t>
      </w:r>
      <w:r w:rsidR="0023658D">
        <w:rPr>
          <w:rFonts w:ascii="Arial" w:hAnsi="Arial" w:cs="Arial"/>
          <w:color w:val="000000" w:themeColor="text1"/>
          <w:sz w:val="22"/>
        </w:rPr>
        <w:t xml:space="preserve">(third panel) </w:t>
      </w:r>
      <w:r w:rsidR="007E73EF" w:rsidRPr="00155014">
        <w:rPr>
          <w:rFonts w:ascii="Arial" w:hAnsi="Arial" w:cs="Arial"/>
          <w:color w:val="000000" w:themeColor="text1"/>
          <w:sz w:val="22"/>
        </w:rPr>
        <w:t>with influx rate</w:t>
      </w:r>
      <w:r w:rsidR="00D64DFF">
        <w:rPr>
          <w:rFonts w:ascii="Arial" w:hAnsi="Arial" w:cs="Arial"/>
          <w:color w:val="000000" w:themeColor="text1"/>
          <w:sz w:val="22"/>
        </w:rPr>
        <w:t>s</w:t>
      </w:r>
      <w:r w:rsidR="007E73EF" w:rsidRPr="00155014">
        <w:rPr>
          <w:rFonts w:ascii="Arial" w:hAnsi="Arial" w:cs="Arial"/>
          <w:color w:val="000000" w:themeColor="text1"/>
          <w:sz w:val="22"/>
        </w:rPr>
        <w:t xml:space="preserve"> shown </w:t>
      </w:r>
      <w:r w:rsidR="00D64DFF">
        <w:rPr>
          <w:rFonts w:ascii="Arial" w:hAnsi="Arial" w:cs="Arial"/>
          <w:color w:val="000000" w:themeColor="text1"/>
          <w:sz w:val="22"/>
        </w:rPr>
        <w:t>with</w:t>
      </w:r>
      <w:r w:rsidR="007E73EF" w:rsidRPr="00155014">
        <w:rPr>
          <w:rFonts w:ascii="Arial" w:hAnsi="Arial" w:cs="Arial"/>
          <w:color w:val="000000" w:themeColor="text1"/>
          <w:sz w:val="22"/>
        </w:rPr>
        <w:t xml:space="preserve"> red pins, and the value of the objective function (the difference between the simulated average tissue oxygenation and the experimental one) by blue pins. Note the convergence of </w:t>
      </w:r>
      <w:proofErr w:type="gramStart"/>
      <w:r w:rsidR="007E73EF" w:rsidRPr="00155014">
        <w:rPr>
          <w:rFonts w:ascii="Arial" w:hAnsi="Arial" w:cs="Arial"/>
          <w:color w:val="000000" w:themeColor="text1"/>
          <w:sz w:val="22"/>
        </w:rPr>
        <w:t>both of these</w:t>
      </w:r>
      <w:proofErr w:type="gramEnd"/>
      <w:r w:rsidR="007E73EF" w:rsidRPr="00155014">
        <w:rPr>
          <w:rFonts w:ascii="Arial" w:hAnsi="Arial" w:cs="Arial"/>
          <w:color w:val="000000" w:themeColor="text1"/>
          <w:sz w:val="22"/>
        </w:rPr>
        <w:t xml:space="preserve"> values in all panels. The number of MABS algorithm iterations is different for each panel. </w:t>
      </w:r>
      <w:r w:rsidR="0023658D">
        <w:rPr>
          <w:rFonts w:ascii="Arial" w:hAnsi="Arial"/>
          <w:color w:val="000000" w:themeColor="text1"/>
          <w:sz w:val="22"/>
        </w:rPr>
        <w:t xml:space="preserve">Fig </w:t>
      </w:r>
      <w:r w:rsidR="00CC0401">
        <w:rPr>
          <w:rFonts w:ascii="Arial" w:hAnsi="Arial"/>
          <w:color w:val="000000" w:themeColor="text1"/>
          <w:sz w:val="22"/>
        </w:rPr>
        <w:t>D</w:t>
      </w:r>
      <w:r w:rsidR="0023658D">
        <w:rPr>
          <w:rFonts w:ascii="Arial" w:hAnsi="Arial"/>
          <w:color w:val="000000" w:themeColor="text1"/>
          <w:sz w:val="22"/>
        </w:rPr>
        <w:t xml:space="preserve"> in S</w:t>
      </w:r>
      <w:r w:rsidR="00077BC6">
        <w:rPr>
          <w:rFonts w:ascii="Arial" w:hAnsi="Arial"/>
          <w:color w:val="000000" w:themeColor="text1"/>
          <w:sz w:val="22"/>
        </w:rPr>
        <w:t>1</w:t>
      </w:r>
      <w:r w:rsidR="0023658D">
        <w:rPr>
          <w:rFonts w:ascii="Arial" w:hAnsi="Arial"/>
          <w:color w:val="000000" w:themeColor="text1"/>
          <w:sz w:val="22"/>
        </w:rPr>
        <w:t xml:space="preserve"> </w:t>
      </w:r>
      <w:r w:rsidR="00CC0401">
        <w:rPr>
          <w:rFonts w:ascii="Arial" w:hAnsi="Arial"/>
          <w:color w:val="000000" w:themeColor="text1"/>
          <w:sz w:val="22"/>
        </w:rPr>
        <w:t>T</w:t>
      </w:r>
      <w:r w:rsidR="0023658D">
        <w:rPr>
          <w:rFonts w:ascii="Arial" w:hAnsi="Arial"/>
          <w:color w:val="000000" w:themeColor="text1"/>
          <w:sz w:val="22"/>
        </w:rPr>
        <w:t>ext</w:t>
      </w:r>
      <w:r w:rsidR="0023658D" w:rsidRPr="002476C3">
        <w:rPr>
          <w:rFonts w:ascii="Arial" w:hAnsi="Arial" w:cs="Arial"/>
          <w:color w:val="000000" w:themeColor="text1"/>
          <w:sz w:val="22"/>
        </w:rPr>
        <w:t xml:space="preserve"> </w:t>
      </w:r>
      <w:r w:rsidR="0023658D">
        <w:rPr>
          <w:rFonts w:ascii="Arial" w:hAnsi="Arial" w:cs="Arial"/>
          <w:color w:val="000000" w:themeColor="text1"/>
          <w:sz w:val="22"/>
        </w:rPr>
        <w:t xml:space="preserve">(second panel) </w:t>
      </w:r>
      <w:r w:rsidR="007E73EF">
        <w:rPr>
          <w:rFonts w:ascii="Arial" w:hAnsi="Arial" w:cs="Arial"/>
          <w:color w:val="000000" w:themeColor="text1"/>
          <w:sz w:val="22"/>
        </w:rPr>
        <w:t xml:space="preserve">shows the experimental data at nine time points (connected by a solid line), the simulated data at the same data </w:t>
      </w:r>
      <w:r w:rsidR="007E73EF" w:rsidRPr="00155014">
        <w:rPr>
          <w:rFonts w:ascii="Arial" w:hAnsi="Arial" w:cs="Arial"/>
          <w:color w:val="000000" w:themeColor="text1"/>
          <w:sz w:val="22"/>
        </w:rPr>
        <w:t>points (</w:t>
      </w:r>
      <w:r w:rsidR="007E73EF">
        <w:rPr>
          <w:rFonts w:ascii="Arial" w:hAnsi="Arial" w:cs="Arial"/>
          <w:color w:val="000000" w:themeColor="text1"/>
          <w:sz w:val="22"/>
        </w:rPr>
        <w:t>red</w:t>
      </w:r>
      <w:r w:rsidR="007E73EF" w:rsidRPr="00155014">
        <w:rPr>
          <w:rFonts w:ascii="Arial" w:hAnsi="Arial" w:cs="Arial"/>
          <w:color w:val="000000" w:themeColor="text1"/>
          <w:sz w:val="22"/>
        </w:rPr>
        <w:t xml:space="preserve"> </w:t>
      </w:r>
      <w:r w:rsidR="007E73EF">
        <w:rPr>
          <w:rFonts w:ascii="Arial" w:hAnsi="Arial" w:cs="Arial"/>
          <w:color w:val="000000" w:themeColor="text1"/>
          <w:sz w:val="22"/>
        </w:rPr>
        <w:t>s</w:t>
      </w:r>
      <w:r w:rsidR="007E73EF" w:rsidRPr="00155014">
        <w:rPr>
          <w:rFonts w:ascii="Arial" w:hAnsi="Arial" w:cs="Arial"/>
          <w:color w:val="000000" w:themeColor="text1"/>
          <w:sz w:val="22"/>
        </w:rPr>
        <w:t>ta</w:t>
      </w:r>
      <w:r w:rsidR="007E73EF">
        <w:rPr>
          <w:rFonts w:ascii="Arial" w:hAnsi="Arial" w:cs="Arial"/>
          <w:color w:val="000000" w:themeColor="text1"/>
          <w:sz w:val="22"/>
        </w:rPr>
        <w:t>r</w:t>
      </w:r>
      <w:r w:rsidR="007E73EF" w:rsidRPr="00155014">
        <w:rPr>
          <w:rFonts w:ascii="Arial" w:hAnsi="Arial" w:cs="Arial"/>
          <w:color w:val="000000" w:themeColor="text1"/>
          <w:sz w:val="22"/>
        </w:rPr>
        <w:t>s), and oxygen distribution at the same time points (above the arrows). The tissue morphology is shown in the inset. MABS algorithm convergence at each of the eight time</w:t>
      </w:r>
      <w:r w:rsidR="00D64DFF">
        <w:rPr>
          <w:rFonts w:ascii="Arial" w:hAnsi="Arial" w:cs="Arial"/>
          <w:color w:val="000000" w:themeColor="text1"/>
          <w:sz w:val="22"/>
        </w:rPr>
        <w:t>-</w:t>
      </w:r>
      <w:r w:rsidR="007E73EF" w:rsidRPr="00155014">
        <w:rPr>
          <w:rFonts w:ascii="Arial" w:hAnsi="Arial" w:cs="Arial"/>
          <w:color w:val="000000" w:themeColor="text1"/>
          <w:sz w:val="22"/>
        </w:rPr>
        <w:t xml:space="preserve">segments is shown in </w:t>
      </w:r>
      <w:r w:rsidR="0023658D">
        <w:rPr>
          <w:rFonts w:ascii="Arial" w:hAnsi="Arial"/>
          <w:color w:val="000000" w:themeColor="text1"/>
          <w:sz w:val="22"/>
        </w:rPr>
        <w:t xml:space="preserve">Fig </w:t>
      </w:r>
      <w:r w:rsidR="00CC0401">
        <w:rPr>
          <w:rFonts w:ascii="Arial" w:hAnsi="Arial"/>
          <w:color w:val="000000" w:themeColor="text1"/>
          <w:sz w:val="22"/>
        </w:rPr>
        <w:t>D</w:t>
      </w:r>
      <w:r w:rsidR="0023658D">
        <w:rPr>
          <w:rFonts w:ascii="Arial" w:hAnsi="Arial"/>
          <w:color w:val="000000" w:themeColor="text1"/>
          <w:sz w:val="22"/>
        </w:rPr>
        <w:t xml:space="preserve"> in S</w:t>
      </w:r>
      <w:r w:rsidR="00077BC6">
        <w:rPr>
          <w:rFonts w:ascii="Arial" w:hAnsi="Arial"/>
          <w:color w:val="000000" w:themeColor="text1"/>
          <w:sz w:val="22"/>
        </w:rPr>
        <w:t>1</w:t>
      </w:r>
      <w:r w:rsidR="0023658D">
        <w:rPr>
          <w:rFonts w:ascii="Arial" w:hAnsi="Arial"/>
          <w:color w:val="000000" w:themeColor="text1"/>
          <w:sz w:val="22"/>
        </w:rPr>
        <w:t xml:space="preserve"> </w:t>
      </w:r>
      <w:r w:rsidR="00CC0401">
        <w:rPr>
          <w:rFonts w:ascii="Arial" w:hAnsi="Arial"/>
          <w:color w:val="000000" w:themeColor="text1"/>
          <w:sz w:val="22"/>
        </w:rPr>
        <w:t>T</w:t>
      </w:r>
      <w:r w:rsidR="0023658D">
        <w:rPr>
          <w:rFonts w:ascii="Arial" w:hAnsi="Arial"/>
          <w:color w:val="000000" w:themeColor="text1"/>
          <w:sz w:val="22"/>
        </w:rPr>
        <w:t>ext</w:t>
      </w:r>
      <w:r w:rsidR="0023658D" w:rsidRPr="002476C3">
        <w:rPr>
          <w:rFonts w:ascii="Arial" w:hAnsi="Arial" w:cs="Arial"/>
          <w:color w:val="000000" w:themeColor="text1"/>
          <w:sz w:val="22"/>
        </w:rPr>
        <w:t xml:space="preserve"> </w:t>
      </w:r>
      <w:r w:rsidR="0023658D">
        <w:rPr>
          <w:rFonts w:ascii="Arial" w:hAnsi="Arial" w:cs="Arial"/>
          <w:color w:val="000000" w:themeColor="text1"/>
          <w:sz w:val="22"/>
        </w:rPr>
        <w:t xml:space="preserve">(fourth panel) </w:t>
      </w:r>
      <w:r w:rsidR="007E73EF" w:rsidRPr="00155014">
        <w:rPr>
          <w:rFonts w:ascii="Arial" w:hAnsi="Arial" w:cs="Arial"/>
          <w:color w:val="000000" w:themeColor="text1"/>
          <w:sz w:val="22"/>
        </w:rPr>
        <w:t xml:space="preserve">with </w:t>
      </w:r>
      <w:r w:rsidR="007E73EF">
        <w:rPr>
          <w:rFonts w:ascii="Arial" w:hAnsi="Arial" w:cs="Arial"/>
          <w:color w:val="000000" w:themeColor="text1"/>
          <w:sz w:val="22"/>
        </w:rPr>
        <w:t>uptake</w:t>
      </w:r>
      <w:r w:rsidR="00D64DFF">
        <w:rPr>
          <w:rFonts w:ascii="Arial" w:hAnsi="Arial" w:cs="Arial"/>
          <w:color w:val="000000" w:themeColor="text1"/>
          <w:sz w:val="22"/>
        </w:rPr>
        <w:t>s</w:t>
      </w:r>
      <w:r w:rsidR="007E73EF" w:rsidRPr="00155014">
        <w:rPr>
          <w:rFonts w:ascii="Arial" w:hAnsi="Arial" w:cs="Arial"/>
          <w:color w:val="000000" w:themeColor="text1"/>
          <w:sz w:val="22"/>
        </w:rPr>
        <w:t xml:space="preserve"> rate shown by red pins, and the value of the objective function by blue pins. Note the </w:t>
      </w:r>
      <w:r w:rsidR="007E73EF">
        <w:rPr>
          <w:rFonts w:ascii="Arial" w:hAnsi="Arial" w:cs="Arial"/>
          <w:color w:val="000000" w:themeColor="text1"/>
          <w:sz w:val="22"/>
        </w:rPr>
        <w:t xml:space="preserve">lack of </w:t>
      </w:r>
      <w:r w:rsidR="007E73EF" w:rsidRPr="00155014">
        <w:rPr>
          <w:rFonts w:ascii="Arial" w:hAnsi="Arial" w:cs="Arial"/>
          <w:color w:val="000000" w:themeColor="text1"/>
          <w:sz w:val="22"/>
        </w:rPr>
        <w:t xml:space="preserve">convergence </w:t>
      </w:r>
      <w:r w:rsidR="007E73EF">
        <w:rPr>
          <w:rFonts w:ascii="Arial" w:hAnsi="Arial" w:cs="Arial"/>
          <w:color w:val="000000" w:themeColor="text1"/>
          <w:sz w:val="22"/>
        </w:rPr>
        <w:t xml:space="preserve">in panel 2 which corresponds to the simulated data at the end of segment 2 in </w:t>
      </w:r>
      <w:r w:rsidR="0023658D">
        <w:rPr>
          <w:rFonts w:ascii="Arial" w:hAnsi="Arial"/>
          <w:color w:val="000000" w:themeColor="text1"/>
          <w:sz w:val="22"/>
        </w:rPr>
        <w:t xml:space="preserve">Fig </w:t>
      </w:r>
      <w:r w:rsidR="00CC0401">
        <w:rPr>
          <w:rFonts w:ascii="Arial" w:hAnsi="Arial"/>
          <w:color w:val="000000" w:themeColor="text1"/>
          <w:sz w:val="22"/>
        </w:rPr>
        <w:t>D</w:t>
      </w:r>
      <w:r w:rsidR="0023658D">
        <w:rPr>
          <w:rFonts w:ascii="Arial" w:hAnsi="Arial"/>
          <w:color w:val="000000" w:themeColor="text1"/>
          <w:sz w:val="22"/>
        </w:rPr>
        <w:t xml:space="preserve"> in S</w:t>
      </w:r>
      <w:r w:rsidR="00077BC6">
        <w:rPr>
          <w:rFonts w:ascii="Arial" w:hAnsi="Arial"/>
          <w:color w:val="000000" w:themeColor="text1"/>
          <w:sz w:val="22"/>
        </w:rPr>
        <w:t>1</w:t>
      </w:r>
      <w:r w:rsidR="0023658D">
        <w:rPr>
          <w:rFonts w:ascii="Arial" w:hAnsi="Arial"/>
          <w:color w:val="000000" w:themeColor="text1"/>
          <w:sz w:val="22"/>
        </w:rPr>
        <w:t xml:space="preserve"> </w:t>
      </w:r>
      <w:r w:rsidR="00CC0401">
        <w:rPr>
          <w:rFonts w:ascii="Arial" w:hAnsi="Arial"/>
          <w:color w:val="000000" w:themeColor="text1"/>
          <w:sz w:val="22"/>
        </w:rPr>
        <w:t>T</w:t>
      </w:r>
      <w:r w:rsidR="0023658D">
        <w:rPr>
          <w:rFonts w:ascii="Arial" w:hAnsi="Arial"/>
          <w:color w:val="000000" w:themeColor="text1"/>
          <w:sz w:val="22"/>
        </w:rPr>
        <w:t>ext</w:t>
      </w:r>
      <w:r w:rsidR="0023658D" w:rsidRPr="002476C3">
        <w:rPr>
          <w:rFonts w:ascii="Arial" w:hAnsi="Arial" w:cs="Arial"/>
          <w:color w:val="000000" w:themeColor="text1"/>
          <w:sz w:val="22"/>
        </w:rPr>
        <w:t xml:space="preserve"> </w:t>
      </w:r>
      <w:r w:rsidR="0023658D">
        <w:rPr>
          <w:rFonts w:ascii="Arial" w:hAnsi="Arial" w:cs="Arial"/>
          <w:color w:val="000000" w:themeColor="text1"/>
          <w:sz w:val="22"/>
        </w:rPr>
        <w:t xml:space="preserve">(second panel) </w:t>
      </w:r>
      <w:r w:rsidR="007E73EF">
        <w:rPr>
          <w:rFonts w:ascii="Arial" w:hAnsi="Arial" w:cs="Arial"/>
          <w:color w:val="000000" w:themeColor="text1"/>
          <w:sz w:val="22"/>
        </w:rPr>
        <w:t xml:space="preserve">being well above the </w:t>
      </w:r>
      <w:r w:rsidR="007E73EF" w:rsidRPr="002476C3">
        <w:rPr>
          <w:rFonts w:ascii="Arial" w:hAnsi="Arial" w:cs="Arial"/>
          <w:color w:val="000000" w:themeColor="text1"/>
          <w:sz w:val="22"/>
        </w:rPr>
        <w:t>experimental data. This con</w:t>
      </w:r>
      <w:r w:rsidR="007E73EF" w:rsidRPr="002476C3">
        <w:rPr>
          <w:rFonts w:ascii="Arial" w:hAnsi="Arial" w:cs="Arial"/>
          <w:color w:val="000000" w:themeColor="text1"/>
          <w:sz w:val="22"/>
          <w:szCs w:val="22"/>
        </w:rPr>
        <w:t>tributes to the high value of the L</w:t>
      </w:r>
      <w:r w:rsidR="007E73EF" w:rsidRPr="002476C3">
        <w:rPr>
          <w:rFonts w:ascii="Arial" w:hAnsi="Arial" w:cs="Arial"/>
          <w:color w:val="000000" w:themeColor="text1"/>
          <w:sz w:val="22"/>
          <w:szCs w:val="22"/>
          <w:vertAlign w:val="subscript"/>
        </w:rPr>
        <w:t>2</w:t>
      </w:r>
      <w:r w:rsidR="007E73EF" w:rsidRPr="002476C3">
        <w:rPr>
          <w:rFonts w:ascii="Arial" w:hAnsi="Arial" w:cs="Arial"/>
          <w:color w:val="000000" w:themeColor="text1"/>
          <w:sz w:val="22"/>
          <w:szCs w:val="22"/>
        </w:rPr>
        <w:t xml:space="preserve">-norm. </w:t>
      </w:r>
    </w:p>
    <w:p w14:paraId="58C879C4" w14:textId="77777777" w:rsidR="00E36BAE" w:rsidRPr="002476C3" w:rsidRDefault="00E36BAE" w:rsidP="00E36BAE">
      <w:pPr>
        <w:jc w:val="both"/>
        <w:rPr>
          <w:rFonts w:ascii="Arial" w:hAnsi="Arial"/>
          <w:color w:val="000000" w:themeColor="text1"/>
          <w:sz w:val="22"/>
          <w:szCs w:val="22"/>
        </w:rPr>
      </w:pPr>
    </w:p>
    <w:p w14:paraId="1F9DB080" w14:textId="6546FB55" w:rsidR="00B84EE3" w:rsidRPr="002476C3" w:rsidRDefault="00D64DFF" w:rsidP="00B84EE3">
      <w:pPr>
        <w:jc w:val="both"/>
        <w:rPr>
          <w:rFonts w:ascii="Arial" w:hAnsi="Arial" w:cs="Arial"/>
          <w:color w:val="000000" w:themeColor="text1"/>
          <w:sz w:val="22"/>
          <w:szCs w:val="22"/>
        </w:rPr>
      </w:pPr>
      <w:r w:rsidRPr="002476C3">
        <w:rPr>
          <w:rFonts w:ascii="Arial" w:hAnsi="Arial"/>
          <w:color w:val="000000" w:themeColor="text1"/>
          <w:sz w:val="22"/>
          <w:szCs w:val="22"/>
        </w:rPr>
        <w:t xml:space="preserve">To test the robustness of optimal influx and uptake schedules, we </w:t>
      </w:r>
      <w:r w:rsidR="004F7097" w:rsidRPr="002476C3">
        <w:rPr>
          <w:rFonts w:ascii="Arial" w:hAnsi="Arial"/>
          <w:color w:val="000000" w:themeColor="text1"/>
          <w:sz w:val="22"/>
          <w:szCs w:val="22"/>
        </w:rPr>
        <w:t xml:space="preserve">generated </w:t>
      </w:r>
      <w:r w:rsidR="00E36BAE" w:rsidRPr="002476C3">
        <w:rPr>
          <w:rFonts w:ascii="Arial" w:hAnsi="Arial"/>
          <w:color w:val="000000" w:themeColor="text1"/>
          <w:sz w:val="22"/>
          <w:szCs w:val="22"/>
        </w:rPr>
        <w:t>additional tissues of the same characteristics (</w:t>
      </w:r>
      <w:r w:rsidR="00F91D8A" w:rsidRPr="002476C3">
        <w:rPr>
          <w:rFonts w:ascii="Arial" w:hAnsi="Arial" w:cs="Arial"/>
          <w:color w:val="000000" w:themeColor="text1"/>
          <w:sz w:val="22"/>
        </w:rPr>
        <w:t>vascularity of 4%, tumor cellularity of 15%, and stromal cellularity of 75%</w:t>
      </w:r>
      <w:r w:rsidR="00E36BAE" w:rsidRPr="002476C3">
        <w:rPr>
          <w:rFonts w:ascii="Arial" w:hAnsi="Arial"/>
          <w:color w:val="000000" w:themeColor="text1"/>
          <w:sz w:val="22"/>
          <w:szCs w:val="22"/>
        </w:rPr>
        <w:t xml:space="preserve">) but </w:t>
      </w:r>
      <w:r w:rsidR="00F91D8A" w:rsidRPr="002476C3">
        <w:rPr>
          <w:rFonts w:ascii="Arial" w:hAnsi="Arial"/>
          <w:color w:val="000000" w:themeColor="text1"/>
          <w:sz w:val="22"/>
          <w:szCs w:val="22"/>
        </w:rPr>
        <w:t xml:space="preserve">with </w:t>
      </w:r>
      <w:r w:rsidR="00E36BAE" w:rsidRPr="002476C3">
        <w:rPr>
          <w:rFonts w:ascii="Arial" w:hAnsi="Arial"/>
          <w:color w:val="000000" w:themeColor="text1"/>
          <w:sz w:val="22"/>
          <w:szCs w:val="22"/>
        </w:rPr>
        <w:t xml:space="preserve">different morphologies. </w:t>
      </w:r>
      <w:r w:rsidR="004A1F8D" w:rsidRPr="002476C3">
        <w:rPr>
          <w:rFonts w:ascii="Arial" w:hAnsi="Arial"/>
          <w:color w:val="000000" w:themeColor="text1"/>
          <w:sz w:val="22"/>
          <w:szCs w:val="22"/>
        </w:rPr>
        <w:t>For those with stabilized oxygen level within +/- 3.5 mmHg from the experimental value, w</w:t>
      </w:r>
      <w:r w:rsidR="00A17DF8" w:rsidRPr="002476C3">
        <w:rPr>
          <w:rFonts w:ascii="Arial" w:hAnsi="Arial"/>
          <w:color w:val="000000" w:themeColor="text1"/>
          <w:sz w:val="22"/>
          <w:szCs w:val="22"/>
        </w:rPr>
        <w:t xml:space="preserve">e applied </w:t>
      </w:r>
      <w:r w:rsidR="004A1F8D" w:rsidRPr="002476C3">
        <w:rPr>
          <w:rFonts w:ascii="Arial" w:hAnsi="Arial"/>
          <w:color w:val="000000" w:themeColor="text1"/>
          <w:sz w:val="22"/>
          <w:szCs w:val="22"/>
        </w:rPr>
        <w:t>both</w:t>
      </w:r>
      <w:r w:rsidR="00A17DF8" w:rsidRPr="002476C3">
        <w:rPr>
          <w:rFonts w:ascii="Arial" w:hAnsi="Arial"/>
          <w:color w:val="000000" w:themeColor="text1"/>
          <w:sz w:val="22"/>
          <w:szCs w:val="22"/>
        </w:rPr>
        <w:t xml:space="preserve"> optimal schedules</w:t>
      </w:r>
      <w:r w:rsidR="004A1F8D" w:rsidRPr="002476C3">
        <w:rPr>
          <w:rFonts w:ascii="Arial" w:hAnsi="Arial"/>
          <w:color w:val="000000" w:themeColor="text1"/>
          <w:sz w:val="22"/>
          <w:szCs w:val="22"/>
        </w:rPr>
        <w:t xml:space="preserve">. </w:t>
      </w:r>
      <w:r w:rsidR="00B84EE3" w:rsidRPr="002476C3">
        <w:rPr>
          <w:rFonts w:ascii="Arial" w:hAnsi="Arial"/>
          <w:color w:val="000000" w:themeColor="text1"/>
          <w:sz w:val="22"/>
          <w:szCs w:val="22"/>
        </w:rPr>
        <w:t>In case of the optimal influx schedule, for 15 out of 46 tissues the L</w:t>
      </w:r>
      <w:r w:rsidR="00B84EE3" w:rsidRPr="002476C3">
        <w:rPr>
          <w:rFonts w:ascii="Arial" w:hAnsi="Arial"/>
          <w:color w:val="000000" w:themeColor="text1"/>
          <w:sz w:val="22"/>
          <w:szCs w:val="22"/>
          <w:vertAlign w:val="subscript"/>
        </w:rPr>
        <w:t>2</w:t>
      </w:r>
      <w:r w:rsidR="00B84EE3" w:rsidRPr="002476C3">
        <w:rPr>
          <w:rFonts w:ascii="Arial" w:hAnsi="Arial"/>
          <w:color w:val="000000" w:themeColor="text1"/>
          <w:sz w:val="22"/>
          <w:szCs w:val="22"/>
        </w:rPr>
        <w:t xml:space="preserve"> norm between the simulated and experimental measurements was below 0.2. </w:t>
      </w:r>
      <w:r w:rsidR="000F60A2" w:rsidRPr="002476C3">
        <w:rPr>
          <w:rFonts w:ascii="Arial" w:hAnsi="Arial" w:cs="Arial"/>
          <w:color w:val="000000" w:themeColor="text1"/>
          <w:sz w:val="22"/>
          <w:szCs w:val="22"/>
        </w:rPr>
        <w:t xml:space="preserve">All </w:t>
      </w:r>
      <w:r w:rsidR="00B84EE3" w:rsidRPr="002476C3">
        <w:rPr>
          <w:rFonts w:ascii="Arial" w:hAnsi="Arial" w:cs="Arial"/>
          <w:color w:val="000000" w:themeColor="text1"/>
          <w:sz w:val="22"/>
          <w:szCs w:val="22"/>
        </w:rPr>
        <w:t xml:space="preserve">these </w:t>
      </w:r>
      <w:r w:rsidR="000F60A2" w:rsidRPr="002476C3">
        <w:rPr>
          <w:rFonts w:ascii="Arial" w:hAnsi="Arial" w:cs="Arial"/>
          <w:color w:val="000000" w:themeColor="text1"/>
          <w:sz w:val="22"/>
          <w:szCs w:val="22"/>
        </w:rPr>
        <w:t>successful cases have stabilized oxygen level within 1.5 mmHg fr</w:t>
      </w:r>
      <w:r w:rsidR="00B84EE3" w:rsidRPr="002476C3">
        <w:rPr>
          <w:rFonts w:ascii="Arial" w:hAnsi="Arial" w:cs="Arial"/>
          <w:color w:val="000000" w:themeColor="text1"/>
          <w:sz w:val="22"/>
          <w:szCs w:val="22"/>
        </w:rPr>
        <w:t>om</w:t>
      </w:r>
      <w:r w:rsidR="000F60A2" w:rsidRPr="002476C3">
        <w:rPr>
          <w:rFonts w:ascii="Arial" w:hAnsi="Arial" w:cs="Arial"/>
          <w:color w:val="000000" w:themeColor="text1"/>
          <w:sz w:val="22"/>
          <w:szCs w:val="22"/>
        </w:rPr>
        <w:t xml:space="preserve"> the experimental data</w:t>
      </w:r>
      <w:r w:rsidR="00B84EE3" w:rsidRPr="002476C3">
        <w:rPr>
          <w:rFonts w:ascii="Arial" w:hAnsi="Arial" w:cs="Arial"/>
          <w:color w:val="000000" w:themeColor="text1"/>
          <w:sz w:val="22"/>
          <w:szCs w:val="22"/>
        </w:rPr>
        <w:t>. For the optimal uptake schedule</w:t>
      </w:r>
      <w:r w:rsidR="00940062" w:rsidRPr="002476C3">
        <w:rPr>
          <w:rFonts w:ascii="Arial" w:hAnsi="Arial" w:cs="Arial"/>
          <w:color w:val="000000" w:themeColor="text1"/>
          <w:sz w:val="22"/>
          <w:szCs w:val="22"/>
        </w:rPr>
        <w:t>,</w:t>
      </w:r>
      <w:r w:rsidR="00B84EE3" w:rsidRPr="002476C3">
        <w:rPr>
          <w:rFonts w:ascii="Arial" w:hAnsi="Arial" w:cs="Arial"/>
          <w:color w:val="000000" w:themeColor="text1"/>
          <w:sz w:val="22"/>
          <w:szCs w:val="22"/>
        </w:rPr>
        <w:t xml:space="preserve"> the minimal </w:t>
      </w:r>
      <w:r w:rsidR="00B84EE3" w:rsidRPr="002476C3">
        <w:rPr>
          <w:rFonts w:ascii="Arial" w:hAnsi="Arial"/>
          <w:color w:val="000000" w:themeColor="text1"/>
          <w:sz w:val="22"/>
          <w:szCs w:val="22"/>
        </w:rPr>
        <w:t>L</w:t>
      </w:r>
      <w:r w:rsidR="00B84EE3" w:rsidRPr="002476C3">
        <w:rPr>
          <w:rFonts w:ascii="Arial" w:hAnsi="Arial"/>
          <w:color w:val="000000" w:themeColor="text1"/>
          <w:sz w:val="22"/>
          <w:szCs w:val="22"/>
          <w:vertAlign w:val="subscript"/>
        </w:rPr>
        <w:t>2</w:t>
      </w:r>
      <w:r w:rsidR="00B84EE3" w:rsidRPr="002476C3">
        <w:rPr>
          <w:rFonts w:ascii="Arial" w:hAnsi="Arial"/>
          <w:color w:val="000000" w:themeColor="text1"/>
          <w:sz w:val="22"/>
          <w:szCs w:val="22"/>
        </w:rPr>
        <w:t xml:space="preserve"> norm value was 0.89, </w:t>
      </w:r>
      <w:proofErr w:type="gramStart"/>
      <w:r w:rsidR="00B84EE3" w:rsidRPr="002476C3">
        <w:rPr>
          <w:rFonts w:ascii="Arial" w:hAnsi="Arial"/>
          <w:color w:val="000000" w:themeColor="text1"/>
          <w:sz w:val="22"/>
          <w:szCs w:val="22"/>
        </w:rPr>
        <w:t>since</w:t>
      </w:r>
      <w:r w:rsidR="00940062" w:rsidRPr="002476C3">
        <w:rPr>
          <w:rFonts w:ascii="Arial" w:hAnsi="Arial"/>
          <w:color w:val="000000" w:themeColor="text1"/>
          <w:sz w:val="22"/>
          <w:szCs w:val="22"/>
        </w:rPr>
        <w:t>,</w:t>
      </w:r>
      <w:proofErr w:type="gramEnd"/>
      <w:r w:rsidR="00940062" w:rsidRPr="002476C3">
        <w:rPr>
          <w:rFonts w:ascii="Arial" w:hAnsi="Arial"/>
          <w:color w:val="000000" w:themeColor="text1"/>
          <w:sz w:val="22"/>
          <w:szCs w:val="22"/>
        </w:rPr>
        <w:t xml:space="preserve"> like in </w:t>
      </w:r>
      <w:r w:rsidR="0023658D">
        <w:rPr>
          <w:rFonts w:ascii="Arial" w:hAnsi="Arial"/>
          <w:color w:val="000000" w:themeColor="text1"/>
          <w:sz w:val="22"/>
        </w:rPr>
        <w:t xml:space="preserve">Fig </w:t>
      </w:r>
      <w:r w:rsidR="00CC0401">
        <w:rPr>
          <w:rFonts w:ascii="Arial" w:hAnsi="Arial"/>
          <w:color w:val="000000" w:themeColor="text1"/>
          <w:sz w:val="22"/>
        </w:rPr>
        <w:t>D</w:t>
      </w:r>
      <w:r w:rsidR="0023658D">
        <w:rPr>
          <w:rFonts w:ascii="Arial" w:hAnsi="Arial"/>
          <w:color w:val="000000" w:themeColor="text1"/>
          <w:sz w:val="22"/>
        </w:rPr>
        <w:t xml:space="preserve"> in S</w:t>
      </w:r>
      <w:r w:rsidR="00077BC6">
        <w:rPr>
          <w:rFonts w:ascii="Arial" w:hAnsi="Arial"/>
          <w:color w:val="000000" w:themeColor="text1"/>
          <w:sz w:val="22"/>
        </w:rPr>
        <w:t>1</w:t>
      </w:r>
      <w:r w:rsidR="0023658D">
        <w:rPr>
          <w:rFonts w:ascii="Arial" w:hAnsi="Arial"/>
          <w:color w:val="000000" w:themeColor="text1"/>
          <w:sz w:val="22"/>
        </w:rPr>
        <w:t xml:space="preserve"> </w:t>
      </w:r>
      <w:r w:rsidR="00CC0401">
        <w:rPr>
          <w:rFonts w:ascii="Arial" w:hAnsi="Arial"/>
          <w:color w:val="000000" w:themeColor="text1"/>
          <w:sz w:val="22"/>
        </w:rPr>
        <w:t>T</w:t>
      </w:r>
      <w:r w:rsidR="0023658D">
        <w:rPr>
          <w:rFonts w:ascii="Arial" w:hAnsi="Arial"/>
          <w:color w:val="000000" w:themeColor="text1"/>
          <w:sz w:val="22"/>
        </w:rPr>
        <w:t>ext</w:t>
      </w:r>
      <w:r w:rsidR="00940062" w:rsidRPr="002476C3">
        <w:rPr>
          <w:rFonts w:ascii="Arial" w:hAnsi="Arial"/>
          <w:color w:val="000000" w:themeColor="text1"/>
          <w:sz w:val="22"/>
          <w:szCs w:val="22"/>
        </w:rPr>
        <w:t>, the near-zero oxygen level was not attainable, even when the uptake rate was 50-fold higher than the base line value.</w:t>
      </w:r>
      <w:r w:rsidR="00B84EE3" w:rsidRPr="002476C3">
        <w:rPr>
          <w:rFonts w:ascii="Arial" w:hAnsi="Arial"/>
          <w:color w:val="000000" w:themeColor="text1"/>
          <w:sz w:val="22"/>
          <w:szCs w:val="22"/>
        </w:rPr>
        <w:t xml:space="preserve"> </w:t>
      </w:r>
      <w:r w:rsidR="00940062" w:rsidRPr="002476C3">
        <w:rPr>
          <w:rFonts w:ascii="Arial" w:hAnsi="Arial"/>
          <w:color w:val="000000" w:themeColor="text1"/>
          <w:sz w:val="22"/>
          <w:szCs w:val="22"/>
        </w:rPr>
        <w:t xml:space="preserve">This is consistent with results in </w:t>
      </w:r>
      <w:r w:rsidR="0023658D">
        <w:rPr>
          <w:rFonts w:ascii="Arial" w:hAnsi="Arial"/>
          <w:color w:val="000000" w:themeColor="text1"/>
          <w:sz w:val="22"/>
        </w:rPr>
        <w:t xml:space="preserve">Fig </w:t>
      </w:r>
      <w:r w:rsidR="00CC0401">
        <w:rPr>
          <w:rFonts w:ascii="Arial" w:hAnsi="Arial"/>
          <w:color w:val="000000" w:themeColor="text1"/>
          <w:sz w:val="22"/>
        </w:rPr>
        <w:t>D</w:t>
      </w:r>
      <w:r w:rsidR="0023658D">
        <w:rPr>
          <w:rFonts w:ascii="Arial" w:hAnsi="Arial"/>
          <w:color w:val="000000" w:themeColor="text1"/>
          <w:sz w:val="22"/>
        </w:rPr>
        <w:t xml:space="preserve"> in S</w:t>
      </w:r>
      <w:r w:rsidR="00077BC6">
        <w:rPr>
          <w:rFonts w:ascii="Arial" w:hAnsi="Arial"/>
          <w:color w:val="000000" w:themeColor="text1"/>
          <w:sz w:val="22"/>
        </w:rPr>
        <w:t>1</w:t>
      </w:r>
      <w:r w:rsidR="00CC0401">
        <w:rPr>
          <w:rFonts w:ascii="Arial" w:hAnsi="Arial"/>
          <w:color w:val="000000" w:themeColor="text1"/>
          <w:sz w:val="22"/>
        </w:rPr>
        <w:t xml:space="preserve"> Text</w:t>
      </w:r>
      <w:r w:rsidR="00940062" w:rsidRPr="002476C3">
        <w:rPr>
          <w:rFonts w:ascii="Arial" w:hAnsi="Arial"/>
          <w:color w:val="000000" w:themeColor="text1"/>
          <w:sz w:val="22"/>
          <w:szCs w:val="22"/>
        </w:rPr>
        <w:t>.</w:t>
      </w:r>
    </w:p>
    <w:p w14:paraId="3D663425" w14:textId="77777777" w:rsidR="00E75D2B" w:rsidRPr="00E75D2B" w:rsidRDefault="00E75D2B" w:rsidP="00FB6634">
      <w:pPr>
        <w:ind w:right="360"/>
        <w:jc w:val="both"/>
        <w:rPr>
          <w:rFonts w:ascii="Arial" w:hAnsi="Arial"/>
          <w:color w:val="000000" w:themeColor="text1"/>
          <w:sz w:val="22"/>
          <w:szCs w:val="22"/>
        </w:rPr>
      </w:pPr>
    </w:p>
    <w:p w14:paraId="406E7E10" w14:textId="439091B3" w:rsidR="007E73EF" w:rsidRPr="00D31231" w:rsidRDefault="00172EED" w:rsidP="005F08CE">
      <w:pPr>
        <w:ind w:left="360" w:right="360"/>
        <w:jc w:val="both"/>
        <w:rPr>
          <w:rFonts w:ascii="Arial" w:hAnsi="Arial"/>
          <w:color w:val="000000" w:themeColor="text1"/>
          <w:sz w:val="20"/>
        </w:rPr>
      </w:pPr>
      <w:r>
        <w:rPr>
          <w:rFonts w:ascii="Arial" w:hAnsi="Arial"/>
          <w:b/>
          <w:color w:val="000000" w:themeColor="text1"/>
          <w:sz w:val="20"/>
        </w:rPr>
        <w:t>Fig</w:t>
      </w:r>
      <w:r w:rsidR="007438C5">
        <w:rPr>
          <w:rFonts w:ascii="Arial" w:hAnsi="Arial"/>
          <w:b/>
          <w:color w:val="000000" w:themeColor="text1"/>
          <w:sz w:val="20"/>
        </w:rPr>
        <w:t xml:space="preserve"> D</w:t>
      </w:r>
      <w:r w:rsidR="00077BC6">
        <w:rPr>
          <w:rFonts w:ascii="Arial" w:hAnsi="Arial"/>
          <w:b/>
          <w:color w:val="000000" w:themeColor="text1"/>
          <w:sz w:val="20"/>
        </w:rPr>
        <w:t xml:space="preserve">. </w:t>
      </w:r>
      <w:r w:rsidR="007E73EF" w:rsidRPr="00D31231">
        <w:rPr>
          <w:rFonts w:ascii="Arial" w:hAnsi="Arial"/>
          <w:b/>
          <w:color w:val="000000" w:themeColor="text1"/>
          <w:sz w:val="20"/>
        </w:rPr>
        <w:t xml:space="preserve">Convergence of the </w:t>
      </w:r>
      <w:r w:rsidR="007E73EF" w:rsidRPr="00D31231">
        <w:rPr>
          <w:rFonts w:ascii="Arial" w:hAnsi="Arial"/>
          <w:b/>
          <w:color w:val="000000" w:themeColor="text1"/>
          <w:sz w:val="20"/>
          <w:szCs w:val="20"/>
        </w:rPr>
        <w:t>MABS method for influx and uptake schedules for ROI #1 (black). A</w:t>
      </w:r>
      <w:r w:rsidR="007E73EF" w:rsidRPr="00D31231">
        <w:rPr>
          <w:rFonts w:ascii="Arial" w:hAnsi="Arial"/>
          <w:color w:val="000000" w:themeColor="text1"/>
          <w:sz w:val="20"/>
        </w:rPr>
        <w:t xml:space="preserve">. Experimental fluctuations (solid line) and simulated fluctuations (blue triangles) for the influx schedule with corresponding oxygen distributions at each time point (above the arrows). An inset shows tissue morphology. </w:t>
      </w:r>
      <w:r w:rsidR="007E73EF" w:rsidRPr="00D31231">
        <w:rPr>
          <w:rFonts w:ascii="Arial" w:hAnsi="Arial"/>
          <w:b/>
          <w:color w:val="000000" w:themeColor="text1"/>
          <w:sz w:val="20"/>
          <w:szCs w:val="20"/>
        </w:rPr>
        <w:t>B</w:t>
      </w:r>
      <w:r w:rsidR="007E73EF" w:rsidRPr="00D31231">
        <w:rPr>
          <w:rFonts w:ascii="Arial" w:hAnsi="Arial"/>
          <w:color w:val="000000" w:themeColor="text1"/>
          <w:sz w:val="20"/>
        </w:rPr>
        <w:t xml:space="preserve">. </w:t>
      </w:r>
      <w:r w:rsidR="005F08CE" w:rsidRPr="00D31231">
        <w:rPr>
          <w:rFonts w:ascii="Arial" w:hAnsi="Arial"/>
          <w:color w:val="000000" w:themeColor="text1"/>
          <w:sz w:val="20"/>
        </w:rPr>
        <w:t>Experimental fluctuations (solid line) and simulated fluctuations (red stars) for the uptake schedule with corresponding oxygen distributions at each time point (above arrows).</w:t>
      </w:r>
      <w:r w:rsidR="005F08CE">
        <w:rPr>
          <w:rFonts w:ascii="Arial" w:hAnsi="Arial"/>
          <w:color w:val="000000" w:themeColor="text1"/>
          <w:sz w:val="20"/>
        </w:rPr>
        <w:t xml:space="preserve"> </w:t>
      </w:r>
      <w:r w:rsidR="005F08CE" w:rsidRPr="00D31231">
        <w:rPr>
          <w:rFonts w:ascii="Arial" w:hAnsi="Arial"/>
          <w:b/>
          <w:color w:val="000000" w:themeColor="text1"/>
          <w:sz w:val="20"/>
          <w:szCs w:val="20"/>
        </w:rPr>
        <w:t>C</w:t>
      </w:r>
      <w:r w:rsidR="005F08CE" w:rsidRPr="00D31231">
        <w:rPr>
          <w:rFonts w:ascii="Arial" w:hAnsi="Arial"/>
          <w:color w:val="000000" w:themeColor="text1"/>
          <w:sz w:val="20"/>
        </w:rPr>
        <w:t>.</w:t>
      </w:r>
      <w:r w:rsidR="005F08CE">
        <w:rPr>
          <w:rFonts w:ascii="Arial" w:hAnsi="Arial"/>
          <w:color w:val="000000" w:themeColor="text1"/>
          <w:sz w:val="20"/>
        </w:rPr>
        <w:t xml:space="preserve"> </w:t>
      </w:r>
      <w:r w:rsidR="007E73EF" w:rsidRPr="00D31231">
        <w:rPr>
          <w:rFonts w:ascii="Arial" w:hAnsi="Arial"/>
          <w:color w:val="000000" w:themeColor="text1"/>
          <w:sz w:val="20"/>
        </w:rPr>
        <w:t xml:space="preserve">The convergence graphs for each of the </w:t>
      </w:r>
      <w:proofErr w:type="gramStart"/>
      <w:r w:rsidR="007E73EF" w:rsidRPr="00D31231">
        <w:rPr>
          <w:rFonts w:ascii="Arial" w:hAnsi="Arial"/>
          <w:color w:val="000000" w:themeColor="text1"/>
          <w:sz w:val="20"/>
        </w:rPr>
        <w:t>8 time</w:t>
      </w:r>
      <w:proofErr w:type="gramEnd"/>
      <w:r w:rsidR="007E73EF" w:rsidRPr="00D31231">
        <w:rPr>
          <w:rFonts w:ascii="Arial" w:hAnsi="Arial"/>
          <w:color w:val="000000" w:themeColor="text1"/>
          <w:sz w:val="20"/>
        </w:rPr>
        <w:t xml:space="preserve"> segments with the converging influx rates (red pins) and the converging objective function values (blue pins). </w:t>
      </w:r>
      <w:r w:rsidR="007E73EF" w:rsidRPr="00D31231">
        <w:rPr>
          <w:rFonts w:ascii="Arial" w:hAnsi="Arial"/>
          <w:b/>
          <w:color w:val="000000" w:themeColor="text1"/>
          <w:sz w:val="20"/>
        </w:rPr>
        <w:t>D</w:t>
      </w:r>
      <w:r w:rsidR="007E73EF" w:rsidRPr="00D31231">
        <w:rPr>
          <w:rFonts w:ascii="Arial" w:hAnsi="Arial"/>
          <w:color w:val="000000" w:themeColor="text1"/>
          <w:sz w:val="20"/>
        </w:rPr>
        <w:t xml:space="preserve">. The convergence graphs for each of the </w:t>
      </w:r>
      <w:proofErr w:type="gramStart"/>
      <w:r w:rsidR="007E73EF" w:rsidRPr="00D31231">
        <w:rPr>
          <w:rFonts w:ascii="Arial" w:hAnsi="Arial"/>
          <w:color w:val="000000" w:themeColor="text1"/>
          <w:sz w:val="20"/>
        </w:rPr>
        <w:t>8 time</w:t>
      </w:r>
      <w:proofErr w:type="gramEnd"/>
      <w:r w:rsidR="007E73EF" w:rsidRPr="00D31231">
        <w:rPr>
          <w:rFonts w:ascii="Arial" w:hAnsi="Arial"/>
          <w:color w:val="000000" w:themeColor="text1"/>
          <w:sz w:val="20"/>
        </w:rPr>
        <w:t xml:space="preserve"> segments with the converging uptake rates (red pins) and the converging objective function values (blue pins).</w:t>
      </w:r>
    </w:p>
    <w:p w14:paraId="1B6A3185" w14:textId="1559954A" w:rsidR="00C963C6" w:rsidRDefault="00C963C6" w:rsidP="00940062">
      <w:pPr>
        <w:ind w:right="360"/>
        <w:jc w:val="both"/>
        <w:rPr>
          <w:rFonts w:ascii="Arial" w:hAnsi="Arial"/>
          <w:b/>
          <w:color w:val="000000" w:themeColor="text1"/>
          <w:sz w:val="20"/>
        </w:rPr>
      </w:pPr>
    </w:p>
    <w:p w14:paraId="7F9B528E" w14:textId="28C0F0C1" w:rsidR="005F08CE" w:rsidRDefault="00625374" w:rsidP="00834C73">
      <w:pPr>
        <w:ind w:left="360" w:right="360"/>
        <w:jc w:val="both"/>
        <w:rPr>
          <w:rFonts w:ascii="Arial" w:hAnsi="Arial"/>
          <w:b/>
          <w:color w:val="000000" w:themeColor="text1"/>
          <w:sz w:val="20"/>
        </w:rPr>
      </w:pPr>
      <w:r>
        <w:rPr>
          <w:rFonts w:ascii="Arial" w:hAnsi="Arial"/>
          <w:b/>
          <w:noProof/>
          <w:color w:val="000000" w:themeColor="text1"/>
          <w:sz w:val="20"/>
        </w:rPr>
        <w:drawing>
          <wp:anchor distT="0" distB="0" distL="114300" distR="114300" simplePos="0" relativeHeight="251705344" behindDoc="0" locked="0" layoutInCell="1" allowOverlap="1" wp14:anchorId="34EC7D46" wp14:editId="305B09A5">
            <wp:simplePos x="0" y="0"/>
            <wp:positionH relativeFrom="column">
              <wp:posOffset>222885</wp:posOffset>
            </wp:positionH>
            <wp:positionV relativeFrom="paragraph">
              <wp:posOffset>3644900</wp:posOffset>
            </wp:positionV>
            <wp:extent cx="5157470" cy="4319905"/>
            <wp:effectExtent l="0" t="0" r="0" b="0"/>
            <wp:wrapSquare wrapText="bothSides"/>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1"/>
                    <a:stretch>
                      <a:fillRect/>
                    </a:stretch>
                  </pic:blipFill>
                  <pic:spPr>
                    <a:xfrm>
                      <a:off x="0" y="0"/>
                      <a:ext cx="5157470" cy="4319905"/>
                    </a:xfrm>
                    <a:prstGeom prst="rect">
                      <a:avLst/>
                    </a:prstGeom>
                  </pic:spPr>
                </pic:pic>
              </a:graphicData>
            </a:graphic>
            <wp14:sizeRelH relativeFrom="margin">
              <wp14:pctWidth>0</wp14:pctWidth>
            </wp14:sizeRelH>
            <wp14:sizeRelV relativeFrom="margin">
              <wp14:pctHeight>0</wp14:pctHeight>
            </wp14:sizeRelV>
          </wp:anchor>
        </w:drawing>
      </w:r>
      <w:r w:rsidR="005F08CE">
        <w:rPr>
          <w:rFonts w:ascii="Arial" w:hAnsi="Arial"/>
          <w:b/>
          <w:noProof/>
          <w:color w:val="000000" w:themeColor="text1"/>
          <w:sz w:val="20"/>
        </w:rPr>
        <w:drawing>
          <wp:anchor distT="0" distB="0" distL="114300" distR="114300" simplePos="0" relativeHeight="251704320" behindDoc="0" locked="0" layoutInCell="1" allowOverlap="1" wp14:anchorId="41194F9E" wp14:editId="4C002723">
            <wp:simplePos x="0" y="0"/>
            <wp:positionH relativeFrom="column">
              <wp:posOffset>-274320</wp:posOffset>
            </wp:positionH>
            <wp:positionV relativeFrom="paragraph">
              <wp:posOffset>0</wp:posOffset>
            </wp:positionV>
            <wp:extent cx="6093460" cy="3429000"/>
            <wp:effectExtent l="0" t="0" r="2540" b="0"/>
            <wp:wrapSquare wrapText="bothSides"/>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12"/>
                    <a:stretch>
                      <a:fillRect/>
                    </a:stretch>
                  </pic:blipFill>
                  <pic:spPr>
                    <a:xfrm>
                      <a:off x="0" y="0"/>
                      <a:ext cx="6093460" cy="3429000"/>
                    </a:xfrm>
                    <a:prstGeom prst="rect">
                      <a:avLst/>
                    </a:prstGeom>
                  </pic:spPr>
                </pic:pic>
              </a:graphicData>
            </a:graphic>
            <wp14:sizeRelH relativeFrom="margin">
              <wp14:pctWidth>0</wp14:pctWidth>
            </wp14:sizeRelH>
            <wp14:sizeRelV relativeFrom="margin">
              <wp14:pctHeight>0</wp14:pctHeight>
            </wp14:sizeRelV>
          </wp:anchor>
        </w:drawing>
      </w:r>
    </w:p>
    <w:p w14:paraId="24176B42" w14:textId="54203ACC" w:rsidR="00BF7658" w:rsidRPr="00E3050C" w:rsidRDefault="005F08CE" w:rsidP="00E3050C">
      <w:pPr>
        <w:ind w:left="360" w:right="360"/>
        <w:jc w:val="both"/>
        <w:rPr>
          <w:rFonts w:ascii="Arial" w:hAnsi="Arial"/>
          <w:b/>
          <w:color w:val="000000" w:themeColor="text1"/>
          <w:sz w:val="20"/>
        </w:rPr>
      </w:pPr>
      <w:r>
        <w:rPr>
          <w:rFonts w:ascii="Arial" w:hAnsi="Arial"/>
          <w:b/>
          <w:noProof/>
          <w:color w:val="000000" w:themeColor="text1"/>
          <w:sz w:val="20"/>
        </w:rPr>
        <w:drawing>
          <wp:anchor distT="0" distB="0" distL="114300" distR="114300" simplePos="0" relativeHeight="251706368" behindDoc="0" locked="0" layoutInCell="1" allowOverlap="1" wp14:anchorId="20F82C40" wp14:editId="36F7C8E1">
            <wp:simplePos x="0" y="0"/>
            <wp:positionH relativeFrom="column">
              <wp:posOffset>202729</wp:posOffset>
            </wp:positionH>
            <wp:positionV relativeFrom="paragraph">
              <wp:posOffset>243</wp:posOffset>
            </wp:positionV>
            <wp:extent cx="5177790" cy="4569460"/>
            <wp:effectExtent l="0" t="0" r="3810" b="2540"/>
            <wp:wrapSquare wrapText="bothSides"/>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3"/>
                    <a:stretch>
                      <a:fillRect/>
                    </a:stretch>
                  </pic:blipFill>
                  <pic:spPr>
                    <a:xfrm>
                      <a:off x="0" y="0"/>
                      <a:ext cx="5177790" cy="4569460"/>
                    </a:xfrm>
                    <a:prstGeom prst="rect">
                      <a:avLst/>
                    </a:prstGeom>
                  </pic:spPr>
                </pic:pic>
              </a:graphicData>
            </a:graphic>
            <wp14:sizeRelH relativeFrom="margin">
              <wp14:pctWidth>0</wp14:pctWidth>
            </wp14:sizeRelH>
            <wp14:sizeRelV relativeFrom="margin">
              <wp14:pctHeight>0</wp14:pctHeight>
            </wp14:sizeRelV>
          </wp:anchor>
        </w:drawing>
      </w:r>
    </w:p>
    <w:p w14:paraId="5A0D6933" w14:textId="698ADECA" w:rsidR="00390528" w:rsidRPr="00A64F02" w:rsidRDefault="00990CB3" w:rsidP="00A12651">
      <w:pPr>
        <w:jc w:val="both"/>
        <w:rPr>
          <w:rFonts w:ascii="Arial" w:hAnsi="Arial" w:cs="Arial"/>
          <w:b/>
          <w:sz w:val="22"/>
          <w:szCs w:val="22"/>
        </w:rPr>
      </w:pPr>
      <w:r w:rsidRPr="004E2CB0">
        <w:rPr>
          <w:rFonts w:ascii="Arial" w:hAnsi="Arial" w:cs="Arial"/>
          <w:b/>
          <w:szCs w:val="22"/>
        </w:rPr>
        <w:t>References</w:t>
      </w:r>
    </w:p>
    <w:p w14:paraId="49668949" w14:textId="27CE186E" w:rsidR="00046BFA" w:rsidRPr="00A64F02" w:rsidRDefault="00390528" w:rsidP="00046BFA">
      <w:pPr>
        <w:pStyle w:val="EndNoteBibliography"/>
        <w:rPr>
          <w:rFonts w:ascii="Arial" w:hAnsi="Arial" w:cs="Arial"/>
          <w:noProof/>
          <w:sz w:val="22"/>
          <w:szCs w:val="22"/>
        </w:rPr>
      </w:pPr>
      <w:r w:rsidRPr="00A64F02">
        <w:rPr>
          <w:rFonts w:ascii="Arial" w:hAnsi="Arial" w:cs="Arial"/>
          <w:sz w:val="22"/>
          <w:szCs w:val="22"/>
        </w:rPr>
        <w:fldChar w:fldCharType="begin"/>
      </w:r>
      <w:r w:rsidRPr="00A64F02">
        <w:rPr>
          <w:rFonts w:ascii="Arial" w:hAnsi="Arial" w:cs="Arial"/>
          <w:sz w:val="22"/>
          <w:szCs w:val="22"/>
        </w:rPr>
        <w:instrText xml:space="preserve"> ADDIN EN.REFLIST </w:instrText>
      </w:r>
      <w:r w:rsidRPr="00A64F02">
        <w:rPr>
          <w:rFonts w:ascii="Arial" w:hAnsi="Arial" w:cs="Arial"/>
          <w:sz w:val="22"/>
          <w:szCs w:val="22"/>
        </w:rPr>
        <w:fldChar w:fldCharType="separate"/>
      </w:r>
      <w:r w:rsidR="00046BFA" w:rsidRPr="00A64F02">
        <w:rPr>
          <w:rFonts w:ascii="Arial" w:hAnsi="Arial" w:cs="Arial"/>
          <w:noProof/>
          <w:sz w:val="22"/>
          <w:szCs w:val="22"/>
        </w:rPr>
        <w:t>1.</w:t>
      </w:r>
      <w:r w:rsidR="00046BFA" w:rsidRPr="00A64F02">
        <w:rPr>
          <w:rFonts w:ascii="Arial" w:hAnsi="Arial" w:cs="Arial"/>
          <w:noProof/>
          <w:sz w:val="22"/>
          <w:szCs w:val="22"/>
        </w:rPr>
        <w:tab/>
        <w:t xml:space="preserve">NCI-60 Human Tumor Cell Lines Screen [Internet]. 2015. Available from: </w:t>
      </w:r>
      <w:hyperlink r:id="rId14" w:history="1">
        <w:r w:rsidR="00046BFA" w:rsidRPr="00A64F02">
          <w:rPr>
            <w:rStyle w:val="Hiperhivatkozs"/>
            <w:rFonts w:ascii="Arial" w:hAnsi="Arial" w:cs="Arial"/>
            <w:noProof/>
            <w:sz w:val="22"/>
            <w:szCs w:val="22"/>
          </w:rPr>
          <w:t>https://dtp.cancer.gov/discovery_development/nci-60/</w:t>
        </w:r>
      </w:hyperlink>
      <w:r w:rsidR="00046BFA" w:rsidRPr="00A64F02">
        <w:rPr>
          <w:rFonts w:ascii="Arial" w:hAnsi="Arial" w:cs="Arial"/>
          <w:noProof/>
          <w:sz w:val="22"/>
          <w:szCs w:val="22"/>
        </w:rPr>
        <w:t>.</w:t>
      </w:r>
    </w:p>
    <w:p w14:paraId="2E7B60B2" w14:textId="77777777" w:rsidR="00046BFA" w:rsidRPr="00A64F02" w:rsidRDefault="00046BFA" w:rsidP="00046BFA">
      <w:pPr>
        <w:pStyle w:val="EndNoteBibliography"/>
        <w:rPr>
          <w:rFonts w:ascii="Arial" w:hAnsi="Arial" w:cs="Arial"/>
          <w:noProof/>
          <w:sz w:val="22"/>
          <w:szCs w:val="22"/>
        </w:rPr>
      </w:pPr>
      <w:r w:rsidRPr="00A64F02">
        <w:rPr>
          <w:rFonts w:ascii="Arial" w:hAnsi="Arial" w:cs="Arial"/>
          <w:noProof/>
          <w:sz w:val="22"/>
          <w:szCs w:val="22"/>
        </w:rPr>
        <w:t>2.</w:t>
      </w:r>
      <w:r w:rsidRPr="00A64F02">
        <w:rPr>
          <w:rFonts w:ascii="Arial" w:hAnsi="Arial" w:cs="Arial"/>
          <w:noProof/>
          <w:sz w:val="22"/>
          <w:szCs w:val="22"/>
        </w:rPr>
        <w:tab/>
        <w:t>Caramalho I, Faroudi M, Padovan E, Müller S, Valitutti S. Visualizing CTL/melanoma cell interactions: multiple hits must be delivered for tumour cell annihilation. J Cell Mol Med. 2009;13(9B):3834-46.</w:t>
      </w:r>
    </w:p>
    <w:p w14:paraId="0B3DD31E" w14:textId="77777777" w:rsidR="00046BFA" w:rsidRPr="00A64F02" w:rsidRDefault="00046BFA" w:rsidP="00046BFA">
      <w:pPr>
        <w:pStyle w:val="EndNoteBibliography"/>
        <w:rPr>
          <w:rFonts w:ascii="Arial" w:hAnsi="Arial" w:cs="Arial"/>
          <w:noProof/>
          <w:sz w:val="22"/>
          <w:szCs w:val="22"/>
        </w:rPr>
      </w:pPr>
      <w:r w:rsidRPr="00A64F02">
        <w:rPr>
          <w:rFonts w:ascii="Arial" w:hAnsi="Arial" w:cs="Arial"/>
          <w:noProof/>
          <w:sz w:val="22"/>
          <w:szCs w:val="22"/>
        </w:rPr>
        <w:t>3.</w:t>
      </w:r>
      <w:r w:rsidRPr="00A64F02">
        <w:rPr>
          <w:rFonts w:ascii="Arial" w:hAnsi="Arial" w:cs="Arial"/>
          <w:noProof/>
          <w:sz w:val="22"/>
          <w:szCs w:val="22"/>
        </w:rPr>
        <w:tab/>
        <w:t>Rieger H, Fredrich T, Welter M. Physics of the tumor vasculature: Theory and experiment. Eur Phys J Plus. 2016;131:31.</w:t>
      </w:r>
    </w:p>
    <w:p w14:paraId="06F82614" w14:textId="77777777" w:rsidR="00046BFA" w:rsidRPr="00A64F02" w:rsidRDefault="00046BFA" w:rsidP="00046BFA">
      <w:pPr>
        <w:pStyle w:val="EndNoteBibliography"/>
        <w:rPr>
          <w:rFonts w:ascii="Arial" w:hAnsi="Arial" w:cs="Arial"/>
          <w:noProof/>
          <w:sz w:val="22"/>
          <w:szCs w:val="22"/>
        </w:rPr>
      </w:pPr>
      <w:r w:rsidRPr="00A64F02">
        <w:rPr>
          <w:rFonts w:ascii="Arial" w:hAnsi="Arial" w:cs="Arial"/>
          <w:noProof/>
          <w:sz w:val="22"/>
          <w:szCs w:val="22"/>
        </w:rPr>
        <w:t>4.</w:t>
      </w:r>
      <w:r w:rsidRPr="00A64F02">
        <w:rPr>
          <w:rFonts w:ascii="Arial" w:hAnsi="Arial" w:cs="Arial"/>
          <w:noProof/>
          <w:sz w:val="22"/>
          <w:szCs w:val="22"/>
        </w:rPr>
        <w:tab/>
        <w:t>Latour LL, Svoboda K, Mitra PP, Sotak CH. Time-dependent diffusion of water in a biological model system. Proc Natl Acad Sci U S A. 1994;91(4):1229-33. doi: 10.1073/pnas.91.4.1229. PubMed PMID: 8108392; PubMed Central PMCID: PMCPMC43130.</w:t>
      </w:r>
    </w:p>
    <w:p w14:paraId="1E73D325" w14:textId="77777777" w:rsidR="00046BFA" w:rsidRPr="00A64F02" w:rsidRDefault="00046BFA" w:rsidP="00046BFA">
      <w:pPr>
        <w:pStyle w:val="EndNoteBibliography"/>
        <w:rPr>
          <w:rFonts w:ascii="Arial" w:hAnsi="Arial" w:cs="Arial"/>
          <w:noProof/>
          <w:sz w:val="22"/>
          <w:szCs w:val="22"/>
        </w:rPr>
      </w:pPr>
      <w:r w:rsidRPr="00A64F02">
        <w:rPr>
          <w:rFonts w:ascii="Arial" w:hAnsi="Arial" w:cs="Arial"/>
          <w:noProof/>
          <w:sz w:val="22"/>
          <w:szCs w:val="22"/>
        </w:rPr>
        <w:t>5.</w:t>
      </w:r>
      <w:r w:rsidRPr="00A64F02">
        <w:rPr>
          <w:rFonts w:ascii="Arial" w:hAnsi="Arial" w:cs="Arial"/>
          <w:noProof/>
          <w:sz w:val="22"/>
          <w:szCs w:val="22"/>
        </w:rPr>
        <w:tab/>
        <w:t>Casciari J, Sotirchos S, Sutherland R. Variations in tumor cell growth rates and metabolism with oxygen concentration, glucose concentration, and extracellular pH. 1992;151(2):386-94.</w:t>
      </w:r>
    </w:p>
    <w:p w14:paraId="31479BD1" w14:textId="77777777" w:rsidR="00046BFA" w:rsidRPr="00A64F02" w:rsidRDefault="00046BFA" w:rsidP="00046BFA">
      <w:pPr>
        <w:pStyle w:val="EndNoteBibliography"/>
        <w:rPr>
          <w:rFonts w:ascii="Arial" w:hAnsi="Arial" w:cs="Arial"/>
          <w:noProof/>
          <w:sz w:val="22"/>
          <w:szCs w:val="22"/>
        </w:rPr>
      </w:pPr>
      <w:r w:rsidRPr="00A64F02">
        <w:rPr>
          <w:rFonts w:ascii="Arial" w:hAnsi="Arial" w:cs="Arial"/>
          <w:noProof/>
          <w:sz w:val="22"/>
          <w:szCs w:val="22"/>
        </w:rPr>
        <w:t>6.</w:t>
      </w:r>
      <w:r w:rsidRPr="00A64F02">
        <w:rPr>
          <w:rFonts w:ascii="Arial" w:hAnsi="Arial" w:cs="Arial"/>
          <w:noProof/>
          <w:sz w:val="22"/>
          <w:szCs w:val="22"/>
        </w:rPr>
        <w:tab/>
        <w:t>Baumgartner W, Drenckhahn D. Transmembrane cooperative linkage in cellular adhesion. Eur J Cell Biol. 2002;81(3):161-8. doi: 10.1078/0171-9335-00233. PubMed PMID: 11998868.</w:t>
      </w:r>
    </w:p>
    <w:p w14:paraId="390F331B" w14:textId="682111BA" w:rsidR="00046BFA" w:rsidRPr="00A64F02" w:rsidRDefault="00046BFA" w:rsidP="00046BFA">
      <w:pPr>
        <w:pStyle w:val="EndNoteBibliography"/>
        <w:rPr>
          <w:rFonts w:ascii="Arial" w:hAnsi="Arial" w:cs="Arial"/>
          <w:noProof/>
          <w:sz w:val="22"/>
          <w:szCs w:val="22"/>
        </w:rPr>
      </w:pPr>
      <w:r w:rsidRPr="00A64F02">
        <w:rPr>
          <w:rFonts w:ascii="Arial" w:hAnsi="Arial" w:cs="Arial"/>
          <w:noProof/>
          <w:sz w:val="22"/>
          <w:szCs w:val="22"/>
        </w:rPr>
        <w:t>7.</w:t>
      </w:r>
      <w:r w:rsidRPr="00A64F02">
        <w:rPr>
          <w:rFonts w:ascii="Arial" w:hAnsi="Arial" w:cs="Arial"/>
          <w:noProof/>
          <w:sz w:val="22"/>
          <w:szCs w:val="22"/>
        </w:rPr>
        <w:tab/>
        <w:t>Rejniak K, Dillon RH. A single cell-based model of the ductal tumour microarchitecture. Computational and Mathematical Methods in Medicine. 2007;8:51-69.</w:t>
      </w:r>
    </w:p>
    <w:p w14:paraId="6B0E7713" w14:textId="2331657D" w:rsidR="00990CB3" w:rsidRPr="00A64F02" w:rsidRDefault="00390528" w:rsidP="00A12651">
      <w:pPr>
        <w:jc w:val="both"/>
        <w:rPr>
          <w:rFonts w:ascii="Arial" w:hAnsi="Arial" w:cs="Arial"/>
          <w:sz w:val="22"/>
          <w:szCs w:val="22"/>
        </w:rPr>
      </w:pPr>
      <w:r w:rsidRPr="00A64F02">
        <w:rPr>
          <w:rFonts w:ascii="Arial" w:hAnsi="Arial" w:cs="Arial"/>
          <w:sz w:val="22"/>
          <w:szCs w:val="22"/>
        </w:rPr>
        <w:fldChar w:fldCharType="end"/>
      </w:r>
    </w:p>
    <w:sectPr w:rsidR="00990CB3" w:rsidRPr="00A64F02" w:rsidSect="00BD3E4B">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0C3E0" w14:textId="77777777" w:rsidR="00D60BF2" w:rsidRDefault="00D60BF2" w:rsidP="007A2EFE">
      <w:r>
        <w:separator/>
      </w:r>
    </w:p>
  </w:endnote>
  <w:endnote w:type="continuationSeparator" w:id="0">
    <w:p w14:paraId="1B086924" w14:textId="77777777" w:rsidR="00D60BF2" w:rsidRDefault="00D60BF2" w:rsidP="007A2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 w:name="Al Bayan">
    <w:altName w:val="Al Bayan"/>
    <w:charset w:val="B2"/>
    <w:family w:val="auto"/>
    <w:pitch w:val="variable"/>
    <w:sig w:usb0="00002001" w:usb1="00000000" w:usb2="00000008" w:usb3="00000000" w:csb0="00000040"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Oldalszm"/>
      </w:rPr>
      <w:id w:val="-1743781236"/>
      <w:docPartObj>
        <w:docPartGallery w:val="Page Numbers (Bottom of Page)"/>
        <w:docPartUnique/>
      </w:docPartObj>
    </w:sdtPr>
    <w:sdtEndPr>
      <w:rPr>
        <w:rStyle w:val="Oldalszm"/>
      </w:rPr>
    </w:sdtEndPr>
    <w:sdtContent>
      <w:p w14:paraId="17BC129C" w14:textId="3E2AD1AE" w:rsidR="000738BB" w:rsidRDefault="000738BB" w:rsidP="0087458F">
        <w:pPr>
          <w:pStyle w:val="llb"/>
          <w:framePr w:wrap="none" w:vAnchor="text" w:hAnchor="margin" w:xAlign="right" w:y="1"/>
          <w:rPr>
            <w:rStyle w:val="Oldalszm"/>
          </w:rPr>
        </w:pPr>
        <w:r>
          <w:rPr>
            <w:rStyle w:val="Oldalszm"/>
          </w:rPr>
          <w:fldChar w:fldCharType="begin"/>
        </w:r>
        <w:r>
          <w:rPr>
            <w:rStyle w:val="Oldalszm"/>
          </w:rPr>
          <w:instrText xml:space="preserve"> PAGE </w:instrText>
        </w:r>
        <w:r>
          <w:rPr>
            <w:rStyle w:val="Oldalszm"/>
          </w:rPr>
          <w:fldChar w:fldCharType="end"/>
        </w:r>
      </w:p>
    </w:sdtContent>
  </w:sdt>
  <w:p w14:paraId="46F74919" w14:textId="77777777" w:rsidR="000738BB" w:rsidRDefault="000738BB" w:rsidP="007A2EFE">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Oldalszm"/>
      </w:rPr>
      <w:id w:val="-443926210"/>
      <w:docPartObj>
        <w:docPartGallery w:val="Page Numbers (Bottom of Page)"/>
        <w:docPartUnique/>
      </w:docPartObj>
    </w:sdtPr>
    <w:sdtEndPr>
      <w:rPr>
        <w:rStyle w:val="Oldalszm"/>
      </w:rPr>
    </w:sdtEndPr>
    <w:sdtContent>
      <w:p w14:paraId="5213823C" w14:textId="32938DC8" w:rsidR="000738BB" w:rsidRDefault="000738BB" w:rsidP="0087458F">
        <w:pPr>
          <w:pStyle w:val="llb"/>
          <w:framePr w:wrap="none" w:vAnchor="text" w:hAnchor="margin" w:xAlign="right"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1E62DF0C" w14:textId="77777777" w:rsidR="000738BB" w:rsidRDefault="000738BB" w:rsidP="007A2EFE">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E9E74" w14:textId="77777777" w:rsidR="00D60BF2" w:rsidRDefault="00D60BF2" w:rsidP="007A2EFE">
      <w:r>
        <w:separator/>
      </w:r>
    </w:p>
  </w:footnote>
  <w:footnote w:type="continuationSeparator" w:id="0">
    <w:p w14:paraId="40DE9C14" w14:textId="77777777" w:rsidR="00D60BF2" w:rsidRDefault="00D60BF2" w:rsidP="007A2E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6DB"/>
    <w:multiLevelType w:val="hybridMultilevel"/>
    <w:tmpl w:val="E37E1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77E8B"/>
    <w:multiLevelType w:val="multilevel"/>
    <w:tmpl w:val="E70E9A34"/>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557828"/>
    <w:multiLevelType w:val="hybridMultilevel"/>
    <w:tmpl w:val="801EA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A4527"/>
    <w:multiLevelType w:val="hybridMultilevel"/>
    <w:tmpl w:val="801EA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EB559C"/>
    <w:multiLevelType w:val="hybridMultilevel"/>
    <w:tmpl w:val="E37E1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037A6A"/>
    <w:multiLevelType w:val="hybridMultilevel"/>
    <w:tmpl w:val="08C6E882"/>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6" w15:restartNumberingAfterBreak="0">
    <w:nsid w:val="2F2D7EE7"/>
    <w:multiLevelType w:val="hybridMultilevel"/>
    <w:tmpl w:val="88C6B9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2C61E22"/>
    <w:multiLevelType w:val="hybridMultilevel"/>
    <w:tmpl w:val="73EEE0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5B52A4"/>
    <w:multiLevelType w:val="hybridMultilevel"/>
    <w:tmpl w:val="801EA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3A3552"/>
    <w:multiLevelType w:val="hybridMultilevel"/>
    <w:tmpl w:val="DBBE9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E34378"/>
    <w:multiLevelType w:val="hybridMultilevel"/>
    <w:tmpl w:val="49DC0E66"/>
    <w:lvl w:ilvl="0" w:tplc="290E73F0">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64ED13DB"/>
    <w:multiLevelType w:val="hybridMultilevel"/>
    <w:tmpl w:val="BE901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E5E0F"/>
    <w:multiLevelType w:val="hybridMultilevel"/>
    <w:tmpl w:val="1AFA4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9F654B"/>
    <w:multiLevelType w:val="hybridMultilevel"/>
    <w:tmpl w:val="801EA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1"/>
  </w:num>
  <w:num w:numId="4">
    <w:abstractNumId w:val="0"/>
  </w:num>
  <w:num w:numId="5">
    <w:abstractNumId w:val="4"/>
  </w:num>
  <w:num w:numId="6">
    <w:abstractNumId w:val="13"/>
  </w:num>
  <w:num w:numId="7">
    <w:abstractNumId w:val="8"/>
  </w:num>
  <w:num w:numId="8">
    <w:abstractNumId w:val="3"/>
  </w:num>
  <w:num w:numId="9">
    <w:abstractNumId w:val="2"/>
  </w:num>
  <w:num w:numId="10">
    <w:abstractNumId w:val="9"/>
  </w:num>
  <w:num w:numId="11">
    <w:abstractNumId w:val="10"/>
  </w:num>
  <w:num w:numId="12">
    <w:abstractNumId w:val="5"/>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Al Bay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12651"/>
    <w:rsid w:val="00003824"/>
    <w:rsid w:val="00006D28"/>
    <w:rsid w:val="00007AE1"/>
    <w:rsid w:val="00010548"/>
    <w:rsid w:val="000111EA"/>
    <w:rsid w:val="00011254"/>
    <w:rsid w:val="000128AF"/>
    <w:rsid w:val="00014215"/>
    <w:rsid w:val="000143B9"/>
    <w:rsid w:val="00017E86"/>
    <w:rsid w:val="00023DD6"/>
    <w:rsid w:val="00024CB2"/>
    <w:rsid w:val="00025804"/>
    <w:rsid w:val="0003021F"/>
    <w:rsid w:val="000341C5"/>
    <w:rsid w:val="00034DB9"/>
    <w:rsid w:val="0003727A"/>
    <w:rsid w:val="00037536"/>
    <w:rsid w:val="0003768E"/>
    <w:rsid w:val="0004125F"/>
    <w:rsid w:val="00041426"/>
    <w:rsid w:val="000414CF"/>
    <w:rsid w:val="0004215F"/>
    <w:rsid w:val="00043962"/>
    <w:rsid w:val="00044861"/>
    <w:rsid w:val="00046BFA"/>
    <w:rsid w:val="0004725D"/>
    <w:rsid w:val="00051D5B"/>
    <w:rsid w:val="0005331D"/>
    <w:rsid w:val="00053922"/>
    <w:rsid w:val="00054736"/>
    <w:rsid w:val="000560AC"/>
    <w:rsid w:val="000564B5"/>
    <w:rsid w:val="00056AC6"/>
    <w:rsid w:val="000705CF"/>
    <w:rsid w:val="00071CBB"/>
    <w:rsid w:val="000738BB"/>
    <w:rsid w:val="00077BC6"/>
    <w:rsid w:val="00077F83"/>
    <w:rsid w:val="000818F4"/>
    <w:rsid w:val="00081953"/>
    <w:rsid w:val="00082E5E"/>
    <w:rsid w:val="00084965"/>
    <w:rsid w:val="00090BE5"/>
    <w:rsid w:val="00092E71"/>
    <w:rsid w:val="00096A2C"/>
    <w:rsid w:val="000979BB"/>
    <w:rsid w:val="000A43BF"/>
    <w:rsid w:val="000A4A7D"/>
    <w:rsid w:val="000A4CED"/>
    <w:rsid w:val="000A4E22"/>
    <w:rsid w:val="000A7E02"/>
    <w:rsid w:val="000B01E3"/>
    <w:rsid w:val="000B3AF4"/>
    <w:rsid w:val="000B572C"/>
    <w:rsid w:val="000B76CC"/>
    <w:rsid w:val="000B7A53"/>
    <w:rsid w:val="000C31B8"/>
    <w:rsid w:val="000C54A8"/>
    <w:rsid w:val="000D316E"/>
    <w:rsid w:val="000D5BBB"/>
    <w:rsid w:val="000E13FC"/>
    <w:rsid w:val="000E314E"/>
    <w:rsid w:val="000E38CC"/>
    <w:rsid w:val="000E6223"/>
    <w:rsid w:val="000F0977"/>
    <w:rsid w:val="000F3F78"/>
    <w:rsid w:val="000F5705"/>
    <w:rsid w:val="000F60A2"/>
    <w:rsid w:val="001006B5"/>
    <w:rsid w:val="00102445"/>
    <w:rsid w:val="00102CD2"/>
    <w:rsid w:val="00102FD8"/>
    <w:rsid w:val="00107B0D"/>
    <w:rsid w:val="00113E90"/>
    <w:rsid w:val="0012182F"/>
    <w:rsid w:val="0012743A"/>
    <w:rsid w:val="00130089"/>
    <w:rsid w:val="001338D8"/>
    <w:rsid w:val="00134E15"/>
    <w:rsid w:val="00136509"/>
    <w:rsid w:val="001406A9"/>
    <w:rsid w:val="0014414C"/>
    <w:rsid w:val="00145C62"/>
    <w:rsid w:val="0014609F"/>
    <w:rsid w:val="0015426A"/>
    <w:rsid w:val="00155014"/>
    <w:rsid w:val="0016294A"/>
    <w:rsid w:val="00163A70"/>
    <w:rsid w:val="00165F29"/>
    <w:rsid w:val="00166D29"/>
    <w:rsid w:val="001673FB"/>
    <w:rsid w:val="001722D3"/>
    <w:rsid w:val="00172EED"/>
    <w:rsid w:val="001735CC"/>
    <w:rsid w:val="001742BD"/>
    <w:rsid w:val="00177169"/>
    <w:rsid w:val="001830F7"/>
    <w:rsid w:val="001836C5"/>
    <w:rsid w:val="00186305"/>
    <w:rsid w:val="00192A87"/>
    <w:rsid w:val="001932A5"/>
    <w:rsid w:val="001A0B1F"/>
    <w:rsid w:val="001A1B9F"/>
    <w:rsid w:val="001A632E"/>
    <w:rsid w:val="001B36E7"/>
    <w:rsid w:val="001B4ED9"/>
    <w:rsid w:val="001C2919"/>
    <w:rsid w:val="001C3AC4"/>
    <w:rsid w:val="001D1492"/>
    <w:rsid w:val="001D1C5A"/>
    <w:rsid w:val="001D6409"/>
    <w:rsid w:val="001E0893"/>
    <w:rsid w:val="001E1621"/>
    <w:rsid w:val="001E2C3E"/>
    <w:rsid w:val="001E4966"/>
    <w:rsid w:val="001E7BA3"/>
    <w:rsid w:val="001F40ED"/>
    <w:rsid w:val="001F5A54"/>
    <w:rsid w:val="00204163"/>
    <w:rsid w:val="002056F8"/>
    <w:rsid w:val="00210405"/>
    <w:rsid w:val="00211FC1"/>
    <w:rsid w:val="00212796"/>
    <w:rsid w:val="00212B39"/>
    <w:rsid w:val="00214883"/>
    <w:rsid w:val="00216D84"/>
    <w:rsid w:val="00223AEF"/>
    <w:rsid w:val="002240A8"/>
    <w:rsid w:val="00227D29"/>
    <w:rsid w:val="00230984"/>
    <w:rsid w:val="00233A5F"/>
    <w:rsid w:val="0023658D"/>
    <w:rsid w:val="0024092A"/>
    <w:rsid w:val="00241D4E"/>
    <w:rsid w:val="002444EC"/>
    <w:rsid w:val="002476C3"/>
    <w:rsid w:val="002546FC"/>
    <w:rsid w:val="00255B55"/>
    <w:rsid w:val="00255D00"/>
    <w:rsid w:val="00256EBF"/>
    <w:rsid w:val="00257608"/>
    <w:rsid w:val="00260233"/>
    <w:rsid w:val="002615D8"/>
    <w:rsid w:val="0026552C"/>
    <w:rsid w:val="00274023"/>
    <w:rsid w:val="002740D6"/>
    <w:rsid w:val="00276472"/>
    <w:rsid w:val="00276BD9"/>
    <w:rsid w:val="00286B03"/>
    <w:rsid w:val="00287505"/>
    <w:rsid w:val="00290E48"/>
    <w:rsid w:val="00292623"/>
    <w:rsid w:val="00293E0E"/>
    <w:rsid w:val="002A1C32"/>
    <w:rsid w:val="002A2023"/>
    <w:rsid w:val="002A291D"/>
    <w:rsid w:val="002A43BC"/>
    <w:rsid w:val="002A594F"/>
    <w:rsid w:val="002A59B5"/>
    <w:rsid w:val="002B4848"/>
    <w:rsid w:val="002B4E57"/>
    <w:rsid w:val="002B55C4"/>
    <w:rsid w:val="002C3FE8"/>
    <w:rsid w:val="002C43DF"/>
    <w:rsid w:val="002C6600"/>
    <w:rsid w:val="002D2F10"/>
    <w:rsid w:val="002D3BB7"/>
    <w:rsid w:val="002D45FB"/>
    <w:rsid w:val="002D7195"/>
    <w:rsid w:val="002E0767"/>
    <w:rsid w:val="002E2520"/>
    <w:rsid w:val="002E258F"/>
    <w:rsid w:val="002E3BAD"/>
    <w:rsid w:val="002F599A"/>
    <w:rsid w:val="00300C67"/>
    <w:rsid w:val="003038FE"/>
    <w:rsid w:val="00304F8E"/>
    <w:rsid w:val="0030512F"/>
    <w:rsid w:val="00306621"/>
    <w:rsid w:val="00306B83"/>
    <w:rsid w:val="00307BA9"/>
    <w:rsid w:val="00311327"/>
    <w:rsid w:val="0031345C"/>
    <w:rsid w:val="00315B35"/>
    <w:rsid w:val="0031645B"/>
    <w:rsid w:val="0032191F"/>
    <w:rsid w:val="00321D03"/>
    <w:rsid w:val="00330D31"/>
    <w:rsid w:val="0033140E"/>
    <w:rsid w:val="003318AA"/>
    <w:rsid w:val="00332D9B"/>
    <w:rsid w:val="00334A79"/>
    <w:rsid w:val="00337828"/>
    <w:rsid w:val="00340F40"/>
    <w:rsid w:val="00342604"/>
    <w:rsid w:val="003465E3"/>
    <w:rsid w:val="003479E4"/>
    <w:rsid w:val="003501A3"/>
    <w:rsid w:val="003510DB"/>
    <w:rsid w:val="00353860"/>
    <w:rsid w:val="00356332"/>
    <w:rsid w:val="00357D51"/>
    <w:rsid w:val="003629AE"/>
    <w:rsid w:val="0036317C"/>
    <w:rsid w:val="0036458C"/>
    <w:rsid w:val="00364AE6"/>
    <w:rsid w:val="00366D24"/>
    <w:rsid w:val="00373413"/>
    <w:rsid w:val="003749D4"/>
    <w:rsid w:val="00375887"/>
    <w:rsid w:val="00376696"/>
    <w:rsid w:val="003777D1"/>
    <w:rsid w:val="00380186"/>
    <w:rsid w:val="00382FE3"/>
    <w:rsid w:val="0038721B"/>
    <w:rsid w:val="00390528"/>
    <w:rsid w:val="00390975"/>
    <w:rsid w:val="003936F7"/>
    <w:rsid w:val="0039572C"/>
    <w:rsid w:val="003975EF"/>
    <w:rsid w:val="003A08F7"/>
    <w:rsid w:val="003A170E"/>
    <w:rsid w:val="003A44D3"/>
    <w:rsid w:val="003A47CA"/>
    <w:rsid w:val="003A49BE"/>
    <w:rsid w:val="003A6209"/>
    <w:rsid w:val="003B2D3C"/>
    <w:rsid w:val="003B7288"/>
    <w:rsid w:val="003C0C1D"/>
    <w:rsid w:val="003C0CBF"/>
    <w:rsid w:val="003C32BA"/>
    <w:rsid w:val="003D09EF"/>
    <w:rsid w:val="003D2F41"/>
    <w:rsid w:val="003D4555"/>
    <w:rsid w:val="003D46DB"/>
    <w:rsid w:val="003D4E1A"/>
    <w:rsid w:val="003D6B76"/>
    <w:rsid w:val="003D7584"/>
    <w:rsid w:val="003E1C9F"/>
    <w:rsid w:val="003E2717"/>
    <w:rsid w:val="003E4050"/>
    <w:rsid w:val="003F0F7D"/>
    <w:rsid w:val="003F6F0A"/>
    <w:rsid w:val="003F71E7"/>
    <w:rsid w:val="004017AF"/>
    <w:rsid w:val="00411CDD"/>
    <w:rsid w:val="00413F44"/>
    <w:rsid w:val="0041401D"/>
    <w:rsid w:val="00416B41"/>
    <w:rsid w:val="00422BAC"/>
    <w:rsid w:val="00424B11"/>
    <w:rsid w:val="0042564A"/>
    <w:rsid w:val="00427C66"/>
    <w:rsid w:val="00433AE8"/>
    <w:rsid w:val="00436263"/>
    <w:rsid w:val="00436CB9"/>
    <w:rsid w:val="0043751D"/>
    <w:rsid w:val="0044019C"/>
    <w:rsid w:val="0044438A"/>
    <w:rsid w:val="0044559B"/>
    <w:rsid w:val="0045083A"/>
    <w:rsid w:val="00450CC4"/>
    <w:rsid w:val="004556DD"/>
    <w:rsid w:val="00455940"/>
    <w:rsid w:val="00462CD5"/>
    <w:rsid w:val="00463996"/>
    <w:rsid w:val="00470B55"/>
    <w:rsid w:val="0047336C"/>
    <w:rsid w:val="00474D0A"/>
    <w:rsid w:val="00474D38"/>
    <w:rsid w:val="004754E4"/>
    <w:rsid w:val="00477480"/>
    <w:rsid w:val="004800DC"/>
    <w:rsid w:val="004838F7"/>
    <w:rsid w:val="00484288"/>
    <w:rsid w:val="00486FAA"/>
    <w:rsid w:val="00491E73"/>
    <w:rsid w:val="00492FBB"/>
    <w:rsid w:val="004A1F8D"/>
    <w:rsid w:val="004A235C"/>
    <w:rsid w:val="004A3967"/>
    <w:rsid w:val="004A45DB"/>
    <w:rsid w:val="004A636B"/>
    <w:rsid w:val="004A7D5E"/>
    <w:rsid w:val="004B16DD"/>
    <w:rsid w:val="004B1EB2"/>
    <w:rsid w:val="004B2847"/>
    <w:rsid w:val="004B4407"/>
    <w:rsid w:val="004B7F45"/>
    <w:rsid w:val="004C0263"/>
    <w:rsid w:val="004C0D49"/>
    <w:rsid w:val="004C1407"/>
    <w:rsid w:val="004C1483"/>
    <w:rsid w:val="004C37E2"/>
    <w:rsid w:val="004C4EE5"/>
    <w:rsid w:val="004C65C2"/>
    <w:rsid w:val="004C6C15"/>
    <w:rsid w:val="004C73E9"/>
    <w:rsid w:val="004C7E4F"/>
    <w:rsid w:val="004D15BE"/>
    <w:rsid w:val="004D3B6A"/>
    <w:rsid w:val="004D7B86"/>
    <w:rsid w:val="004D7D2A"/>
    <w:rsid w:val="004E2CB0"/>
    <w:rsid w:val="004F0088"/>
    <w:rsid w:val="004F1385"/>
    <w:rsid w:val="004F1BB1"/>
    <w:rsid w:val="004F4A01"/>
    <w:rsid w:val="004F5C82"/>
    <w:rsid w:val="004F5E8C"/>
    <w:rsid w:val="004F656F"/>
    <w:rsid w:val="004F6756"/>
    <w:rsid w:val="004F7097"/>
    <w:rsid w:val="004F71E2"/>
    <w:rsid w:val="00501460"/>
    <w:rsid w:val="0050232E"/>
    <w:rsid w:val="00504E51"/>
    <w:rsid w:val="00504FDE"/>
    <w:rsid w:val="0050787F"/>
    <w:rsid w:val="00513172"/>
    <w:rsid w:val="00513CBA"/>
    <w:rsid w:val="00513CC3"/>
    <w:rsid w:val="00514AC4"/>
    <w:rsid w:val="005201A6"/>
    <w:rsid w:val="00521D9F"/>
    <w:rsid w:val="005221C3"/>
    <w:rsid w:val="00524A6C"/>
    <w:rsid w:val="00527055"/>
    <w:rsid w:val="00527477"/>
    <w:rsid w:val="00527FD7"/>
    <w:rsid w:val="00531255"/>
    <w:rsid w:val="00531436"/>
    <w:rsid w:val="00531889"/>
    <w:rsid w:val="00531D80"/>
    <w:rsid w:val="00532434"/>
    <w:rsid w:val="00533300"/>
    <w:rsid w:val="00534BCE"/>
    <w:rsid w:val="00537C4D"/>
    <w:rsid w:val="0054253B"/>
    <w:rsid w:val="005431E4"/>
    <w:rsid w:val="00543F1A"/>
    <w:rsid w:val="00544C9F"/>
    <w:rsid w:val="00550A65"/>
    <w:rsid w:val="00554260"/>
    <w:rsid w:val="00555DAC"/>
    <w:rsid w:val="00556501"/>
    <w:rsid w:val="00557405"/>
    <w:rsid w:val="00557E49"/>
    <w:rsid w:val="00560E63"/>
    <w:rsid w:val="00567950"/>
    <w:rsid w:val="00570756"/>
    <w:rsid w:val="00571758"/>
    <w:rsid w:val="00571F65"/>
    <w:rsid w:val="005758E1"/>
    <w:rsid w:val="0058042C"/>
    <w:rsid w:val="00581548"/>
    <w:rsid w:val="00581D11"/>
    <w:rsid w:val="00581E02"/>
    <w:rsid w:val="0058240E"/>
    <w:rsid w:val="00582664"/>
    <w:rsid w:val="00582C5A"/>
    <w:rsid w:val="00583F5B"/>
    <w:rsid w:val="0059367E"/>
    <w:rsid w:val="00594354"/>
    <w:rsid w:val="0059485A"/>
    <w:rsid w:val="005A0667"/>
    <w:rsid w:val="005A0A0A"/>
    <w:rsid w:val="005A1828"/>
    <w:rsid w:val="005A4B4E"/>
    <w:rsid w:val="005A6AD6"/>
    <w:rsid w:val="005B4473"/>
    <w:rsid w:val="005B50A7"/>
    <w:rsid w:val="005B5A37"/>
    <w:rsid w:val="005B7974"/>
    <w:rsid w:val="005C25F8"/>
    <w:rsid w:val="005C5371"/>
    <w:rsid w:val="005D002C"/>
    <w:rsid w:val="005D4EA6"/>
    <w:rsid w:val="005D582E"/>
    <w:rsid w:val="005D67B6"/>
    <w:rsid w:val="005D6BBD"/>
    <w:rsid w:val="005E1C6D"/>
    <w:rsid w:val="005E40E0"/>
    <w:rsid w:val="005E6046"/>
    <w:rsid w:val="005F08CE"/>
    <w:rsid w:val="005F2443"/>
    <w:rsid w:val="005F41B9"/>
    <w:rsid w:val="005F4C09"/>
    <w:rsid w:val="005F55C1"/>
    <w:rsid w:val="005F717F"/>
    <w:rsid w:val="005F72D5"/>
    <w:rsid w:val="006055BC"/>
    <w:rsid w:val="006119E5"/>
    <w:rsid w:val="00612115"/>
    <w:rsid w:val="006128CE"/>
    <w:rsid w:val="00615AE3"/>
    <w:rsid w:val="00615C72"/>
    <w:rsid w:val="00615CB9"/>
    <w:rsid w:val="00616DF2"/>
    <w:rsid w:val="00617A2B"/>
    <w:rsid w:val="0062479C"/>
    <w:rsid w:val="00625374"/>
    <w:rsid w:val="00627D5A"/>
    <w:rsid w:val="00631E95"/>
    <w:rsid w:val="006321B6"/>
    <w:rsid w:val="00633940"/>
    <w:rsid w:val="00636EB5"/>
    <w:rsid w:val="00640E62"/>
    <w:rsid w:val="00645533"/>
    <w:rsid w:val="006475A2"/>
    <w:rsid w:val="00650AAA"/>
    <w:rsid w:val="00651CF1"/>
    <w:rsid w:val="0066002C"/>
    <w:rsid w:val="00670C9C"/>
    <w:rsid w:val="0067102F"/>
    <w:rsid w:val="006711D7"/>
    <w:rsid w:val="006717DE"/>
    <w:rsid w:val="006724F9"/>
    <w:rsid w:val="00673175"/>
    <w:rsid w:val="00674F92"/>
    <w:rsid w:val="0067713F"/>
    <w:rsid w:val="006958B2"/>
    <w:rsid w:val="0069601D"/>
    <w:rsid w:val="006A5029"/>
    <w:rsid w:val="006A74DB"/>
    <w:rsid w:val="006B1623"/>
    <w:rsid w:val="006B3051"/>
    <w:rsid w:val="006B52CD"/>
    <w:rsid w:val="006B5799"/>
    <w:rsid w:val="006B60BC"/>
    <w:rsid w:val="006C076C"/>
    <w:rsid w:val="006C1B67"/>
    <w:rsid w:val="006C264C"/>
    <w:rsid w:val="006C2791"/>
    <w:rsid w:val="006C3121"/>
    <w:rsid w:val="006C5B0C"/>
    <w:rsid w:val="006C5FCE"/>
    <w:rsid w:val="006C600E"/>
    <w:rsid w:val="006D6867"/>
    <w:rsid w:val="006D6B8F"/>
    <w:rsid w:val="006E0CAA"/>
    <w:rsid w:val="006E3A31"/>
    <w:rsid w:val="006E3C33"/>
    <w:rsid w:val="006F04C6"/>
    <w:rsid w:val="006F2F4A"/>
    <w:rsid w:val="006F6D00"/>
    <w:rsid w:val="00700B1D"/>
    <w:rsid w:val="00701A1F"/>
    <w:rsid w:val="00702A2B"/>
    <w:rsid w:val="00704E5B"/>
    <w:rsid w:val="00705133"/>
    <w:rsid w:val="007051F3"/>
    <w:rsid w:val="00707BB3"/>
    <w:rsid w:val="00707E04"/>
    <w:rsid w:val="0071188D"/>
    <w:rsid w:val="007146FB"/>
    <w:rsid w:val="00714A7E"/>
    <w:rsid w:val="00714ABA"/>
    <w:rsid w:val="0071611F"/>
    <w:rsid w:val="0072148C"/>
    <w:rsid w:val="00722C17"/>
    <w:rsid w:val="00723D43"/>
    <w:rsid w:val="007241B8"/>
    <w:rsid w:val="00726A43"/>
    <w:rsid w:val="0072798D"/>
    <w:rsid w:val="007328A6"/>
    <w:rsid w:val="0073462D"/>
    <w:rsid w:val="007361D8"/>
    <w:rsid w:val="00736276"/>
    <w:rsid w:val="00737C7D"/>
    <w:rsid w:val="00740B8B"/>
    <w:rsid w:val="007438C5"/>
    <w:rsid w:val="00746978"/>
    <w:rsid w:val="007508E5"/>
    <w:rsid w:val="007543E4"/>
    <w:rsid w:val="00754913"/>
    <w:rsid w:val="00760C37"/>
    <w:rsid w:val="007651EC"/>
    <w:rsid w:val="00770810"/>
    <w:rsid w:val="0077558D"/>
    <w:rsid w:val="00776F78"/>
    <w:rsid w:val="00777134"/>
    <w:rsid w:val="007775E6"/>
    <w:rsid w:val="0078077B"/>
    <w:rsid w:val="00784211"/>
    <w:rsid w:val="00785ECB"/>
    <w:rsid w:val="00790A99"/>
    <w:rsid w:val="007914D1"/>
    <w:rsid w:val="00792669"/>
    <w:rsid w:val="00793BB7"/>
    <w:rsid w:val="00794D07"/>
    <w:rsid w:val="00795EAE"/>
    <w:rsid w:val="00795EE4"/>
    <w:rsid w:val="00796846"/>
    <w:rsid w:val="007A0B5B"/>
    <w:rsid w:val="007A2EFE"/>
    <w:rsid w:val="007A3C61"/>
    <w:rsid w:val="007A4330"/>
    <w:rsid w:val="007A5B3E"/>
    <w:rsid w:val="007A7A6D"/>
    <w:rsid w:val="007A7FBE"/>
    <w:rsid w:val="007B15EB"/>
    <w:rsid w:val="007B24C8"/>
    <w:rsid w:val="007B3896"/>
    <w:rsid w:val="007B7AFF"/>
    <w:rsid w:val="007C46FA"/>
    <w:rsid w:val="007C5ECD"/>
    <w:rsid w:val="007C776D"/>
    <w:rsid w:val="007C7A16"/>
    <w:rsid w:val="007D1C77"/>
    <w:rsid w:val="007D1FF2"/>
    <w:rsid w:val="007D52D4"/>
    <w:rsid w:val="007D5B04"/>
    <w:rsid w:val="007D7AB5"/>
    <w:rsid w:val="007E190A"/>
    <w:rsid w:val="007E39E7"/>
    <w:rsid w:val="007E42A9"/>
    <w:rsid w:val="007E57CA"/>
    <w:rsid w:val="007E73EF"/>
    <w:rsid w:val="007F1B95"/>
    <w:rsid w:val="007F2321"/>
    <w:rsid w:val="007F3336"/>
    <w:rsid w:val="007F37A8"/>
    <w:rsid w:val="007F3A14"/>
    <w:rsid w:val="007F4C5E"/>
    <w:rsid w:val="00800A36"/>
    <w:rsid w:val="00802221"/>
    <w:rsid w:val="00805385"/>
    <w:rsid w:val="00805A16"/>
    <w:rsid w:val="00806570"/>
    <w:rsid w:val="008065EC"/>
    <w:rsid w:val="008138EB"/>
    <w:rsid w:val="00814077"/>
    <w:rsid w:val="00814F7A"/>
    <w:rsid w:val="00820616"/>
    <w:rsid w:val="00821D91"/>
    <w:rsid w:val="008316F2"/>
    <w:rsid w:val="008318AC"/>
    <w:rsid w:val="00834C73"/>
    <w:rsid w:val="00837212"/>
    <w:rsid w:val="00844CE4"/>
    <w:rsid w:val="008509A3"/>
    <w:rsid w:val="00855EDA"/>
    <w:rsid w:val="00857522"/>
    <w:rsid w:val="00857A11"/>
    <w:rsid w:val="00860081"/>
    <w:rsid w:val="008613A2"/>
    <w:rsid w:val="0086452F"/>
    <w:rsid w:val="00864A4B"/>
    <w:rsid w:val="00865219"/>
    <w:rsid w:val="00870174"/>
    <w:rsid w:val="0087064A"/>
    <w:rsid w:val="00870BCD"/>
    <w:rsid w:val="008741F0"/>
    <w:rsid w:val="0087458F"/>
    <w:rsid w:val="00874B87"/>
    <w:rsid w:val="008750EE"/>
    <w:rsid w:val="0087530D"/>
    <w:rsid w:val="008774AA"/>
    <w:rsid w:val="00883F84"/>
    <w:rsid w:val="008848C6"/>
    <w:rsid w:val="00886A88"/>
    <w:rsid w:val="008937D4"/>
    <w:rsid w:val="00894296"/>
    <w:rsid w:val="00894EC4"/>
    <w:rsid w:val="008953FC"/>
    <w:rsid w:val="00896392"/>
    <w:rsid w:val="00897F3D"/>
    <w:rsid w:val="008A187D"/>
    <w:rsid w:val="008A282A"/>
    <w:rsid w:val="008A2E72"/>
    <w:rsid w:val="008A34CE"/>
    <w:rsid w:val="008A37B7"/>
    <w:rsid w:val="008A38FC"/>
    <w:rsid w:val="008A4769"/>
    <w:rsid w:val="008A57E8"/>
    <w:rsid w:val="008B4833"/>
    <w:rsid w:val="008B51C2"/>
    <w:rsid w:val="008C0D90"/>
    <w:rsid w:val="008C1625"/>
    <w:rsid w:val="008C6F67"/>
    <w:rsid w:val="008C72FD"/>
    <w:rsid w:val="008D43C3"/>
    <w:rsid w:val="008D4943"/>
    <w:rsid w:val="008D5AF3"/>
    <w:rsid w:val="008D6BD8"/>
    <w:rsid w:val="008D6C0C"/>
    <w:rsid w:val="008E0062"/>
    <w:rsid w:val="008E15FA"/>
    <w:rsid w:val="008E285F"/>
    <w:rsid w:val="008E37D8"/>
    <w:rsid w:val="008E4207"/>
    <w:rsid w:val="008E4740"/>
    <w:rsid w:val="008E48A0"/>
    <w:rsid w:val="008F3B65"/>
    <w:rsid w:val="008F46E8"/>
    <w:rsid w:val="008F5B16"/>
    <w:rsid w:val="008F67CA"/>
    <w:rsid w:val="008F7F2F"/>
    <w:rsid w:val="00903557"/>
    <w:rsid w:val="0090429E"/>
    <w:rsid w:val="00904334"/>
    <w:rsid w:val="00907D63"/>
    <w:rsid w:val="00913851"/>
    <w:rsid w:val="00916A7B"/>
    <w:rsid w:val="00923EAA"/>
    <w:rsid w:val="00930736"/>
    <w:rsid w:val="00931F21"/>
    <w:rsid w:val="0093349B"/>
    <w:rsid w:val="00935ED0"/>
    <w:rsid w:val="00940062"/>
    <w:rsid w:val="009419B2"/>
    <w:rsid w:val="00950CA6"/>
    <w:rsid w:val="0095547A"/>
    <w:rsid w:val="0095563C"/>
    <w:rsid w:val="00955D5A"/>
    <w:rsid w:val="009569A5"/>
    <w:rsid w:val="00957CEC"/>
    <w:rsid w:val="00963035"/>
    <w:rsid w:val="00964B1A"/>
    <w:rsid w:val="009658B5"/>
    <w:rsid w:val="00970F34"/>
    <w:rsid w:val="00976502"/>
    <w:rsid w:val="009769BD"/>
    <w:rsid w:val="00984E59"/>
    <w:rsid w:val="00985DE2"/>
    <w:rsid w:val="00990CB3"/>
    <w:rsid w:val="009921E4"/>
    <w:rsid w:val="009933AD"/>
    <w:rsid w:val="009A1CCC"/>
    <w:rsid w:val="009A4B71"/>
    <w:rsid w:val="009A5A73"/>
    <w:rsid w:val="009A661F"/>
    <w:rsid w:val="009B14C0"/>
    <w:rsid w:val="009B1ADC"/>
    <w:rsid w:val="009B3615"/>
    <w:rsid w:val="009B38D4"/>
    <w:rsid w:val="009B4AB1"/>
    <w:rsid w:val="009B513E"/>
    <w:rsid w:val="009B5176"/>
    <w:rsid w:val="009B5423"/>
    <w:rsid w:val="009C09AF"/>
    <w:rsid w:val="009C1A68"/>
    <w:rsid w:val="009C3EE6"/>
    <w:rsid w:val="009C6691"/>
    <w:rsid w:val="009C7F25"/>
    <w:rsid w:val="009D0002"/>
    <w:rsid w:val="009D51FF"/>
    <w:rsid w:val="009D5420"/>
    <w:rsid w:val="009E035A"/>
    <w:rsid w:val="009E1613"/>
    <w:rsid w:val="009E28CF"/>
    <w:rsid w:val="009F0088"/>
    <w:rsid w:val="009F1105"/>
    <w:rsid w:val="00A00232"/>
    <w:rsid w:val="00A01B4E"/>
    <w:rsid w:val="00A01D28"/>
    <w:rsid w:val="00A03BFB"/>
    <w:rsid w:val="00A0565D"/>
    <w:rsid w:val="00A1052B"/>
    <w:rsid w:val="00A12651"/>
    <w:rsid w:val="00A1276D"/>
    <w:rsid w:val="00A134A0"/>
    <w:rsid w:val="00A1622B"/>
    <w:rsid w:val="00A179A0"/>
    <w:rsid w:val="00A17DF8"/>
    <w:rsid w:val="00A24BCF"/>
    <w:rsid w:val="00A2661A"/>
    <w:rsid w:val="00A26C4A"/>
    <w:rsid w:val="00A27014"/>
    <w:rsid w:val="00A40DAB"/>
    <w:rsid w:val="00A41293"/>
    <w:rsid w:val="00A43C66"/>
    <w:rsid w:val="00A45D9B"/>
    <w:rsid w:val="00A518DE"/>
    <w:rsid w:val="00A52028"/>
    <w:rsid w:val="00A5573F"/>
    <w:rsid w:val="00A55945"/>
    <w:rsid w:val="00A6001B"/>
    <w:rsid w:val="00A603CB"/>
    <w:rsid w:val="00A628BB"/>
    <w:rsid w:val="00A63E00"/>
    <w:rsid w:val="00A64733"/>
    <w:rsid w:val="00A649CD"/>
    <w:rsid w:val="00A64F02"/>
    <w:rsid w:val="00A64F0C"/>
    <w:rsid w:val="00A656B3"/>
    <w:rsid w:val="00A65E02"/>
    <w:rsid w:val="00A67D69"/>
    <w:rsid w:val="00A702E0"/>
    <w:rsid w:val="00A7320F"/>
    <w:rsid w:val="00A73429"/>
    <w:rsid w:val="00A753F0"/>
    <w:rsid w:val="00A80298"/>
    <w:rsid w:val="00A8157F"/>
    <w:rsid w:val="00A84792"/>
    <w:rsid w:val="00A87DFC"/>
    <w:rsid w:val="00A900B8"/>
    <w:rsid w:val="00A901C6"/>
    <w:rsid w:val="00A92A20"/>
    <w:rsid w:val="00A9405F"/>
    <w:rsid w:val="00A95E5C"/>
    <w:rsid w:val="00A9699D"/>
    <w:rsid w:val="00AA17B6"/>
    <w:rsid w:val="00AA2927"/>
    <w:rsid w:val="00AB08C8"/>
    <w:rsid w:val="00AB1BF7"/>
    <w:rsid w:val="00AB2272"/>
    <w:rsid w:val="00AB3D06"/>
    <w:rsid w:val="00AC1143"/>
    <w:rsid w:val="00AC2B34"/>
    <w:rsid w:val="00AC33CA"/>
    <w:rsid w:val="00AC3F33"/>
    <w:rsid w:val="00AC5796"/>
    <w:rsid w:val="00AC5991"/>
    <w:rsid w:val="00AC6CAE"/>
    <w:rsid w:val="00AD2995"/>
    <w:rsid w:val="00AD74C0"/>
    <w:rsid w:val="00AE0299"/>
    <w:rsid w:val="00AE47E3"/>
    <w:rsid w:val="00AE62A9"/>
    <w:rsid w:val="00AF1DDA"/>
    <w:rsid w:val="00AF3463"/>
    <w:rsid w:val="00AF6799"/>
    <w:rsid w:val="00B0046B"/>
    <w:rsid w:val="00B01E98"/>
    <w:rsid w:val="00B03624"/>
    <w:rsid w:val="00B03D53"/>
    <w:rsid w:val="00B06FFF"/>
    <w:rsid w:val="00B077D3"/>
    <w:rsid w:val="00B07D0E"/>
    <w:rsid w:val="00B1016F"/>
    <w:rsid w:val="00B1034C"/>
    <w:rsid w:val="00B10CD1"/>
    <w:rsid w:val="00B159CB"/>
    <w:rsid w:val="00B1692E"/>
    <w:rsid w:val="00B237CA"/>
    <w:rsid w:val="00B244FB"/>
    <w:rsid w:val="00B269D9"/>
    <w:rsid w:val="00B3409C"/>
    <w:rsid w:val="00B3679D"/>
    <w:rsid w:val="00B422DA"/>
    <w:rsid w:val="00B4696E"/>
    <w:rsid w:val="00B52686"/>
    <w:rsid w:val="00B52B5A"/>
    <w:rsid w:val="00B56D9E"/>
    <w:rsid w:val="00B57303"/>
    <w:rsid w:val="00B6119C"/>
    <w:rsid w:val="00B62AF8"/>
    <w:rsid w:val="00B63C76"/>
    <w:rsid w:val="00B648B9"/>
    <w:rsid w:val="00B6686C"/>
    <w:rsid w:val="00B66871"/>
    <w:rsid w:val="00B6762C"/>
    <w:rsid w:val="00B71C84"/>
    <w:rsid w:val="00B736C1"/>
    <w:rsid w:val="00B74BAB"/>
    <w:rsid w:val="00B75350"/>
    <w:rsid w:val="00B7546E"/>
    <w:rsid w:val="00B759E4"/>
    <w:rsid w:val="00B8192F"/>
    <w:rsid w:val="00B84EE3"/>
    <w:rsid w:val="00B852AE"/>
    <w:rsid w:val="00B8619A"/>
    <w:rsid w:val="00B87A5C"/>
    <w:rsid w:val="00B90B3F"/>
    <w:rsid w:val="00B914C1"/>
    <w:rsid w:val="00B9775D"/>
    <w:rsid w:val="00BA0287"/>
    <w:rsid w:val="00BA0596"/>
    <w:rsid w:val="00BA35A7"/>
    <w:rsid w:val="00BA3666"/>
    <w:rsid w:val="00BA5056"/>
    <w:rsid w:val="00BA513A"/>
    <w:rsid w:val="00BA6B29"/>
    <w:rsid w:val="00BA7BD2"/>
    <w:rsid w:val="00BB02F5"/>
    <w:rsid w:val="00BB0877"/>
    <w:rsid w:val="00BB1603"/>
    <w:rsid w:val="00BB1F5D"/>
    <w:rsid w:val="00BB3577"/>
    <w:rsid w:val="00BB3759"/>
    <w:rsid w:val="00BB4F10"/>
    <w:rsid w:val="00BC073C"/>
    <w:rsid w:val="00BC4B9A"/>
    <w:rsid w:val="00BC79BB"/>
    <w:rsid w:val="00BD3E4B"/>
    <w:rsid w:val="00BD7300"/>
    <w:rsid w:val="00BD76AE"/>
    <w:rsid w:val="00BE0250"/>
    <w:rsid w:val="00BE2188"/>
    <w:rsid w:val="00BE3D53"/>
    <w:rsid w:val="00BE65C3"/>
    <w:rsid w:val="00BF13B2"/>
    <w:rsid w:val="00BF1CB7"/>
    <w:rsid w:val="00BF5ADC"/>
    <w:rsid w:val="00BF630B"/>
    <w:rsid w:val="00BF7658"/>
    <w:rsid w:val="00C00C9F"/>
    <w:rsid w:val="00C0729F"/>
    <w:rsid w:val="00C07B68"/>
    <w:rsid w:val="00C127C8"/>
    <w:rsid w:val="00C167B5"/>
    <w:rsid w:val="00C17699"/>
    <w:rsid w:val="00C20628"/>
    <w:rsid w:val="00C219E2"/>
    <w:rsid w:val="00C22EFC"/>
    <w:rsid w:val="00C25F3A"/>
    <w:rsid w:val="00C31392"/>
    <w:rsid w:val="00C33A8E"/>
    <w:rsid w:val="00C34683"/>
    <w:rsid w:val="00C36397"/>
    <w:rsid w:val="00C3745D"/>
    <w:rsid w:val="00C3771A"/>
    <w:rsid w:val="00C41150"/>
    <w:rsid w:val="00C415B8"/>
    <w:rsid w:val="00C41CC8"/>
    <w:rsid w:val="00C51D6D"/>
    <w:rsid w:val="00C54606"/>
    <w:rsid w:val="00C57C00"/>
    <w:rsid w:val="00C65531"/>
    <w:rsid w:val="00C65955"/>
    <w:rsid w:val="00C66309"/>
    <w:rsid w:val="00C70957"/>
    <w:rsid w:val="00C71FE5"/>
    <w:rsid w:val="00C73B56"/>
    <w:rsid w:val="00C76452"/>
    <w:rsid w:val="00C767D8"/>
    <w:rsid w:val="00C7696D"/>
    <w:rsid w:val="00C8167E"/>
    <w:rsid w:val="00C8366F"/>
    <w:rsid w:val="00C8575E"/>
    <w:rsid w:val="00C90C46"/>
    <w:rsid w:val="00C94A75"/>
    <w:rsid w:val="00C963C6"/>
    <w:rsid w:val="00C97D9C"/>
    <w:rsid w:val="00CA2CD9"/>
    <w:rsid w:val="00CA6DCE"/>
    <w:rsid w:val="00CA740A"/>
    <w:rsid w:val="00CB3676"/>
    <w:rsid w:val="00CB67B6"/>
    <w:rsid w:val="00CC0401"/>
    <w:rsid w:val="00CC0720"/>
    <w:rsid w:val="00CC12A3"/>
    <w:rsid w:val="00CC1632"/>
    <w:rsid w:val="00CC3449"/>
    <w:rsid w:val="00CC5DE3"/>
    <w:rsid w:val="00CC742B"/>
    <w:rsid w:val="00CC7694"/>
    <w:rsid w:val="00CD0926"/>
    <w:rsid w:val="00CD1678"/>
    <w:rsid w:val="00CD7F7E"/>
    <w:rsid w:val="00CE03E0"/>
    <w:rsid w:val="00CE4430"/>
    <w:rsid w:val="00CF0523"/>
    <w:rsid w:val="00CF27D6"/>
    <w:rsid w:val="00CF4506"/>
    <w:rsid w:val="00CF557B"/>
    <w:rsid w:val="00D02F8A"/>
    <w:rsid w:val="00D0364C"/>
    <w:rsid w:val="00D0740D"/>
    <w:rsid w:val="00D12622"/>
    <w:rsid w:val="00D12CDF"/>
    <w:rsid w:val="00D14E39"/>
    <w:rsid w:val="00D15D1A"/>
    <w:rsid w:val="00D17140"/>
    <w:rsid w:val="00D20A2F"/>
    <w:rsid w:val="00D23BDB"/>
    <w:rsid w:val="00D262A5"/>
    <w:rsid w:val="00D31231"/>
    <w:rsid w:val="00D373A2"/>
    <w:rsid w:val="00D37D44"/>
    <w:rsid w:val="00D4321B"/>
    <w:rsid w:val="00D44C13"/>
    <w:rsid w:val="00D46F0F"/>
    <w:rsid w:val="00D47401"/>
    <w:rsid w:val="00D519BD"/>
    <w:rsid w:val="00D52423"/>
    <w:rsid w:val="00D525AF"/>
    <w:rsid w:val="00D5352C"/>
    <w:rsid w:val="00D53D99"/>
    <w:rsid w:val="00D54B29"/>
    <w:rsid w:val="00D55F78"/>
    <w:rsid w:val="00D575F9"/>
    <w:rsid w:val="00D60BF2"/>
    <w:rsid w:val="00D62704"/>
    <w:rsid w:val="00D640D1"/>
    <w:rsid w:val="00D64DFF"/>
    <w:rsid w:val="00D65270"/>
    <w:rsid w:val="00D65D57"/>
    <w:rsid w:val="00D70A9B"/>
    <w:rsid w:val="00D720B7"/>
    <w:rsid w:val="00D729C2"/>
    <w:rsid w:val="00D72F11"/>
    <w:rsid w:val="00D748D7"/>
    <w:rsid w:val="00D75918"/>
    <w:rsid w:val="00D77B88"/>
    <w:rsid w:val="00D806E8"/>
    <w:rsid w:val="00D815D0"/>
    <w:rsid w:val="00D84ECA"/>
    <w:rsid w:val="00D857EC"/>
    <w:rsid w:val="00D86B78"/>
    <w:rsid w:val="00D92A70"/>
    <w:rsid w:val="00D92EE6"/>
    <w:rsid w:val="00D95FBE"/>
    <w:rsid w:val="00DA16D7"/>
    <w:rsid w:val="00DA21DF"/>
    <w:rsid w:val="00DA692D"/>
    <w:rsid w:val="00DB243B"/>
    <w:rsid w:val="00DB2728"/>
    <w:rsid w:val="00DB2E9A"/>
    <w:rsid w:val="00DB458F"/>
    <w:rsid w:val="00DB466A"/>
    <w:rsid w:val="00DB50D0"/>
    <w:rsid w:val="00DC1855"/>
    <w:rsid w:val="00DC27EC"/>
    <w:rsid w:val="00DC5A8C"/>
    <w:rsid w:val="00DC7285"/>
    <w:rsid w:val="00DC798A"/>
    <w:rsid w:val="00DD2F6B"/>
    <w:rsid w:val="00DD3A5E"/>
    <w:rsid w:val="00DD4240"/>
    <w:rsid w:val="00DD6076"/>
    <w:rsid w:val="00DE3EB0"/>
    <w:rsid w:val="00DE60FA"/>
    <w:rsid w:val="00DE740D"/>
    <w:rsid w:val="00DF11F4"/>
    <w:rsid w:val="00DF2E93"/>
    <w:rsid w:val="00DF35D0"/>
    <w:rsid w:val="00DF41BE"/>
    <w:rsid w:val="00DF5552"/>
    <w:rsid w:val="00E01955"/>
    <w:rsid w:val="00E02EB5"/>
    <w:rsid w:val="00E0396C"/>
    <w:rsid w:val="00E0483C"/>
    <w:rsid w:val="00E0522A"/>
    <w:rsid w:val="00E068D2"/>
    <w:rsid w:val="00E117DC"/>
    <w:rsid w:val="00E11E1F"/>
    <w:rsid w:val="00E1458D"/>
    <w:rsid w:val="00E14906"/>
    <w:rsid w:val="00E14D7A"/>
    <w:rsid w:val="00E1661B"/>
    <w:rsid w:val="00E16AA9"/>
    <w:rsid w:val="00E177FB"/>
    <w:rsid w:val="00E252F6"/>
    <w:rsid w:val="00E25877"/>
    <w:rsid w:val="00E26981"/>
    <w:rsid w:val="00E3050C"/>
    <w:rsid w:val="00E31FD1"/>
    <w:rsid w:val="00E33DC3"/>
    <w:rsid w:val="00E3569D"/>
    <w:rsid w:val="00E36883"/>
    <w:rsid w:val="00E36BAE"/>
    <w:rsid w:val="00E37A29"/>
    <w:rsid w:val="00E37B50"/>
    <w:rsid w:val="00E37FDB"/>
    <w:rsid w:val="00E41FED"/>
    <w:rsid w:val="00E42258"/>
    <w:rsid w:val="00E42CD7"/>
    <w:rsid w:val="00E437EA"/>
    <w:rsid w:val="00E43FE8"/>
    <w:rsid w:val="00E47AA8"/>
    <w:rsid w:val="00E53002"/>
    <w:rsid w:val="00E628B4"/>
    <w:rsid w:val="00E62F5F"/>
    <w:rsid w:val="00E75D2B"/>
    <w:rsid w:val="00E814C2"/>
    <w:rsid w:val="00E81B46"/>
    <w:rsid w:val="00E822F2"/>
    <w:rsid w:val="00E87118"/>
    <w:rsid w:val="00E90E6B"/>
    <w:rsid w:val="00E91F70"/>
    <w:rsid w:val="00E91F7F"/>
    <w:rsid w:val="00E92539"/>
    <w:rsid w:val="00E925F0"/>
    <w:rsid w:val="00E933EF"/>
    <w:rsid w:val="00E93464"/>
    <w:rsid w:val="00EA037D"/>
    <w:rsid w:val="00EA1FDA"/>
    <w:rsid w:val="00EA1FFD"/>
    <w:rsid w:val="00EA298C"/>
    <w:rsid w:val="00EA2B05"/>
    <w:rsid w:val="00EA2DF3"/>
    <w:rsid w:val="00EA659E"/>
    <w:rsid w:val="00EB1068"/>
    <w:rsid w:val="00EB1A9E"/>
    <w:rsid w:val="00EB4C61"/>
    <w:rsid w:val="00EB70AB"/>
    <w:rsid w:val="00EC521C"/>
    <w:rsid w:val="00EC53E1"/>
    <w:rsid w:val="00EC7F14"/>
    <w:rsid w:val="00ED0474"/>
    <w:rsid w:val="00ED2C5E"/>
    <w:rsid w:val="00ED3450"/>
    <w:rsid w:val="00ED3BE5"/>
    <w:rsid w:val="00ED4700"/>
    <w:rsid w:val="00EE0D91"/>
    <w:rsid w:val="00EE52C3"/>
    <w:rsid w:val="00EE7A36"/>
    <w:rsid w:val="00EF070A"/>
    <w:rsid w:val="00EF13C7"/>
    <w:rsid w:val="00F03459"/>
    <w:rsid w:val="00F05F90"/>
    <w:rsid w:val="00F06A4C"/>
    <w:rsid w:val="00F0780A"/>
    <w:rsid w:val="00F1066C"/>
    <w:rsid w:val="00F10903"/>
    <w:rsid w:val="00F132A1"/>
    <w:rsid w:val="00F14E95"/>
    <w:rsid w:val="00F17007"/>
    <w:rsid w:val="00F20049"/>
    <w:rsid w:val="00F216D7"/>
    <w:rsid w:val="00F21FFD"/>
    <w:rsid w:val="00F22E08"/>
    <w:rsid w:val="00F2543C"/>
    <w:rsid w:val="00F31457"/>
    <w:rsid w:val="00F355D3"/>
    <w:rsid w:val="00F35720"/>
    <w:rsid w:val="00F35DB2"/>
    <w:rsid w:val="00F360AA"/>
    <w:rsid w:val="00F45059"/>
    <w:rsid w:val="00F451DA"/>
    <w:rsid w:val="00F50883"/>
    <w:rsid w:val="00F50E02"/>
    <w:rsid w:val="00F5255F"/>
    <w:rsid w:val="00F5483A"/>
    <w:rsid w:val="00F55B25"/>
    <w:rsid w:val="00F56B46"/>
    <w:rsid w:val="00F57178"/>
    <w:rsid w:val="00F63D28"/>
    <w:rsid w:val="00F63E61"/>
    <w:rsid w:val="00F6415B"/>
    <w:rsid w:val="00F65CAA"/>
    <w:rsid w:val="00F707B7"/>
    <w:rsid w:val="00F70921"/>
    <w:rsid w:val="00F72605"/>
    <w:rsid w:val="00F72FA7"/>
    <w:rsid w:val="00F80124"/>
    <w:rsid w:val="00F83746"/>
    <w:rsid w:val="00F85F4D"/>
    <w:rsid w:val="00F90BC6"/>
    <w:rsid w:val="00F90DB6"/>
    <w:rsid w:val="00F91D8A"/>
    <w:rsid w:val="00F944DE"/>
    <w:rsid w:val="00F949B8"/>
    <w:rsid w:val="00F95747"/>
    <w:rsid w:val="00F97F8F"/>
    <w:rsid w:val="00FA0412"/>
    <w:rsid w:val="00FA226F"/>
    <w:rsid w:val="00FA3DF2"/>
    <w:rsid w:val="00FA6CC8"/>
    <w:rsid w:val="00FA7069"/>
    <w:rsid w:val="00FB043A"/>
    <w:rsid w:val="00FB0980"/>
    <w:rsid w:val="00FB65E2"/>
    <w:rsid w:val="00FB6634"/>
    <w:rsid w:val="00FB76D7"/>
    <w:rsid w:val="00FC329C"/>
    <w:rsid w:val="00FC3532"/>
    <w:rsid w:val="00FC51B4"/>
    <w:rsid w:val="00FC586F"/>
    <w:rsid w:val="00FC7B75"/>
    <w:rsid w:val="00FC7E99"/>
    <w:rsid w:val="00FD038F"/>
    <w:rsid w:val="00FD3836"/>
    <w:rsid w:val="00FE28B8"/>
    <w:rsid w:val="00FE3CF8"/>
    <w:rsid w:val="00FF07FC"/>
    <w:rsid w:val="00FF1271"/>
    <w:rsid w:val="00FF6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4204DF"/>
  <w14:defaultImageDpi w14:val="300"/>
  <w15:docId w15:val="{CE073AC5-6437-304F-A876-9A586E1AA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A12651"/>
    <w:pPr>
      <w:ind w:left="720"/>
      <w:contextualSpacing/>
    </w:pPr>
  </w:style>
  <w:style w:type="table" w:styleId="Rcsostblzat">
    <w:name w:val="Table Grid"/>
    <w:basedOn w:val="Normltblzat"/>
    <w:uiPriority w:val="39"/>
    <w:rsid w:val="00EE0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F656F"/>
    <w:rPr>
      <w:rFonts w:ascii="Lucida Grande" w:hAnsi="Lucida Grande" w:cs="Lucida Grande"/>
      <w:sz w:val="18"/>
      <w:szCs w:val="18"/>
    </w:rPr>
  </w:style>
  <w:style w:type="character" w:customStyle="1" w:styleId="BuborkszvegChar">
    <w:name w:val="Buborékszöveg Char"/>
    <w:basedOn w:val="Bekezdsalapbettpusa"/>
    <w:link w:val="Buborkszveg"/>
    <w:uiPriority w:val="99"/>
    <w:semiHidden/>
    <w:rsid w:val="004F656F"/>
    <w:rPr>
      <w:rFonts w:ascii="Lucida Grande" w:hAnsi="Lucida Grande" w:cs="Lucida Grande"/>
      <w:sz w:val="18"/>
      <w:szCs w:val="18"/>
    </w:rPr>
  </w:style>
  <w:style w:type="character" w:styleId="Helyrzszveg">
    <w:name w:val="Placeholder Text"/>
    <w:basedOn w:val="Bekezdsalapbettpusa"/>
    <w:uiPriority w:val="99"/>
    <w:semiHidden/>
    <w:rsid w:val="00E31FD1"/>
    <w:rPr>
      <w:color w:val="808080"/>
    </w:rPr>
  </w:style>
  <w:style w:type="paragraph" w:styleId="NormlWeb">
    <w:name w:val="Normal (Web)"/>
    <w:basedOn w:val="Norml"/>
    <w:uiPriority w:val="99"/>
    <w:semiHidden/>
    <w:unhideWhenUsed/>
    <w:rsid w:val="00855EDA"/>
    <w:pPr>
      <w:spacing w:before="100" w:beforeAutospacing="1" w:after="100" w:afterAutospacing="1"/>
    </w:pPr>
    <w:rPr>
      <w:rFonts w:ascii="Times" w:hAnsi="Times" w:cs="Times New Roman"/>
      <w:sz w:val="20"/>
      <w:szCs w:val="20"/>
    </w:rPr>
  </w:style>
  <w:style w:type="paragraph" w:customStyle="1" w:styleId="EndNoteBibliographyTitle">
    <w:name w:val="EndNote Bibliography Title"/>
    <w:basedOn w:val="Norml"/>
    <w:rsid w:val="00390528"/>
    <w:pPr>
      <w:jc w:val="center"/>
    </w:pPr>
    <w:rPr>
      <w:rFonts w:ascii="Al Bayan" w:hAnsi="Al Bayan" w:cs="Al Bayan"/>
    </w:rPr>
  </w:style>
  <w:style w:type="paragraph" w:customStyle="1" w:styleId="EndNoteBibliography">
    <w:name w:val="EndNote Bibliography"/>
    <w:basedOn w:val="Norml"/>
    <w:rsid w:val="00390528"/>
    <w:pPr>
      <w:jc w:val="both"/>
    </w:pPr>
    <w:rPr>
      <w:rFonts w:ascii="Al Bayan" w:hAnsi="Al Bayan" w:cs="Al Bayan"/>
    </w:rPr>
  </w:style>
  <w:style w:type="character" w:styleId="Hiperhivatkozs">
    <w:name w:val="Hyperlink"/>
    <w:basedOn w:val="Bekezdsalapbettpusa"/>
    <w:uiPriority w:val="99"/>
    <w:unhideWhenUsed/>
    <w:rsid w:val="00390528"/>
    <w:rPr>
      <w:color w:val="74B6BC" w:themeColor="hyperlink"/>
      <w:u w:val="single"/>
    </w:rPr>
  </w:style>
  <w:style w:type="character" w:styleId="Feloldatlanmegemlts">
    <w:name w:val="Unresolved Mention"/>
    <w:basedOn w:val="Bekezdsalapbettpusa"/>
    <w:uiPriority w:val="99"/>
    <w:semiHidden/>
    <w:unhideWhenUsed/>
    <w:rsid w:val="00D17140"/>
    <w:rPr>
      <w:color w:val="605E5C"/>
      <w:shd w:val="clear" w:color="auto" w:fill="E1DFDD"/>
    </w:rPr>
  </w:style>
  <w:style w:type="paragraph" w:styleId="llb">
    <w:name w:val="footer"/>
    <w:basedOn w:val="Norml"/>
    <w:link w:val="llbChar"/>
    <w:uiPriority w:val="99"/>
    <w:unhideWhenUsed/>
    <w:rsid w:val="007A2EFE"/>
    <w:pPr>
      <w:tabs>
        <w:tab w:val="center" w:pos="4680"/>
        <w:tab w:val="right" w:pos="9360"/>
      </w:tabs>
    </w:pPr>
  </w:style>
  <w:style w:type="character" w:customStyle="1" w:styleId="llbChar">
    <w:name w:val="Élőláb Char"/>
    <w:basedOn w:val="Bekezdsalapbettpusa"/>
    <w:link w:val="llb"/>
    <w:uiPriority w:val="99"/>
    <w:rsid w:val="007A2EFE"/>
  </w:style>
  <w:style w:type="character" w:styleId="Oldalszm">
    <w:name w:val="page number"/>
    <w:basedOn w:val="Bekezdsalapbettpusa"/>
    <w:uiPriority w:val="99"/>
    <w:semiHidden/>
    <w:unhideWhenUsed/>
    <w:rsid w:val="007A2EFE"/>
  </w:style>
  <w:style w:type="character" w:customStyle="1" w:styleId="math">
    <w:name w:val="math"/>
    <w:basedOn w:val="Bekezdsalapbettpusa"/>
    <w:rsid w:val="00DE3EB0"/>
  </w:style>
  <w:style w:type="paragraph" w:styleId="Vltozat">
    <w:name w:val="Revision"/>
    <w:hidden/>
    <w:uiPriority w:val="99"/>
    <w:semiHidden/>
    <w:rsid w:val="00571758"/>
  </w:style>
  <w:style w:type="character" w:styleId="HTML-kd">
    <w:name w:val="HTML Code"/>
    <w:basedOn w:val="Bekezdsalapbettpusa"/>
    <w:uiPriority w:val="99"/>
    <w:semiHidden/>
    <w:unhideWhenUsed/>
    <w:rsid w:val="00411CD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205895">
      <w:bodyDiv w:val="1"/>
      <w:marLeft w:val="0"/>
      <w:marRight w:val="0"/>
      <w:marTop w:val="0"/>
      <w:marBottom w:val="0"/>
      <w:divBdr>
        <w:top w:val="none" w:sz="0" w:space="0" w:color="auto"/>
        <w:left w:val="none" w:sz="0" w:space="0" w:color="auto"/>
        <w:bottom w:val="none" w:sz="0" w:space="0" w:color="auto"/>
        <w:right w:val="none" w:sz="0" w:space="0" w:color="auto"/>
      </w:divBdr>
    </w:div>
    <w:div w:id="1935436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tp.cancer.gov/discovery_development/nci-60/"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2E1AE-2595-294C-8023-02D8308F6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3112</Words>
  <Characters>17744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Moffitt Cancer Center</Company>
  <LinksUpToDate>false</LinksUpToDate>
  <CharactersWithSpaces>20815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 Rejniak</dc:creator>
  <cp:keywords/>
  <dc:description/>
  <cp:lastModifiedBy>Zita Heltai-Barta</cp:lastModifiedBy>
  <cp:revision>7</cp:revision>
  <cp:lastPrinted>2020-09-14T13:56:00Z</cp:lastPrinted>
  <dcterms:created xsi:type="dcterms:W3CDTF">2021-07-05T20:09:00Z</dcterms:created>
  <dcterms:modified xsi:type="dcterms:W3CDTF">2021-07-05T20:16:00Z</dcterms:modified>
</cp:coreProperties>
</file>