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9B" w:rsidRPr="00BA392F" w:rsidRDefault="00DF289B" w:rsidP="00DF289B">
      <w:pPr>
        <w:tabs>
          <w:tab w:val="center" w:pos="4800"/>
          <w:tab w:val="right" w:pos="9500"/>
        </w:tabs>
        <w:rPr>
          <w:b/>
          <w:bCs/>
          <w:noProof/>
          <w:sz w:val="32"/>
          <w:szCs w:val="32"/>
        </w:rPr>
      </w:pPr>
      <w:r w:rsidRPr="00BA392F">
        <w:rPr>
          <w:b/>
          <w:bCs/>
          <w:noProof/>
          <w:sz w:val="32"/>
          <w:szCs w:val="32"/>
        </w:rPr>
        <w:t xml:space="preserve">Text S3: </w:t>
      </w:r>
      <w:bookmarkStart w:id="0" w:name="GrindEQpgref4c8df6cc20"/>
      <w:bookmarkEnd w:id="0"/>
      <w:r w:rsidRPr="00BA392F">
        <w:rPr>
          <w:b/>
          <w:bCs/>
          <w:noProof/>
          <w:sz w:val="32"/>
          <w:szCs w:val="32"/>
        </w:rPr>
        <w:t>Derivation of the Basic Reproduction Number of LF in the Presence of Malaria</w:t>
      </w:r>
    </w:p>
    <w:p w:rsidR="00DF289B" w:rsidRPr="00BA392F" w:rsidRDefault="00DF289B" w:rsidP="00DF289B">
      <w:pPr>
        <w:tabs>
          <w:tab w:val="center" w:pos="4800"/>
          <w:tab w:val="right" w:pos="9500"/>
        </w:tabs>
        <w:ind w:firstLine="720"/>
        <w:rPr>
          <w:noProof/>
        </w:rPr>
      </w:pPr>
    </w:p>
    <w:p w:rsidR="00DF289B" w:rsidRPr="00BA392F" w:rsidRDefault="00DF289B" w:rsidP="00DF289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BA392F">
        <w:rPr>
          <w:noProof/>
        </w:rPr>
        <w:t xml:space="preserve">Following an identical procedure to Supporting Information S2 by considering equations (1) – (14) in the main text, we first derive the matrix of new infections </w:t>
      </w:r>
      <w:r w:rsidRPr="00BA392F">
        <w:rPr>
          <w:noProof/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4" o:title=""/>
          </v:shape>
          <o:OLEObject Type="Embed" ProgID="Equation.3" ShapeID="_x0000_i1025" DrawAspect="Content" ObjectID="_1429437094" r:id="rId5"/>
        </w:object>
      </w:r>
      <w:r w:rsidRPr="00BA392F">
        <w:rPr>
          <w:noProof/>
        </w:rPr>
        <w:t xml:space="preserve"> where the elements </w:t>
      </w:r>
      <w:r w:rsidRPr="00BA392F">
        <w:rPr>
          <w:noProof/>
          <w:position w:val="-34"/>
        </w:rPr>
        <w:object w:dxaOrig="1219" w:dyaOrig="800">
          <v:shape id="_x0000_i1026" type="#_x0000_t75" style="width:60.75pt;height:40.5pt" o:ole="">
            <v:imagedata r:id="rId6" o:title=""/>
          </v:shape>
          <o:OLEObject Type="Embed" ProgID="Equation.3" ShapeID="_x0000_i1026" DrawAspect="Content" ObjectID="_1429437095" r:id="rId7"/>
        </w:object>
      </w:r>
      <w:r w:rsidRPr="00BA392F">
        <w:rPr>
          <w:noProof/>
        </w:rPr>
        <w:t xml:space="preserve"> (</w:t>
      </w:r>
      <w:r w:rsidRPr="00BA392F">
        <w:rPr>
          <w:noProof/>
          <w:position w:val="-10"/>
        </w:rPr>
        <w:object w:dxaOrig="1359" w:dyaOrig="320">
          <v:shape id="_x0000_i1027" type="#_x0000_t75" style="width:68.25pt;height:15.75pt" o:ole="">
            <v:imagedata r:id="rId8" o:title=""/>
          </v:shape>
          <o:OLEObject Type="Embed" ProgID="Equation.3" ShapeID="_x0000_i1027" DrawAspect="Content" ObjectID="_1429437096" r:id="rId9"/>
        </w:object>
      </w:r>
      <w:r w:rsidRPr="00BA392F">
        <w:rPr>
          <w:noProof/>
        </w:rPr>
        <w:t xml:space="preserve">) for </w:t>
      </w:r>
    </w:p>
    <w:p w:rsidR="00DF289B" w:rsidRPr="00BA392F" w:rsidRDefault="00DF289B" w:rsidP="00DF289B">
      <w:pPr>
        <w:tabs>
          <w:tab w:val="center" w:pos="4800"/>
          <w:tab w:val="right" w:pos="9500"/>
        </w:tabs>
        <w:ind w:firstLine="720"/>
        <w:rPr>
          <w:noProof/>
        </w:rPr>
      </w:pPr>
      <w:r w:rsidRPr="00BA392F">
        <w:rPr>
          <w:noProof/>
        </w:rPr>
        <w:tab/>
      </w:r>
      <w:r w:rsidRPr="00BA392F">
        <w:rPr>
          <w:noProof/>
          <w:position w:val="-12"/>
        </w:rPr>
        <w:object w:dxaOrig="5840" w:dyaOrig="400">
          <v:shape id="_x0000_i1028" type="#_x0000_t75" style="width:291.75pt;height:20.25pt" o:ole="">
            <v:imagedata r:id="rId10" o:title=""/>
          </v:shape>
          <o:OLEObject Type="Embed" ProgID="Equation.3" ShapeID="_x0000_i1028" DrawAspect="Content" ObjectID="_1429437097" r:id="rId11"/>
        </w:object>
      </w:r>
    </w:p>
    <w:p w:rsidR="00DF289B" w:rsidRPr="00BA392F" w:rsidRDefault="00DF289B" w:rsidP="00DF289B">
      <w:pPr>
        <w:tabs>
          <w:tab w:val="center" w:pos="4800"/>
          <w:tab w:val="right" w:pos="9500"/>
        </w:tabs>
        <w:jc w:val="both"/>
        <w:rPr>
          <w:noProof/>
        </w:rPr>
      </w:pPr>
      <w:r w:rsidRPr="00BA392F">
        <w:rPr>
          <w:noProof/>
        </w:rPr>
        <w:t xml:space="preserve"> and the functions </w:t>
      </w:r>
      <w:r w:rsidRPr="00BA392F">
        <w:rPr>
          <w:noProof/>
          <w:position w:val="-12"/>
        </w:rPr>
        <w:object w:dxaOrig="260" w:dyaOrig="360">
          <v:shape id="_x0000_i1029" type="#_x0000_t75" style="width:12.75pt;height:18pt" o:ole="">
            <v:imagedata r:id="rId12" o:title=""/>
          </v:shape>
          <o:OLEObject Type="Embed" ProgID="Equation.3" ShapeID="_x0000_i1029" DrawAspect="Content" ObjectID="_1429437098" r:id="rId13"/>
        </w:object>
      </w:r>
      <w:r w:rsidRPr="00BA392F">
        <w:rPr>
          <w:noProof/>
        </w:rPr>
        <w:t xml:space="preserve"> are given by </w:t>
      </w:r>
      <w:r w:rsidRPr="00BA392F">
        <w:rPr>
          <w:noProof/>
          <w:position w:val="-28"/>
        </w:rPr>
        <w:object w:dxaOrig="2260" w:dyaOrig="680">
          <v:shape id="_x0000_i1030" type="#_x0000_t75" style="width:113.25pt;height:33.75pt" o:ole="">
            <v:imagedata r:id="rId14" o:title=""/>
          </v:shape>
          <o:OLEObject Type="Embed" ProgID="Equation.3" ShapeID="_x0000_i1030" DrawAspect="Content" ObjectID="_1429437099" r:id="rId15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1920" w:dyaOrig="360">
          <v:shape id="_x0000_i1031" type="#_x0000_t75" style="width:96pt;height:18pt" o:ole="">
            <v:imagedata r:id="rId16" o:title=""/>
          </v:shape>
          <o:OLEObject Type="Embed" ProgID="Equation.3" ShapeID="_x0000_i1031" DrawAspect="Content" ObjectID="_1429437100" r:id="rId17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660" w:dyaOrig="360">
          <v:shape id="_x0000_i1032" type="#_x0000_t75" style="width:33pt;height:18pt" o:ole="">
            <v:imagedata r:id="rId18" o:title=""/>
          </v:shape>
          <o:OLEObject Type="Embed" ProgID="Equation.3" ShapeID="_x0000_i1032" DrawAspect="Content" ObjectID="_1429437101" r:id="rId19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1040" w:dyaOrig="620">
          <v:shape id="_x0000_i1033" type="#_x0000_t75" style="width:51.75pt;height:30.75pt" o:ole="">
            <v:imagedata r:id="rId20" o:title=""/>
          </v:shape>
          <o:OLEObject Type="Embed" ProgID="Equation.3" ShapeID="_x0000_i1033" DrawAspect="Content" ObjectID="_1429437102" r:id="rId21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8"/>
        </w:rPr>
        <w:object w:dxaOrig="2299" w:dyaOrig="680">
          <v:shape id="_x0000_i1034" type="#_x0000_t75" style="width:114.75pt;height:33.75pt" o:ole="">
            <v:imagedata r:id="rId22" o:title=""/>
          </v:shape>
          <o:OLEObject Type="Embed" ProgID="Equation.3" ShapeID="_x0000_i1034" DrawAspect="Content" ObjectID="_1429437103" r:id="rId23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1939" w:dyaOrig="360">
          <v:shape id="_x0000_i1035" type="#_x0000_t75" style="width:96pt;height:18pt" o:ole="">
            <v:imagedata r:id="rId24" o:title=""/>
          </v:shape>
          <o:OLEObject Type="Embed" ProgID="Equation.3" ShapeID="_x0000_i1035" DrawAspect="Content" ObjectID="_1429437104" r:id="rId25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680" w:dyaOrig="360">
          <v:shape id="_x0000_i1036" type="#_x0000_t75" style="width:33.75pt;height:18pt" o:ole="">
            <v:imagedata r:id="rId26" o:title=""/>
          </v:shape>
          <o:OLEObject Type="Embed" ProgID="Equation.3" ShapeID="_x0000_i1036" DrawAspect="Content" ObjectID="_1429437105" r:id="rId27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1040" w:dyaOrig="620">
          <v:shape id="_x0000_i1037" type="#_x0000_t75" style="width:51.75pt;height:30.75pt" o:ole="">
            <v:imagedata r:id="rId28" o:title=""/>
          </v:shape>
          <o:OLEObject Type="Embed" ProgID="Equation.3" ShapeID="_x0000_i1037" DrawAspect="Content" ObjectID="_1429437106" r:id="rId29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8"/>
        </w:rPr>
        <w:object w:dxaOrig="2280" w:dyaOrig="680">
          <v:shape id="_x0000_i1038" type="#_x0000_t75" style="width:114pt;height:33.75pt" o:ole="">
            <v:imagedata r:id="rId30" o:title=""/>
          </v:shape>
          <o:OLEObject Type="Embed" ProgID="Equation.3" ShapeID="_x0000_i1038" DrawAspect="Content" ObjectID="_1429437107" r:id="rId31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1960" w:dyaOrig="360">
          <v:shape id="_x0000_i1039" type="#_x0000_t75" style="width:98.25pt;height:18pt" o:ole="">
            <v:imagedata r:id="rId32" o:title=""/>
          </v:shape>
          <o:OLEObject Type="Embed" ProgID="Equation.3" ShapeID="_x0000_i1039" DrawAspect="Content" ObjectID="_1429437108" r:id="rId33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0"/>
        </w:rPr>
        <w:object w:dxaOrig="720" w:dyaOrig="340">
          <v:shape id="_x0000_i1040" type="#_x0000_t75" style="width:36.75pt;height:16.5pt" o:ole="">
            <v:imagedata r:id="rId34" o:title=""/>
          </v:shape>
          <o:OLEObject Type="Embed" ProgID="Equation.3" ShapeID="_x0000_i1040" DrawAspect="Content" ObjectID="_1429437109" r:id="rId35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1080" w:dyaOrig="620">
          <v:shape id="_x0000_i1041" type="#_x0000_t75" style="width:54pt;height:30.75pt" o:ole="">
            <v:imagedata r:id="rId36" o:title=""/>
          </v:shape>
          <o:OLEObject Type="Embed" ProgID="Equation.3" ShapeID="_x0000_i1041" DrawAspect="Content" ObjectID="_1429437110" r:id="rId37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8"/>
        </w:rPr>
        <w:object w:dxaOrig="2360" w:dyaOrig="680">
          <v:shape id="_x0000_i1042" type="#_x0000_t75" style="width:117.75pt;height:33.75pt" o:ole="">
            <v:imagedata r:id="rId38" o:title=""/>
          </v:shape>
          <o:OLEObject Type="Embed" ProgID="Equation.3" ShapeID="_x0000_i1042" DrawAspect="Content" ObjectID="_1429437111" r:id="rId39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1100" w:dyaOrig="620">
          <v:shape id="_x0000_i1043" type="#_x0000_t75" style="width:55.5pt;height:30.75pt" o:ole="">
            <v:imagedata r:id="rId40" o:title=""/>
          </v:shape>
          <o:OLEObject Type="Embed" ProgID="Equation.3" ShapeID="_x0000_i1043" DrawAspect="Content" ObjectID="_1429437112" r:id="rId41"/>
        </w:object>
      </w:r>
      <w:r w:rsidRPr="00BA392F">
        <w:rPr>
          <w:noProof/>
        </w:rPr>
        <w:t xml:space="preserve"> (with </w:t>
      </w:r>
      <w:r w:rsidRPr="00BA392F">
        <w:rPr>
          <w:noProof/>
          <w:position w:val="-32"/>
        </w:rPr>
        <w:object w:dxaOrig="2020" w:dyaOrig="760">
          <v:shape id="_x0000_i1044" type="#_x0000_t75" style="width:101.25pt;height:38.25pt" o:ole="">
            <v:imagedata r:id="rId42" o:title=""/>
          </v:shape>
          <o:OLEObject Type="Embed" ProgID="Equation.3" ShapeID="_x0000_i1044" DrawAspect="Content" ObjectID="_1429437113" r:id="rId43"/>
        </w:object>
      </w:r>
      <w:r w:rsidRPr="00BA392F">
        <w:rPr>
          <w:noProof/>
        </w:rPr>
        <w:t xml:space="preserve">). We can similarly calculate elements of the matrix </w:t>
      </w:r>
      <w:r w:rsidRPr="00BA392F">
        <w:rPr>
          <w:noProof/>
          <w:position w:val="-6"/>
        </w:rPr>
        <w:object w:dxaOrig="260" w:dyaOrig="279">
          <v:shape id="_x0000_i1045" type="#_x0000_t75" style="width:12.75pt;height:14.25pt" o:ole="">
            <v:imagedata r:id="rId44" o:title=""/>
          </v:shape>
          <o:OLEObject Type="Embed" ProgID="Equation.3" ShapeID="_x0000_i1045" DrawAspect="Content" ObjectID="_1429437114" r:id="rId45"/>
        </w:object>
      </w:r>
      <w:r w:rsidRPr="00BA392F">
        <w:rPr>
          <w:noProof/>
        </w:rPr>
        <w:t xml:space="preserve"> as </w:t>
      </w:r>
      <w:r w:rsidRPr="00BA392F">
        <w:rPr>
          <w:noProof/>
          <w:position w:val="-34"/>
        </w:rPr>
        <w:object w:dxaOrig="1200" w:dyaOrig="800">
          <v:shape id="_x0000_i1046" type="#_x0000_t75" style="width:60pt;height:40.5pt" o:ole="">
            <v:imagedata r:id="rId46" o:title=""/>
          </v:shape>
          <o:OLEObject Type="Embed" ProgID="Equation.3" ShapeID="_x0000_i1046" DrawAspect="Content" ObjectID="_1429437115" r:id="rId47"/>
        </w:object>
      </w:r>
      <w:r w:rsidRPr="00BA392F">
        <w:rPr>
          <w:noProof/>
        </w:rPr>
        <w:t xml:space="preserve"> where </w:t>
      </w:r>
      <w:r w:rsidRPr="00BA392F">
        <w:rPr>
          <w:noProof/>
          <w:position w:val="-28"/>
        </w:rPr>
        <w:object w:dxaOrig="3360" w:dyaOrig="680">
          <v:shape id="_x0000_i1047" type="#_x0000_t75" style="width:168pt;height:33.75pt" o:ole="">
            <v:imagedata r:id="rId48" o:title=""/>
          </v:shape>
          <o:OLEObject Type="Embed" ProgID="Equation.3" ShapeID="_x0000_i1047" DrawAspect="Content" ObjectID="_1429437116" r:id="rId49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8"/>
        </w:rPr>
        <w:object w:dxaOrig="2040" w:dyaOrig="680">
          <v:shape id="_x0000_i1048" type="#_x0000_t75" style="width:102pt;height:33.75pt" o:ole="">
            <v:imagedata r:id="rId50" o:title=""/>
          </v:shape>
          <o:OLEObject Type="Embed" ProgID="Equation.3" ShapeID="_x0000_i1048" DrawAspect="Content" ObjectID="_1429437117" r:id="rId51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8"/>
        </w:rPr>
        <w:object w:dxaOrig="4420" w:dyaOrig="680">
          <v:shape id="_x0000_i1049" type="#_x0000_t75" style="width:220.5pt;height:33.75pt" o:ole="">
            <v:imagedata r:id="rId52" o:title=""/>
          </v:shape>
          <o:OLEObject Type="Embed" ProgID="Equation.DSMT4" ShapeID="_x0000_i1049" DrawAspect="Content" ObjectID="_1429437118" r:id="rId53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8"/>
        </w:rPr>
        <w:object w:dxaOrig="3519" w:dyaOrig="680">
          <v:shape id="_x0000_i1050" type="#_x0000_t75" style="width:177pt;height:33.75pt" o:ole="">
            <v:imagedata r:id="rId54" o:title=""/>
          </v:shape>
          <o:OLEObject Type="Embed" ProgID="Equation.3" ShapeID="_x0000_i1050" DrawAspect="Content" ObjectID="_1429437119" r:id="rId55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3360" w:dyaOrig="620">
          <v:shape id="_x0000_i1051" type="#_x0000_t75" style="width:168pt;height:30.75pt" o:ole="">
            <v:imagedata r:id="rId56" o:title=""/>
          </v:shape>
          <o:OLEObject Type="Embed" ProgID="Equation.3" ShapeID="_x0000_i1051" DrawAspect="Content" ObjectID="_1429437120" r:id="rId57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2720" w:dyaOrig="680">
          <v:shape id="_x0000_i1052" type="#_x0000_t75" style="width:135.75pt;height:33.75pt" o:ole="">
            <v:imagedata r:id="rId58" o:title=""/>
          </v:shape>
          <o:OLEObject Type="Embed" ProgID="Equation.3" ShapeID="_x0000_i1052" DrawAspect="Content" ObjectID="_1429437121" r:id="rId59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5080" w:dyaOrig="639">
          <v:shape id="_x0000_i1053" type="#_x0000_t75" style="width:254.25pt;height:31.5pt" o:ole="">
            <v:imagedata r:id="rId60" o:title=""/>
          </v:shape>
          <o:OLEObject Type="Embed" ProgID="Equation.DSMT4" ShapeID="_x0000_i1053" DrawAspect="Content" ObjectID="_1429437122" r:id="rId61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24"/>
        </w:rPr>
        <w:object w:dxaOrig="3500" w:dyaOrig="620">
          <v:shape id="_x0000_i1054" type="#_x0000_t75" style="width:174.75pt;height:30.75pt" o:ole="">
            <v:imagedata r:id="rId62" o:title=""/>
          </v:shape>
          <o:OLEObject Type="Embed" ProgID="Equation.3" ShapeID="_x0000_i1054" DrawAspect="Content" ObjectID="_1429437123" r:id="rId63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3840" w:dyaOrig="360">
          <v:shape id="_x0000_i1055" type="#_x0000_t75" style="width:192pt;height:18pt" o:ole="">
            <v:imagedata r:id="rId64" o:title=""/>
          </v:shape>
          <o:OLEObject Type="Embed" ProgID="Equation.DSMT4" ShapeID="_x0000_i1055" DrawAspect="Content" ObjectID="_1429437124" r:id="rId65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1620" w:dyaOrig="400">
          <v:shape id="_x0000_i1056" type="#_x0000_t75" style="width:81pt;height:20.25pt" o:ole="">
            <v:imagedata r:id="rId66" o:title=""/>
          </v:shape>
          <o:OLEObject Type="Embed" ProgID="Equation.3" ShapeID="_x0000_i1056" DrawAspect="Content" ObjectID="_1429437125" r:id="rId67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3640" w:dyaOrig="380">
          <v:shape id="_x0000_i1057" type="#_x0000_t75" style="width:181.5pt;height:19.5pt" o:ole="">
            <v:imagedata r:id="rId68" o:title=""/>
          </v:shape>
          <o:OLEObject Type="Embed" ProgID="Equation.DSMT4" ShapeID="_x0000_i1057" DrawAspect="Content" ObjectID="_1429437126" r:id="rId69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4020" w:dyaOrig="360">
          <v:shape id="_x0000_i1058" type="#_x0000_t75" style="width:200.25pt;height:18pt" o:ole="">
            <v:imagedata r:id="rId70" o:title=""/>
          </v:shape>
          <o:OLEObject Type="Embed" ProgID="Equation.DSMT4" ShapeID="_x0000_i1058" DrawAspect="Content" ObjectID="_1429437127" r:id="rId71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3379" w:dyaOrig="360">
          <v:shape id="_x0000_i1059" type="#_x0000_t75" style="width:169.5pt;height:18pt" o:ole="">
            <v:imagedata r:id="rId72" o:title=""/>
          </v:shape>
          <o:OLEObject Type="Embed" ProgID="Equation.3" ShapeID="_x0000_i1059" DrawAspect="Content" ObjectID="_1429437128" r:id="rId73"/>
        </w:object>
      </w:r>
      <w:r w:rsidRPr="00BA392F">
        <w:rPr>
          <w:noProof/>
        </w:rPr>
        <w:t xml:space="preserve">, </w:t>
      </w:r>
      <w:r w:rsidRPr="00BA392F">
        <w:rPr>
          <w:noProof/>
          <w:position w:val="-12"/>
        </w:rPr>
        <w:object w:dxaOrig="3519" w:dyaOrig="360">
          <v:shape id="_x0000_i1060" type="#_x0000_t75" style="width:177pt;height:18pt" o:ole="">
            <v:imagedata r:id="rId74" o:title=""/>
          </v:shape>
          <o:OLEObject Type="Embed" ProgID="Equation.3" ShapeID="_x0000_i1060" DrawAspect="Content" ObjectID="_1429437129" r:id="rId75"/>
        </w:object>
      </w:r>
      <w:r w:rsidRPr="00BA392F">
        <w:rPr>
          <w:noProof/>
        </w:rPr>
        <w:t>.</w:t>
      </w:r>
    </w:p>
    <w:p w:rsidR="00DF289B" w:rsidRPr="00BA392F" w:rsidRDefault="00DF289B" w:rsidP="00DF289B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BA392F">
        <w:rPr>
          <w:noProof/>
        </w:rPr>
        <w:t xml:space="preserve">Substitituting </w:t>
      </w:r>
      <w:r w:rsidRPr="00BA392F">
        <w:rPr>
          <w:noProof/>
          <w:position w:val="-10"/>
        </w:rPr>
        <w:object w:dxaOrig="859" w:dyaOrig="320">
          <v:shape id="_x0000_i1061" type="#_x0000_t75" style="width:42.75pt;height:15.75pt" o:ole="">
            <v:imagedata r:id="rId76" o:title=""/>
          </v:shape>
          <o:OLEObject Type="Embed" ProgID="Equation.3" ShapeID="_x0000_i1061" DrawAspect="Content" ObjectID="_1429437130" r:id="rId77"/>
        </w:object>
      </w:r>
      <w:r w:rsidRPr="00BA392F">
        <w:rPr>
          <w:noProof/>
        </w:rPr>
        <w:t xml:space="preserve">, evaluating the matrices at the LF-free equilibrium and forming the next-generation matrix </w:t>
      </w:r>
      <w:r w:rsidRPr="00BA392F">
        <w:rPr>
          <w:noProof/>
          <w:position w:val="-6"/>
        </w:rPr>
        <w:object w:dxaOrig="560" w:dyaOrig="320">
          <v:shape id="_x0000_i1062" type="#_x0000_t75" style="width:27.75pt;height:15.75pt" o:ole="">
            <v:imagedata r:id="rId78" o:title=""/>
          </v:shape>
          <o:OLEObject Type="Embed" ProgID="Equation.3" ShapeID="_x0000_i1062" DrawAspect="Content" ObjectID="_1429437131" r:id="rId79"/>
        </w:object>
      </w:r>
      <w:r w:rsidRPr="00BA392F">
        <w:rPr>
          <w:noProof/>
        </w:rPr>
        <w:t xml:space="preserve"> allows the dominant eigenvalue (and hence </w:t>
      </w:r>
      <w:r w:rsidRPr="00BA392F">
        <w:rPr>
          <w:noProof/>
          <w:position w:val="-12"/>
        </w:rPr>
        <w:object w:dxaOrig="440" w:dyaOrig="380">
          <v:shape id="_x0000_i1063" type="#_x0000_t75" style="width:21.75pt;height:18.75pt" o:ole="">
            <v:imagedata r:id="rId80" o:title=""/>
          </v:shape>
          <o:OLEObject Type="Embed" ProgID="Equation.3" ShapeID="_x0000_i1063" DrawAspect="Content" ObjectID="_1429437132" r:id="rId81"/>
        </w:object>
      </w:r>
      <w:r w:rsidRPr="00BA392F">
        <w:rPr>
          <w:noProof/>
        </w:rPr>
        <w:t xml:space="preserve">) to be calculated. Note also that the value of </w:t>
      </w:r>
      <w:r w:rsidRPr="00BA392F">
        <w:rPr>
          <w:noProof/>
          <w:position w:val="-12"/>
        </w:rPr>
        <w:object w:dxaOrig="440" w:dyaOrig="380">
          <v:shape id="_x0000_i1064" type="#_x0000_t75" style="width:21.75pt;height:18.75pt" o:ole="">
            <v:imagedata r:id="rId82" o:title=""/>
          </v:shape>
          <o:OLEObject Type="Embed" ProgID="Equation.3" ShapeID="_x0000_i1064" DrawAspect="Content" ObjectID="_1429437133" r:id="rId83"/>
        </w:object>
      </w:r>
      <w:r w:rsidRPr="00BA392F">
        <w:rPr>
          <w:noProof/>
        </w:rPr>
        <w:t xml:space="preserve"> that emerges from the next-generation approach needs to be raised to the power of three in order to be consistent with the standard definition of the basic reproduction number.</w:t>
      </w:r>
    </w:p>
    <w:p w:rsidR="004F486A" w:rsidRPr="00BA392F" w:rsidRDefault="004F486A">
      <w:bookmarkStart w:id="1" w:name="_GoBack"/>
      <w:bookmarkEnd w:id="1"/>
    </w:p>
    <w:sectPr w:rsidR="004F486A" w:rsidRPr="00BA392F" w:rsidSect="007D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89B"/>
    <w:rsid w:val="0032031A"/>
    <w:rsid w:val="004F486A"/>
    <w:rsid w:val="007D0D90"/>
    <w:rsid w:val="00BA392F"/>
    <w:rsid w:val="00DE7168"/>
    <w:rsid w:val="00D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Michael</dc:creator>
  <cp:lastModifiedBy>DIDE</cp:lastModifiedBy>
  <cp:revision>2</cp:revision>
  <dcterms:created xsi:type="dcterms:W3CDTF">2013-05-07T12:04:00Z</dcterms:created>
  <dcterms:modified xsi:type="dcterms:W3CDTF">2013-05-07T12:04:00Z</dcterms:modified>
</cp:coreProperties>
</file>