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4F6D" w14:textId="69376FAA" w:rsidR="003C408C" w:rsidRDefault="003C408C">
      <w:pPr>
        <w:rPr>
          <w:lang w:val="en-GB"/>
        </w:rPr>
      </w:pPr>
    </w:p>
    <w:p w14:paraId="447AF924" w14:textId="77777777" w:rsidR="003C408C" w:rsidRPr="00E767FB" w:rsidRDefault="003C408C" w:rsidP="003C408C">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1997"/>
      </w:tblGrid>
      <w:tr w:rsidR="003C408C" w14:paraId="771E1539" w14:textId="77777777" w:rsidTr="00B359C0">
        <w:trPr>
          <w:jc w:val="center"/>
        </w:trPr>
        <w:tc>
          <w:tcPr>
            <w:tcW w:w="2997" w:type="dxa"/>
            <w:tcBorders>
              <w:top w:val="single" w:sz="18" w:space="0" w:color="008000"/>
              <w:bottom w:val="single" w:sz="8" w:space="0" w:color="008000"/>
            </w:tcBorders>
          </w:tcPr>
          <w:p w14:paraId="3CB4AD2D" w14:textId="77777777" w:rsidR="003C408C" w:rsidRDefault="003C408C" w:rsidP="00B359C0">
            <w:pPr>
              <w:spacing w:line="276" w:lineRule="auto"/>
              <w:jc w:val="center"/>
              <w:rPr>
                <w:b/>
                <w:lang w:val="en-GB"/>
              </w:rPr>
            </w:pPr>
          </w:p>
        </w:tc>
        <w:tc>
          <w:tcPr>
            <w:tcW w:w="1997" w:type="dxa"/>
            <w:tcBorders>
              <w:top w:val="single" w:sz="18" w:space="0" w:color="008000"/>
              <w:bottom w:val="single" w:sz="8" w:space="0" w:color="008000"/>
            </w:tcBorders>
          </w:tcPr>
          <w:p w14:paraId="7A645BAE" w14:textId="014EA45B" w:rsidR="003C408C" w:rsidRDefault="003C408C" w:rsidP="00B359C0">
            <w:pPr>
              <w:spacing w:line="276" w:lineRule="auto"/>
              <w:jc w:val="center"/>
              <w:rPr>
                <w:b/>
                <w:lang w:val="en-GB"/>
              </w:rPr>
            </w:pPr>
            <w:r>
              <w:rPr>
                <w:b/>
                <w:lang w:val="en-GB"/>
              </w:rPr>
              <w:t xml:space="preserve">DP1 </w:t>
            </w:r>
            <w:r w:rsidR="002E52FA">
              <w:rPr>
                <w:b/>
                <w:lang w:val="en-GB"/>
              </w:rPr>
              <w:t>H451A</w:t>
            </w:r>
          </w:p>
        </w:tc>
      </w:tr>
      <w:tr w:rsidR="003C408C" w14:paraId="33D6DDBF" w14:textId="77777777" w:rsidTr="00B359C0">
        <w:trPr>
          <w:jc w:val="center"/>
        </w:trPr>
        <w:tc>
          <w:tcPr>
            <w:tcW w:w="2997" w:type="dxa"/>
            <w:tcBorders>
              <w:top w:val="single" w:sz="8" w:space="0" w:color="008000"/>
            </w:tcBorders>
          </w:tcPr>
          <w:p w14:paraId="58212504" w14:textId="77777777" w:rsidR="003C408C" w:rsidRDefault="003C408C" w:rsidP="00B359C0">
            <w:pPr>
              <w:spacing w:line="276" w:lineRule="auto"/>
              <w:rPr>
                <w:b/>
                <w:lang w:val="en-GB"/>
              </w:rPr>
            </w:pPr>
            <w:r>
              <w:rPr>
                <w:b/>
                <w:lang w:val="en-GB"/>
              </w:rPr>
              <w:t>Data collection</w:t>
            </w:r>
          </w:p>
        </w:tc>
        <w:tc>
          <w:tcPr>
            <w:tcW w:w="1997" w:type="dxa"/>
            <w:tcBorders>
              <w:top w:val="single" w:sz="8" w:space="0" w:color="008000"/>
            </w:tcBorders>
          </w:tcPr>
          <w:p w14:paraId="0A95E74B" w14:textId="77777777" w:rsidR="003C408C" w:rsidRDefault="003C408C" w:rsidP="00B359C0">
            <w:pPr>
              <w:spacing w:line="276" w:lineRule="auto"/>
              <w:jc w:val="center"/>
              <w:rPr>
                <w:b/>
                <w:lang w:val="en-GB"/>
              </w:rPr>
            </w:pPr>
          </w:p>
        </w:tc>
      </w:tr>
      <w:tr w:rsidR="003C408C" w14:paraId="538F83B0" w14:textId="77777777" w:rsidTr="00B359C0">
        <w:trPr>
          <w:jc w:val="center"/>
        </w:trPr>
        <w:tc>
          <w:tcPr>
            <w:tcW w:w="2997" w:type="dxa"/>
          </w:tcPr>
          <w:p w14:paraId="5505B663" w14:textId="77777777" w:rsidR="003C408C" w:rsidRPr="009A5EF1" w:rsidRDefault="003C408C" w:rsidP="00B359C0">
            <w:pPr>
              <w:spacing w:line="276" w:lineRule="auto"/>
              <w:rPr>
                <w:lang w:val="en-GB"/>
              </w:rPr>
            </w:pPr>
            <w:r w:rsidRPr="009A5EF1">
              <w:rPr>
                <w:lang w:val="en-GB"/>
              </w:rPr>
              <w:t>Space group</w:t>
            </w:r>
          </w:p>
        </w:tc>
        <w:tc>
          <w:tcPr>
            <w:tcW w:w="1997" w:type="dxa"/>
          </w:tcPr>
          <w:p w14:paraId="5732D12D" w14:textId="77777777" w:rsidR="003C408C" w:rsidRDefault="003C408C" w:rsidP="00B359C0">
            <w:pPr>
              <w:spacing w:line="276" w:lineRule="auto"/>
              <w:jc w:val="center"/>
              <w:rPr>
                <w:b/>
                <w:lang w:val="en-GB"/>
              </w:rPr>
            </w:pPr>
            <w:r w:rsidRPr="001E7C65">
              <w:rPr>
                <w:lang w:val="en-GB"/>
              </w:rPr>
              <w:t>P2</w:t>
            </w:r>
            <w:r w:rsidRPr="001E7C65">
              <w:rPr>
                <w:vertAlign w:val="subscript"/>
                <w:lang w:val="en-GB"/>
              </w:rPr>
              <w:t>1</w:t>
            </w:r>
            <w:r w:rsidRPr="001E7C65">
              <w:rPr>
                <w:lang w:val="en-GB"/>
              </w:rPr>
              <w:t>2</w:t>
            </w:r>
            <w:r w:rsidRPr="001E7C65">
              <w:rPr>
                <w:vertAlign w:val="subscript"/>
                <w:lang w:val="en-GB"/>
              </w:rPr>
              <w:t>1</w:t>
            </w:r>
            <w:r w:rsidRPr="001E7C65">
              <w:rPr>
                <w:lang w:val="en-GB"/>
              </w:rPr>
              <w:t>2</w:t>
            </w:r>
            <w:r w:rsidRPr="001E7C65">
              <w:rPr>
                <w:vertAlign w:val="subscript"/>
                <w:lang w:val="en-GB"/>
              </w:rPr>
              <w:t>1</w:t>
            </w:r>
          </w:p>
        </w:tc>
      </w:tr>
      <w:tr w:rsidR="003C408C" w14:paraId="5CA2117B" w14:textId="77777777" w:rsidTr="00B359C0">
        <w:trPr>
          <w:jc w:val="center"/>
        </w:trPr>
        <w:tc>
          <w:tcPr>
            <w:tcW w:w="2997" w:type="dxa"/>
          </w:tcPr>
          <w:p w14:paraId="43BBD6B2" w14:textId="77777777" w:rsidR="003C408C" w:rsidRPr="009A5EF1" w:rsidRDefault="003C408C" w:rsidP="00B359C0">
            <w:pPr>
              <w:spacing w:line="276" w:lineRule="auto"/>
              <w:rPr>
                <w:lang w:val="en-GB"/>
              </w:rPr>
            </w:pPr>
            <w:r w:rsidRPr="009A5EF1">
              <w:rPr>
                <w:lang w:val="en-GB"/>
              </w:rPr>
              <w:t>Wavelength (Å)</w:t>
            </w:r>
          </w:p>
        </w:tc>
        <w:tc>
          <w:tcPr>
            <w:tcW w:w="1997" w:type="dxa"/>
          </w:tcPr>
          <w:p w14:paraId="182849C0" w14:textId="6F548C4F" w:rsidR="003C408C" w:rsidRDefault="002E52FA" w:rsidP="00B359C0">
            <w:pPr>
              <w:spacing w:line="276" w:lineRule="auto"/>
              <w:jc w:val="center"/>
              <w:rPr>
                <w:b/>
                <w:lang w:val="en-GB"/>
              </w:rPr>
            </w:pPr>
            <w:r>
              <w:rPr>
                <w:lang w:val="en-GB"/>
              </w:rPr>
              <w:t>1.04</w:t>
            </w:r>
          </w:p>
        </w:tc>
      </w:tr>
      <w:tr w:rsidR="003C408C" w14:paraId="455F06D8" w14:textId="77777777" w:rsidTr="00B359C0">
        <w:trPr>
          <w:jc w:val="center"/>
        </w:trPr>
        <w:tc>
          <w:tcPr>
            <w:tcW w:w="2997" w:type="dxa"/>
          </w:tcPr>
          <w:p w14:paraId="50858781" w14:textId="77777777" w:rsidR="003C408C" w:rsidRPr="009A5EF1" w:rsidRDefault="003C408C" w:rsidP="00B359C0">
            <w:pPr>
              <w:spacing w:line="276" w:lineRule="auto"/>
              <w:rPr>
                <w:lang w:val="en-GB"/>
              </w:rPr>
            </w:pPr>
            <w:r>
              <w:rPr>
                <w:lang w:val="en-GB"/>
              </w:rPr>
              <w:t>Cell dimensions</w:t>
            </w:r>
          </w:p>
        </w:tc>
        <w:tc>
          <w:tcPr>
            <w:tcW w:w="1997" w:type="dxa"/>
          </w:tcPr>
          <w:p w14:paraId="2DAC4851" w14:textId="77777777" w:rsidR="003C408C" w:rsidRPr="0016381D" w:rsidRDefault="003C408C" w:rsidP="00B359C0">
            <w:pPr>
              <w:spacing w:line="276" w:lineRule="auto"/>
              <w:jc w:val="center"/>
              <w:rPr>
                <w:lang w:val="en-GB"/>
              </w:rPr>
            </w:pPr>
          </w:p>
        </w:tc>
      </w:tr>
      <w:tr w:rsidR="003C408C" w:rsidRPr="00E767FB" w14:paraId="322AE39B" w14:textId="77777777" w:rsidTr="00B359C0">
        <w:trPr>
          <w:jc w:val="center"/>
        </w:trPr>
        <w:tc>
          <w:tcPr>
            <w:tcW w:w="2997" w:type="dxa"/>
          </w:tcPr>
          <w:p w14:paraId="699667E1" w14:textId="77777777" w:rsidR="003C408C" w:rsidRPr="009A5EF1" w:rsidRDefault="003C408C" w:rsidP="00B359C0">
            <w:pPr>
              <w:spacing w:line="276" w:lineRule="auto"/>
              <w:jc w:val="center"/>
              <w:rPr>
                <w:lang w:val="en-GB"/>
              </w:rPr>
            </w:pPr>
            <w:r w:rsidRPr="009A5EF1">
              <w:rPr>
                <w:lang w:val="en-GB"/>
              </w:rPr>
              <w:t>a, b, c (Å)</w:t>
            </w:r>
          </w:p>
        </w:tc>
        <w:tc>
          <w:tcPr>
            <w:tcW w:w="1997" w:type="dxa"/>
          </w:tcPr>
          <w:p w14:paraId="4A1C13A8" w14:textId="136395E1" w:rsidR="003C408C" w:rsidRDefault="009E4F67" w:rsidP="00B359C0">
            <w:pPr>
              <w:spacing w:line="276" w:lineRule="auto"/>
              <w:jc w:val="center"/>
              <w:rPr>
                <w:b/>
                <w:lang w:val="en-GB"/>
              </w:rPr>
            </w:pPr>
            <w:r>
              <w:rPr>
                <w:lang w:val="en-GB"/>
              </w:rPr>
              <w:t>85.7, 91.2</w:t>
            </w:r>
            <w:r w:rsidR="003C408C">
              <w:rPr>
                <w:lang w:val="en-GB"/>
              </w:rPr>
              <w:t xml:space="preserve">, </w:t>
            </w:r>
            <w:r>
              <w:rPr>
                <w:lang w:val="en-GB"/>
              </w:rPr>
              <w:t>143.9</w:t>
            </w:r>
          </w:p>
        </w:tc>
      </w:tr>
      <w:tr w:rsidR="003C408C" w:rsidRPr="00E767FB" w14:paraId="19D02D2E" w14:textId="77777777" w:rsidTr="00B359C0">
        <w:trPr>
          <w:jc w:val="center"/>
        </w:trPr>
        <w:tc>
          <w:tcPr>
            <w:tcW w:w="2997" w:type="dxa"/>
          </w:tcPr>
          <w:p w14:paraId="326A8767" w14:textId="77777777" w:rsidR="003C408C" w:rsidRPr="009A5EF1" w:rsidRDefault="003C408C" w:rsidP="00B359C0">
            <w:pPr>
              <w:spacing w:line="276" w:lineRule="auto"/>
              <w:jc w:val="center"/>
              <w:rPr>
                <w:lang w:val="en-GB"/>
              </w:rPr>
            </w:pPr>
            <w:r w:rsidRPr="009A5EF1">
              <w:rPr>
                <w:lang w:val="en-GB"/>
              </w:rPr>
              <w:t>α, β, γ (°)</w:t>
            </w:r>
          </w:p>
        </w:tc>
        <w:tc>
          <w:tcPr>
            <w:tcW w:w="1997" w:type="dxa"/>
          </w:tcPr>
          <w:p w14:paraId="3BD948F2" w14:textId="77777777" w:rsidR="003C408C" w:rsidRDefault="003C408C" w:rsidP="00B359C0">
            <w:pPr>
              <w:spacing w:line="276" w:lineRule="auto"/>
              <w:jc w:val="center"/>
              <w:rPr>
                <w:b/>
                <w:lang w:val="en-GB"/>
              </w:rPr>
            </w:pPr>
            <w:r w:rsidRPr="001E7C65">
              <w:rPr>
                <w:lang w:val="en-GB"/>
              </w:rPr>
              <w:t>90, 90, 90</w:t>
            </w:r>
          </w:p>
        </w:tc>
      </w:tr>
      <w:tr w:rsidR="003C408C" w:rsidRPr="00E767FB" w14:paraId="5E099DDC" w14:textId="77777777" w:rsidTr="00B359C0">
        <w:trPr>
          <w:jc w:val="center"/>
        </w:trPr>
        <w:tc>
          <w:tcPr>
            <w:tcW w:w="2997" w:type="dxa"/>
          </w:tcPr>
          <w:p w14:paraId="6261F934" w14:textId="77777777" w:rsidR="003C408C" w:rsidRPr="009A5EF1" w:rsidRDefault="003C408C" w:rsidP="00B359C0">
            <w:pPr>
              <w:spacing w:line="276" w:lineRule="auto"/>
              <w:rPr>
                <w:lang w:val="en-GB"/>
              </w:rPr>
            </w:pPr>
            <w:r w:rsidRPr="009A5EF1">
              <w:rPr>
                <w:lang w:val="en-GB"/>
              </w:rPr>
              <w:t>Resolution (Å)</w:t>
            </w:r>
          </w:p>
        </w:tc>
        <w:tc>
          <w:tcPr>
            <w:tcW w:w="1997" w:type="dxa"/>
          </w:tcPr>
          <w:p w14:paraId="63A22245" w14:textId="1132B8EA" w:rsidR="003C408C" w:rsidRPr="0016381D" w:rsidRDefault="009E4F67" w:rsidP="00B359C0">
            <w:pPr>
              <w:spacing w:line="276" w:lineRule="auto"/>
              <w:jc w:val="center"/>
              <w:rPr>
                <w:lang w:val="en-GB"/>
              </w:rPr>
            </w:pPr>
            <w:r>
              <w:rPr>
                <w:lang w:val="en-GB"/>
              </w:rPr>
              <w:t>48.0-2.60 (2.72-2.</w:t>
            </w:r>
            <w:proofErr w:type="gramStart"/>
            <w:r>
              <w:rPr>
                <w:lang w:val="en-GB"/>
              </w:rPr>
              <w:t>60</w:t>
            </w:r>
            <w:r w:rsidR="003C408C" w:rsidRPr="0016381D">
              <w:rPr>
                <w:lang w:val="en-GB"/>
              </w:rPr>
              <w:t>)</w:t>
            </w:r>
            <w:r w:rsidR="003C408C" w:rsidRPr="004A2FA1">
              <w:rPr>
                <w:vertAlign w:val="superscript"/>
                <w:lang w:val="en-GB"/>
              </w:rPr>
              <w:t>a</w:t>
            </w:r>
            <w:proofErr w:type="gramEnd"/>
          </w:p>
        </w:tc>
      </w:tr>
      <w:tr w:rsidR="003C408C" w:rsidRPr="00E767FB" w14:paraId="4CF40D1D" w14:textId="77777777" w:rsidTr="00B359C0">
        <w:trPr>
          <w:jc w:val="center"/>
        </w:trPr>
        <w:tc>
          <w:tcPr>
            <w:tcW w:w="2997" w:type="dxa"/>
          </w:tcPr>
          <w:p w14:paraId="31F9F73C" w14:textId="77777777" w:rsidR="003C408C" w:rsidRPr="009A5EF1" w:rsidRDefault="003C408C" w:rsidP="00B359C0">
            <w:pPr>
              <w:spacing w:line="276" w:lineRule="auto"/>
              <w:rPr>
                <w:lang w:val="en-GB"/>
              </w:rPr>
            </w:pPr>
            <w:proofErr w:type="spellStart"/>
            <w:r w:rsidRPr="009A5EF1">
              <w:rPr>
                <w:lang w:val="en-GB"/>
              </w:rPr>
              <w:t>Rsym</w:t>
            </w:r>
            <w:proofErr w:type="spellEnd"/>
            <w:r>
              <w:rPr>
                <w:lang w:val="en-GB"/>
              </w:rPr>
              <w:t xml:space="preserve"> (%)</w:t>
            </w:r>
          </w:p>
          <w:p w14:paraId="5D8E8B5E" w14:textId="77777777" w:rsidR="003C408C" w:rsidRPr="009A5EF1" w:rsidRDefault="003C408C" w:rsidP="00B359C0">
            <w:pPr>
              <w:spacing w:line="276" w:lineRule="auto"/>
              <w:rPr>
                <w:lang w:val="en-GB"/>
              </w:rPr>
            </w:pPr>
            <w:r w:rsidRPr="009A5EF1">
              <w:rPr>
                <w:lang w:val="en-GB"/>
              </w:rPr>
              <w:t>I/σ</w:t>
            </w:r>
            <w:r>
              <w:rPr>
                <w:lang w:val="en-GB"/>
              </w:rPr>
              <w:t>(</w:t>
            </w:r>
            <w:r w:rsidRPr="009A5EF1">
              <w:rPr>
                <w:lang w:val="en-GB"/>
              </w:rPr>
              <w:t>I</w:t>
            </w:r>
            <w:r>
              <w:rPr>
                <w:lang w:val="en-GB"/>
              </w:rPr>
              <w:t>)</w:t>
            </w:r>
          </w:p>
        </w:tc>
        <w:tc>
          <w:tcPr>
            <w:tcW w:w="1997" w:type="dxa"/>
          </w:tcPr>
          <w:p w14:paraId="4085756E" w14:textId="50A16F8B" w:rsidR="003C408C" w:rsidRDefault="009E4F67" w:rsidP="00B359C0">
            <w:pPr>
              <w:spacing w:line="276" w:lineRule="auto"/>
              <w:jc w:val="center"/>
              <w:rPr>
                <w:lang w:val="en-GB"/>
              </w:rPr>
            </w:pPr>
            <w:r>
              <w:rPr>
                <w:lang w:val="en-GB"/>
              </w:rPr>
              <w:t>3.8 (64.7</w:t>
            </w:r>
            <w:r w:rsidR="003C408C" w:rsidRPr="0016381D">
              <w:rPr>
                <w:lang w:val="en-GB"/>
              </w:rPr>
              <w:t>)</w:t>
            </w:r>
          </w:p>
          <w:p w14:paraId="5AF6E675" w14:textId="67C517CD" w:rsidR="003C408C" w:rsidRPr="0016381D" w:rsidRDefault="009E4F67" w:rsidP="00B359C0">
            <w:pPr>
              <w:spacing w:line="276" w:lineRule="auto"/>
              <w:jc w:val="center"/>
              <w:rPr>
                <w:lang w:val="en-GB"/>
              </w:rPr>
            </w:pPr>
            <w:r>
              <w:rPr>
                <w:lang w:val="en-GB"/>
              </w:rPr>
              <w:t>12.0 (1.1</w:t>
            </w:r>
            <w:r w:rsidR="003C408C" w:rsidRPr="0016381D">
              <w:rPr>
                <w:lang w:val="en-GB"/>
              </w:rPr>
              <w:t>)</w:t>
            </w:r>
          </w:p>
        </w:tc>
      </w:tr>
      <w:tr w:rsidR="003C408C" w:rsidRPr="009E4F67" w14:paraId="15B5FB2F" w14:textId="77777777" w:rsidTr="00B359C0">
        <w:trPr>
          <w:trHeight w:val="330"/>
          <w:jc w:val="center"/>
        </w:trPr>
        <w:tc>
          <w:tcPr>
            <w:tcW w:w="2997" w:type="dxa"/>
          </w:tcPr>
          <w:p w14:paraId="49A7FFFB" w14:textId="77777777" w:rsidR="003C408C" w:rsidRPr="009A5EF1" w:rsidRDefault="003C408C" w:rsidP="00B359C0">
            <w:pPr>
              <w:spacing w:line="276" w:lineRule="auto"/>
              <w:rPr>
                <w:lang w:val="en-GB"/>
              </w:rPr>
            </w:pPr>
            <w:r w:rsidRPr="009A5EF1">
              <w:rPr>
                <w:lang w:val="en-GB"/>
              </w:rPr>
              <w:t>Completeness (%)</w:t>
            </w:r>
          </w:p>
        </w:tc>
        <w:tc>
          <w:tcPr>
            <w:tcW w:w="1997" w:type="dxa"/>
          </w:tcPr>
          <w:p w14:paraId="4D140FFB" w14:textId="35B28CFB" w:rsidR="003C408C" w:rsidRPr="0016381D" w:rsidRDefault="009E4F67" w:rsidP="00B359C0">
            <w:pPr>
              <w:spacing w:line="276" w:lineRule="auto"/>
              <w:jc w:val="center"/>
              <w:rPr>
                <w:lang w:val="en-GB"/>
              </w:rPr>
            </w:pPr>
            <w:r>
              <w:rPr>
                <w:lang w:val="en-GB"/>
              </w:rPr>
              <w:t>100 (100</w:t>
            </w:r>
            <w:r w:rsidR="003C408C" w:rsidRPr="0016381D">
              <w:rPr>
                <w:lang w:val="en-GB"/>
              </w:rPr>
              <w:t>)</w:t>
            </w:r>
          </w:p>
        </w:tc>
      </w:tr>
      <w:tr w:rsidR="003C408C" w:rsidRPr="009E4F67" w14:paraId="69E91A51" w14:textId="77777777" w:rsidTr="00B359C0">
        <w:trPr>
          <w:jc w:val="center"/>
        </w:trPr>
        <w:tc>
          <w:tcPr>
            <w:tcW w:w="2997" w:type="dxa"/>
          </w:tcPr>
          <w:p w14:paraId="0171FC3D" w14:textId="77777777" w:rsidR="003C408C" w:rsidRPr="009A5EF1" w:rsidRDefault="003C408C" w:rsidP="00B359C0">
            <w:pPr>
              <w:spacing w:line="276" w:lineRule="auto"/>
              <w:rPr>
                <w:lang w:val="en-GB"/>
              </w:rPr>
            </w:pPr>
            <w:r w:rsidRPr="009A5EF1">
              <w:rPr>
                <w:lang w:val="en-GB"/>
              </w:rPr>
              <w:t>Redundancy</w:t>
            </w:r>
          </w:p>
          <w:p w14:paraId="0CE6728D" w14:textId="77777777" w:rsidR="003C408C" w:rsidRPr="009A5EF1" w:rsidRDefault="003C408C" w:rsidP="00B359C0">
            <w:pPr>
              <w:spacing w:line="276" w:lineRule="auto"/>
              <w:rPr>
                <w:lang w:val="en-GB"/>
              </w:rPr>
            </w:pPr>
            <w:proofErr w:type="gramStart"/>
            <w:r w:rsidRPr="009A5EF1">
              <w:rPr>
                <w:lang w:val="en-GB"/>
              </w:rPr>
              <w:t>CC</w:t>
            </w:r>
            <w:r w:rsidRPr="009A5EF1">
              <w:rPr>
                <w:vertAlign w:val="subscript"/>
                <w:lang w:val="en-GB"/>
              </w:rPr>
              <w:t>(</w:t>
            </w:r>
            <w:proofErr w:type="gramEnd"/>
            <w:r w:rsidRPr="009A5EF1">
              <w:rPr>
                <w:vertAlign w:val="subscript"/>
                <w:lang w:val="en-GB"/>
              </w:rPr>
              <w:t>1/2)</w:t>
            </w:r>
            <w:r>
              <w:rPr>
                <w:vertAlign w:val="superscript"/>
                <w:lang w:val="en-GB"/>
              </w:rPr>
              <w:t>b</w:t>
            </w:r>
            <w:r w:rsidRPr="009A5EF1">
              <w:rPr>
                <w:lang w:val="en-GB"/>
              </w:rPr>
              <w:t xml:space="preserve"> (%)</w:t>
            </w:r>
          </w:p>
        </w:tc>
        <w:tc>
          <w:tcPr>
            <w:tcW w:w="1997" w:type="dxa"/>
          </w:tcPr>
          <w:p w14:paraId="7FC53C26" w14:textId="5C119CDC" w:rsidR="003C408C" w:rsidRDefault="009E4F67" w:rsidP="00B359C0">
            <w:pPr>
              <w:spacing w:line="276" w:lineRule="auto"/>
              <w:jc w:val="center"/>
              <w:rPr>
                <w:lang w:val="en-GB"/>
              </w:rPr>
            </w:pPr>
            <w:r>
              <w:rPr>
                <w:lang w:val="en-GB"/>
              </w:rPr>
              <w:t>8.5 (8.8</w:t>
            </w:r>
            <w:r w:rsidR="003C408C" w:rsidRPr="0016381D">
              <w:rPr>
                <w:lang w:val="en-GB"/>
              </w:rPr>
              <w:t>)</w:t>
            </w:r>
          </w:p>
          <w:p w14:paraId="4CA17A99" w14:textId="4760AE58" w:rsidR="003C408C" w:rsidRPr="0016381D" w:rsidRDefault="00497C29" w:rsidP="00B359C0">
            <w:pPr>
              <w:spacing w:line="276" w:lineRule="auto"/>
              <w:jc w:val="center"/>
              <w:rPr>
                <w:lang w:val="en-GB"/>
              </w:rPr>
            </w:pPr>
            <w:r>
              <w:rPr>
                <w:lang w:val="en-GB"/>
              </w:rPr>
              <w:t>99.6 (61</w:t>
            </w:r>
            <w:r w:rsidR="003C408C">
              <w:rPr>
                <w:lang w:val="en-GB"/>
              </w:rPr>
              <w:t>.7)</w:t>
            </w:r>
          </w:p>
        </w:tc>
      </w:tr>
      <w:tr w:rsidR="003C408C" w:rsidRPr="009E4F67" w14:paraId="2F2EDD25" w14:textId="77777777" w:rsidTr="00B359C0">
        <w:trPr>
          <w:jc w:val="center"/>
        </w:trPr>
        <w:tc>
          <w:tcPr>
            <w:tcW w:w="2997" w:type="dxa"/>
          </w:tcPr>
          <w:p w14:paraId="2EA3945B" w14:textId="77777777" w:rsidR="003C408C" w:rsidRDefault="003C408C" w:rsidP="00B359C0">
            <w:pPr>
              <w:spacing w:line="276" w:lineRule="auto"/>
              <w:jc w:val="center"/>
              <w:rPr>
                <w:b/>
                <w:lang w:val="en-GB"/>
              </w:rPr>
            </w:pPr>
          </w:p>
        </w:tc>
        <w:tc>
          <w:tcPr>
            <w:tcW w:w="1997" w:type="dxa"/>
          </w:tcPr>
          <w:p w14:paraId="547F355C" w14:textId="77777777" w:rsidR="003C408C" w:rsidRDefault="003C408C" w:rsidP="00B359C0">
            <w:pPr>
              <w:spacing w:line="276" w:lineRule="auto"/>
              <w:jc w:val="center"/>
              <w:rPr>
                <w:b/>
                <w:lang w:val="en-GB"/>
              </w:rPr>
            </w:pPr>
          </w:p>
        </w:tc>
      </w:tr>
      <w:tr w:rsidR="003C408C" w:rsidRPr="009E4F67" w14:paraId="725345A5" w14:textId="77777777" w:rsidTr="00497C29">
        <w:trPr>
          <w:trHeight w:val="358"/>
          <w:jc w:val="center"/>
        </w:trPr>
        <w:tc>
          <w:tcPr>
            <w:tcW w:w="2997" w:type="dxa"/>
          </w:tcPr>
          <w:p w14:paraId="33E69C4C" w14:textId="77777777" w:rsidR="003C408C" w:rsidRDefault="003C408C" w:rsidP="00B359C0">
            <w:pPr>
              <w:spacing w:line="276" w:lineRule="auto"/>
              <w:jc w:val="center"/>
              <w:rPr>
                <w:b/>
                <w:lang w:val="en-GB"/>
              </w:rPr>
            </w:pPr>
            <w:r>
              <w:rPr>
                <w:b/>
                <w:lang w:val="en-GB"/>
              </w:rPr>
              <w:t>Refinement</w:t>
            </w:r>
          </w:p>
        </w:tc>
        <w:tc>
          <w:tcPr>
            <w:tcW w:w="1997" w:type="dxa"/>
          </w:tcPr>
          <w:p w14:paraId="3106F0DE" w14:textId="77777777" w:rsidR="003C408C" w:rsidRDefault="003C408C" w:rsidP="00B359C0">
            <w:pPr>
              <w:spacing w:line="276" w:lineRule="auto"/>
              <w:jc w:val="center"/>
              <w:rPr>
                <w:b/>
                <w:lang w:val="en-GB"/>
              </w:rPr>
            </w:pPr>
          </w:p>
        </w:tc>
      </w:tr>
      <w:tr w:rsidR="003C408C" w:rsidRPr="009E4F67" w14:paraId="2EF97431" w14:textId="77777777" w:rsidTr="00B359C0">
        <w:trPr>
          <w:jc w:val="center"/>
        </w:trPr>
        <w:tc>
          <w:tcPr>
            <w:tcW w:w="2997" w:type="dxa"/>
          </w:tcPr>
          <w:p w14:paraId="7FA3B257" w14:textId="77777777" w:rsidR="003C408C" w:rsidRPr="009A5EF1" w:rsidRDefault="003C408C" w:rsidP="00B359C0">
            <w:pPr>
              <w:spacing w:line="276" w:lineRule="auto"/>
              <w:rPr>
                <w:lang w:val="en-GB"/>
              </w:rPr>
            </w:pPr>
            <w:r w:rsidRPr="009A5EF1">
              <w:rPr>
                <w:lang w:val="en-GB"/>
              </w:rPr>
              <w:t>Resolution (Å)</w:t>
            </w:r>
          </w:p>
        </w:tc>
        <w:tc>
          <w:tcPr>
            <w:tcW w:w="1997" w:type="dxa"/>
          </w:tcPr>
          <w:p w14:paraId="45FDA6EC" w14:textId="7FA8801D" w:rsidR="003C408C" w:rsidRPr="002C0FF8" w:rsidRDefault="002C0FF8" w:rsidP="00B359C0">
            <w:pPr>
              <w:spacing w:line="276" w:lineRule="auto"/>
              <w:jc w:val="center"/>
              <w:rPr>
                <w:lang w:val="en-GB"/>
              </w:rPr>
            </w:pPr>
            <w:r w:rsidRPr="002C0FF8">
              <w:rPr>
                <w:lang w:val="en-GB"/>
              </w:rPr>
              <w:t>47.2</w:t>
            </w:r>
            <w:r>
              <w:rPr>
                <w:lang w:val="en-GB"/>
              </w:rPr>
              <w:t>-2.60</w:t>
            </w:r>
          </w:p>
        </w:tc>
      </w:tr>
      <w:tr w:rsidR="003C408C" w:rsidRPr="009E4F67" w14:paraId="3068006E" w14:textId="77777777" w:rsidTr="00B359C0">
        <w:trPr>
          <w:jc w:val="center"/>
        </w:trPr>
        <w:tc>
          <w:tcPr>
            <w:tcW w:w="2997" w:type="dxa"/>
          </w:tcPr>
          <w:p w14:paraId="32EB4814" w14:textId="77777777" w:rsidR="003C408C" w:rsidRPr="009A5EF1" w:rsidRDefault="003C408C" w:rsidP="00B359C0">
            <w:pPr>
              <w:spacing w:line="276" w:lineRule="auto"/>
              <w:rPr>
                <w:lang w:val="en-GB"/>
              </w:rPr>
            </w:pPr>
            <w:r w:rsidRPr="009A5EF1">
              <w:rPr>
                <w:lang w:val="en-GB"/>
              </w:rPr>
              <w:t>No. reflections</w:t>
            </w:r>
          </w:p>
        </w:tc>
        <w:tc>
          <w:tcPr>
            <w:tcW w:w="1997" w:type="dxa"/>
          </w:tcPr>
          <w:p w14:paraId="0738FDA9" w14:textId="7E47D583" w:rsidR="003C408C" w:rsidRPr="00E62D0F" w:rsidRDefault="002C0FF8" w:rsidP="00B359C0">
            <w:pPr>
              <w:spacing w:line="276" w:lineRule="auto"/>
              <w:jc w:val="center"/>
              <w:rPr>
                <w:lang w:val="en-GB"/>
              </w:rPr>
            </w:pPr>
            <w:r w:rsidRPr="00E62D0F">
              <w:rPr>
                <w:lang w:val="en-GB"/>
              </w:rPr>
              <w:t>35447</w:t>
            </w:r>
          </w:p>
        </w:tc>
      </w:tr>
      <w:tr w:rsidR="003C408C" w:rsidRPr="009E4F67" w14:paraId="7D495FC3" w14:textId="77777777" w:rsidTr="00B359C0">
        <w:trPr>
          <w:jc w:val="center"/>
        </w:trPr>
        <w:tc>
          <w:tcPr>
            <w:tcW w:w="2997" w:type="dxa"/>
          </w:tcPr>
          <w:p w14:paraId="20E5531B" w14:textId="77777777" w:rsidR="003C408C" w:rsidRPr="004E6A6E" w:rsidRDefault="003C408C" w:rsidP="00B359C0">
            <w:pPr>
              <w:spacing w:line="276" w:lineRule="auto"/>
              <w:rPr>
                <w:i/>
                <w:lang w:val="en-GB"/>
              </w:rPr>
            </w:pPr>
            <w:proofErr w:type="spellStart"/>
            <w:r w:rsidRPr="004E6A6E">
              <w:rPr>
                <w:i/>
                <w:lang w:val="en-GB"/>
              </w:rPr>
              <w:t>R</w:t>
            </w:r>
            <w:r w:rsidRPr="004E6A6E">
              <w:rPr>
                <w:i/>
                <w:vertAlign w:val="subscript"/>
                <w:lang w:val="en-GB"/>
              </w:rPr>
              <w:t>work</w:t>
            </w:r>
            <w:proofErr w:type="spellEnd"/>
            <w:r w:rsidRPr="004E6A6E">
              <w:rPr>
                <w:i/>
                <w:lang w:val="en-GB"/>
              </w:rPr>
              <w:t>/</w:t>
            </w:r>
            <w:proofErr w:type="spellStart"/>
            <w:r w:rsidRPr="004E6A6E">
              <w:rPr>
                <w:i/>
                <w:lang w:val="en-GB"/>
              </w:rPr>
              <w:t>R</w:t>
            </w:r>
            <w:r w:rsidRPr="004E6A6E">
              <w:rPr>
                <w:i/>
                <w:vertAlign w:val="subscript"/>
                <w:lang w:val="en-GB"/>
              </w:rPr>
              <w:t>free</w:t>
            </w:r>
            <w:proofErr w:type="spellEnd"/>
          </w:p>
        </w:tc>
        <w:tc>
          <w:tcPr>
            <w:tcW w:w="1997" w:type="dxa"/>
          </w:tcPr>
          <w:p w14:paraId="18B1EFCE" w14:textId="24D701E5" w:rsidR="003C408C" w:rsidRPr="00E62D0F" w:rsidRDefault="002C0FF8" w:rsidP="00B359C0">
            <w:pPr>
              <w:spacing w:line="276" w:lineRule="auto"/>
              <w:jc w:val="center"/>
              <w:rPr>
                <w:lang w:val="en-GB"/>
              </w:rPr>
            </w:pPr>
            <w:r w:rsidRPr="00E62D0F">
              <w:rPr>
                <w:lang w:val="en-GB"/>
              </w:rPr>
              <w:t>22.9/25.5</w:t>
            </w:r>
          </w:p>
        </w:tc>
      </w:tr>
      <w:tr w:rsidR="003C408C" w:rsidRPr="009E4F67" w14:paraId="6CA38728" w14:textId="77777777" w:rsidTr="00B359C0">
        <w:trPr>
          <w:jc w:val="center"/>
        </w:trPr>
        <w:tc>
          <w:tcPr>
            <w:tcW w:w="2997" w:type="dxa"/>
          </w:tcPr>
          <w:p w14:paraId="02EBC94F" w14:textId="77777777" w:rsidR="003C408C" w:rsidRPr="009A5EF1" w:rsidRDefault="003C408C" w:rsidP="00B359C0">
            <w:pPr>
              <w:spacing w:line="276" w:lineRule="auto"/>
              <w:rPr>
                <w:lang w:val="en-GB"/>
              </w:rPr>
            </w:pPr>
            <w:r w:rsidRPr="009A5EF1">
              <w:rPr>
                <w:lang w:val="en-GB"/>
              </w:rPr>
              <w:t>No. atoms</w:t>
            </w:r>
          </w:p>
        </w:tc>
        <w:tc>
          <w:tcPr>
            <w:tcW w:w="1997" w:type="dxa"/>
          </w:tcPr>
          <w:p w14:paraId="2A968CC7" w14:textId="77777777" w:rsidR="003C408C" w:rsidRDefault="003C408C" w:rsidP="00B359C0">
            <w:pPr>
              <w:spacing w:line="276" w:lineRule="auto"/>
              <w:jc w:val="center"/>
              <w:rPr>
                <w:b/>
                <w:lang w:val="en-GB"/>
              </w:rPr>
            </w:pPr>
          </w:p>
        </w:tc>
      </w:tr>
      <w:tr w:rsidR="003C408C" w14:paraId="17505E11" w14:textId="77777777" w:rsidTr="00B359C0">
        <w:trPr>
          <w:jc w:val="center"/>
        </w:trPr>
        <w:tc>
          <w:tcPr>
            <w:tcW w:w="2997" w:type="dxa"/>
          </w:tcPr>
          <w:p w14:paraId="58850AB5" w14:textId="77777777" w:rsidR="003C408C" w:rsidRPr="009A5EF1" w:rsidRDefault="003C408C" w:rsidP="00B359C0">
            <w:pPr>
              <w:spacing w:line="276" w:lineRule="auto"/>
              <w:rPr>
                <w:lang w:val="en-GB"/>
              </w:rPr>
            </w:pPr>
            <w:r>
              <w:rPr>
                <w:lang w:val="en-GB"/>
              </w:rPr>
              <w:t xml:space="preserve">     </w:t>
            </w:r>
            <w:r w:rsidRPr="009A5EF1">
              <w:rPr>
                <w:lang w:val="en-GB"/>
              </w:rPr>
              <w:t>Protein</w:t>
            </w:r>
          </w:p>
        </w:tc>
        <w:tc>
          <w:tcPr>
            <w:tcW w:w="1997" w:type="dxa"/>
          </w:tcPr>
          <w:p w14:paraId="02F8A14B" w14:textId="7146536D" w:rsidR="003C408C" w:rsidRPr="00E62D0F" w:rsidRDefault="0092309F" w:rsidP="00B359C0">
            <w:pPr>
              <w:spacing w:line="276" w:lineRule="auto"/>
              <w:jc w:val="center"/>
              <w:rPr>
                <w:lang w:val="en-GB"/>
              </w:rPr>
            </w:pPr>
            <w:r w:rsidRPr="00E62D0F">
              <w:rPr>
                <w:lang w:val="en-GB"/>
              </w:rPr>
              <w:t>7036</w:t>
            </w:r>
          </w:p>
        </w:tc>
      </w:tr>
      <w:tr w:rsidR="003C408C" w14:paraId="45E48596" w14:textId="77777777" w:rsidTr="00B359C0">
        <w:trPr>
          <w:jc w:val="center"/>
        </w:trPr>
        <w:tc>
          <w:tcPr>
            <w:tcW w:w="2997" w:type="dxa"/>
          </w:tcPr>
          <w:p w14:paraId="7786EBFB" w14:textId="722FA832" w:rsidR="003C408C" w:rsidRPr="009A5EF1" w:rsidRDefault="003C408C" w:rsidP="00B359C0">
            <w:pPr>
              <w:spacing w:line="276" w:lineRule="auto"/>
              <w:rPr>
                <w:lang w:val="en-GB"/>
              </w:rPr>
            </w:pPr>
            <w:r>
              <w:rPr>
                <w:lang w:val="en-GB"/>
              </w:rPr>
              <w:t xml:space="preserve">     </w:t>
            </w:r>
            <w:r w:rsidR="0092309F">
              <w:rPr>
                <w:lang w:val="en-GB"/>
              </w:rPr>
              <w:t>Ions</w:t>
            </w:r>
          </w:p>
        </w:tc>
        <w:tc>
          <w:tcPr>
            <w:tcW w:w="1997" w:type="dxa"/>
          </w:tcPr>
          <w:p w14:paraId="0E17E623" w14:textId="2B8F6235" w:rsidR="0092309F" w:rsidRPr="00E62D0F" w:rsidRDefault="006D217B" w:rsidP="006D217B">
            <w:pPr>
              <w:spacing w:line="276" w:lineRule="auto"/>
              <w:jc w:val="center"/>
              <w:rPr>
                <w:lang w:val="en-GB"/>
              </w:rPr>
            </w:pPr>
            <w:r>
              <w:rPr>
                <w:lang w:val="en-GB"/>
              </w:rPr>
              <w:t>23</w:t>
            </w:r>
          </w:p>
        </w:tc>
      </w:tr>
      <w:tr w:rsidR="003C408C" w14:paraId="19A3933C" w14:textId="77777777" w:rsidTr="00B359C0">
        <w:trPr>
          <w:jc w:val="center"/>
        </w:trPr>
        <w:tc>
          <w:tcPr>
            <w:tcW w:w="2997" w:type="dxa"/>
          </w:tcPr>
          <w:p w14:paraId="6AE5A029" w14:textId="77777777" w:rsidR="003C408C" w:rsidRPr="009A5EF1" w:rsidRDefault="003C408C" w:rsidP="00B359C0">
            <w:pPr>
              <w:spacing w:line="276" w:lineRule="auto"/>
              <w:rPr>
                <w:lang w:val="en-GB"/>
              </w:rPr>
            </w:pPr>
            <w:r>
              <w:rPr>
                <w:lang w:val="en-GB"/>
              </w:rPr>
              <w:t xml:space="preserve">     </w:t>
            </w:r>
            <w:r w:rsidRPr="009A5EF1">
              <w:rPr>
                <w:lang w:val="en-GB"/>
              </w:rPr>
              <w:t>Water</w:t>
            </w:r>
          </w:p>
        </w:tc>
        <w:tc>
          <w:tcPr>
            <w:tcW w:w="1997" w:type="dxa"/>
          </w:tcPr>
          <w:p w14:paraId="063E287A" w14:textId="57A41E25" w:rsidR="003C408C" w:rsidRPr="00E62D0F" w:rsidRDefault="0092309F" w:rsidP="00B359C0">
            <w:pPr>
              <w:spacing w:line="276" w:lineRule="auto"/>
              <w:jc w:val="center"/>
              <w:rPr>
                <w:lang w:val="en-GB"/>
              </w:rPr>
            </w:pPr>
            <w:r w:rsidRPr="00E62D0F">
              <w:rPr>
                <w:lang w:val="en-GB"/>
              </w:rPr>
              <w:t>63</w:t>
            </w:r>
          </w:p>
        </w:tc>
      </w:tr>
      <w:tr w:rsidR="003C408C" w14:paraId="6DE2B85A" w14:textId="77777777" w:rsidTr="00B359C0">
        <w:trPr>
          <w:jc w:val="center"/>
        </w:trPr>
        <w:tc>
          <w:tcPr>
            <w:tcW w:w="2997" w:type="dxa"/>
          </w:tcPr>
          <w:p w14:paraId="33542024" w14:textId="77777777" w:rsidR="003C408C" w:rsidRPr="009A5EF1" w:rsidRDefault="003C408C" w:rsidP="00B359C0">
            <w:pPr>
              <w:spacing w:line="276" w:lineRule="auto"/>
              <w:rPr>
                <w:lang w:val="en-GB"/>
              </w:rPr>
            </w:pPr>
            <w:r w:rsidRPr="009A5EF1">
              <w:rPr>
                <w:lang w:val="en-GB"/>
              </w:rPr>
              <w:t>B-factors</w:t>
            </w:r>
            <w:r>
              <w:rPr>
                <w:lang w:val="en-GB"/>
              </w:rPr>
              <w:t xml:space="preserve"> </w:t>
            </w:r>
            <w:r w:rsidRPr="009A5EF1">
              <w:rPr>
                <w:lang w:val="en-GB"/>
              </w:rPr>
              <w:t>(Å</w:t>
            </w:r>
            <w:r w:rsidRPr="005E430F">
              <w:rPr>
                <w:vertAlign w:val="superscript"/>
                <w:lang w:val="en-GB"/>
              </w:rPr>
              <w:t>2</w:t>
            </w:r>
            <w:r w:rsidRPr="009A5EF1">
              <w:rPr>
                <w:lang w:val="en-GB"/>
              </w:rPr>
              <w:t>)</w:t>
            </w:r>
          </w:p>
        </w:tc>
        <w:tc>
          <w:tcPr>
            <w:tcW w:w="1997" w:type="dxa"/>
          </w:tcPr>
          <w:p w14:paraId="3D61D986" w14:textId="77777777" w:rsidR="003C408C" w:rsidRDefault="003C408C" w:rsidP="00B359C0">
            <w:pPr>
              <w:spacing w:line="276" w:lineRule="auto"/>
              <w:jc w:val="center"/>
              <w:rPr>
                <w:b/>
                <w:lang w:val="en-GB"/>
              </w:rPr>
            </w:pPr>
          </w:p>
        </w:tc>
      </w:tr>
      <w:tr w:rsidR="003C408C" w14:paraId="1B9226DC" w14:textId="77777777" w:rsidTr="00650E97">
        <w:trPr>
          <w:trHeight w:val="344"/>
          <w:jc w:val="center"/>
        </w:trPr>
        <w:tc>
          <w:tcPr>
            <w:tcW w:w="2997" w:type="dxa"/>
          </w:tcPr>
          <w:p w14:paraId="2DC74A42" w14:textId="77777777" w:rsidR="003C408C" w:rsidRPr="009A5EF1" w:rsidRDefault="003C408C" w:rsidP="00B359C0">
            <w:pPr>
              <w:spacing w:line="276" w:lineRule="auto"/>
              <w:rPr>
                <w:lang w:val="en-GB"/>
              </w:rPr>
            </w:pPr>
            <w:r>
              <w:rPr>
                <w:lang w:val="en-GB"/>
              </w:rPr>
              <w:t xml:space="preserve">     </w:t>
            </w:r>
            <w:r w:rsidRPr="009A5EF1">
              <w:rPr>
                <w:lang w:val="en-GB"/>
              </w:rPr>
              <w:t>Protein</w:t>
            </w:r>
          </w:p>
        </w:tc>
        <w:tc>
          <w:tcPr>
            <w:tcW w:w="1997" w:type="dxa"/>
          </w:tcPr>
          <w:p w14:paraId="51789FAA" w14:textId="0B725644" w:rsidR="00650E97" w:rsidRPr="008B476E" w:rsidRDefault="008B476E" w:rsidP="00650E97">
            <w:pPr>
              <w:spacing w:line="276" w:lineRule="auto"/>
              <w:jc w:val="center"/>
              <w:rPr>
                <w:lang w:val="en-GB"/>
              </w:rPr>
            </w:pPr>
            <w:r w:rsidRPr="008B476E">
              <w:rPr>
                <w:lang w:val="en-GB"/>
              </w:rPr>
              <w:t>81</w:t>
            </w:r>
            <w:r w:rsidR="000019D6" w:rsidRPr="008B476E">
              <w:rPr>
                <w:lang w:val="en-GB"/>
              </w:rPr>
              <w:t>.</w:t>
            </w:r>
            <w:r w:rsidRPr="008B476E">
              <w:rPr>
                <w:lang w:val="en-GB"/>
              </w:rPr>
              <w:t>2</w:t>
            </w:r>
          </w:p>
        </w:tc>
      </w:tr>
      <w:tr w:rsidR="003C408C" w14:paraId="7FA6DFAD" w14:textId="77777777" w:rsidTr="00B359C0">
        <w:trPr>
          <w:jc w:val="center"/>
        </w:trPr>
        <w:tc>
          <w:tcPr>
            <w:tcW w:w="2997" w:type="dxa"/>
          </w:tcPr>
          <w:p w14:paraId="290E0247" w14:textId="637A02FE" w:rsidR="003C408C" w:rsidRPr="009A5EF1" w:rsidRDefault="003C408C" w:rsidP="00650E97">
            <w:pPr>
              <w:spacing w:line="276" w:lineRule="auto"/>
              <w:rPr>
                <w:lang w:val="en-GB"/>
              </w:rPr>
            </w:pPr>
            <w:r>
              <w:rPr>
                <w:lang w:val="en-GB"/>
              </w:rPr>
              <w:t xml:space="preserve">     </w:t>
            </w:r>
            <w:r w:rsidRPr="009A5EF1">
              <w:rPr>
                <w:lang w:val="en-GB"/>
              </w:rPr>
              <w:t>Ligand</w:t>
            </w:r>
          </w:p>
        </w:tc>
        <w:tc>
          <w:tcPr>
            <w:tcW w:w="1997" w:type="dxa"/>
          </w:tcPr>
          <w:p w14:paraId="197A3097" w14:textId="7895392E" w:rsidR="003C408C" w:rsidRPr="008B476E" w:rsidRDefault="00650E97" w:rsidP="00B359C0">
            <w:pPr>
              <w:spacing w:line="276" w:lineRule="auto"/>
              <w:jc w:val="center"/>
              <w:rPr>
                <w:lang w:val="en-GB"/>
              </w:rPr>
            </w:pPr>
            <w:r w:rsidRPr="008B476E">
              <w:rPr>
                <w:lang w:val="en-GB"/>
              </w:rPr>
              <w:t>100.3</w:t>
            </w:r>
          </w:p>
        </w:tc>
      </w:tr>
      <w:tr w:rsidR="003C408C" w14:paraId="1FB1B325" w14:textId="77777777" w:rsidTr="00B359C0">
        <w:trPr>
          <w:jc w:val="center"/>
        </w:trPr>
        <w:tc>
          <w:tcPr>
            <w:tcW w:w="2997" w:type="dxa"/>
          </w:tcPr>
          <w:p w14:paraId="3FDFF359" w14:textId="77777777" w:rsidR="003C408C" w:rsidRPr="009A5EF1" w:rsidRDefault="003C408C" w:rsidP="00B359C0">
            <w:pPr>
              <w:spacing w:line="276" w:lineRule="auto"/>
              <w:rPr>
                <w:lang w:val="en-GB"/>
              </w:rPr>
            </w:pPr>
            <w:r>
              <w:rPr>
                <w:lang w:val="en-GB"/>
              </w:rPr>
              <w:t xml:space="preserve">     </w:t>
            </w:r>
            <w:r w:rsidRPr="009A5EF1">
              <w:rPr>
                <w:lang w:val="en-GB"/>
              </w:rPr>
              <w:t>Water</w:t>
            </w:r>
          </w:p>
        </w:tc>
        <w:tc>
          <w:tcPr>
            <w:tcW w:w="1997" w:type="dxa"/>
          </w:tcPr>
          <w:p w14:paraId="0D876EC8" w14:textId="25F36369" w:rsidR="003C408C" w:rsidRPr="008B476E" w:rsidRDefault="008B476E" w:rsidP="00B359C0">
            <w:pPr>
              <w:spacing w:line="276" w:lineRule="auto"/>
              <w:jc w:val="center"/>
              <w:rPr>
                <w:lang w:val="en-GB"/>
              </w:rPr>
            </w:pPr>
            <w:r w:rsidRPr="008B476E">
              <w:rPr>
                <w:lang w:val="en-GB"/>
              </w:rPr>
              <w:t>74.4</w:t>
            </w:r>
          </w:p>
        </w:tc>
      </w:tr>
      <w:tr w:rsidR="003C408C" w14:paraId="6201144A" w14:textId="77777777" w:rsidTr="002C0FF8">
        <w:trPr>
          <w:trHeight w:val="358"/>
          <w:jc w:val="center"/>
        </w:trPr>
        <w:tc>
          <w:tcPr>
            <w:tcW w:w="2997" w:type="dxa"/>
          </w:tcPr>
          <w:p w14:paraId="7F3246AA" w14:textId="77777777" w:rsidR="003C408C" w:rsidRPr="009A5EF1" w:rsidRDefault="003C408C" w:rsidP="00B359C0">
            <w:pPr>
              <w:spacing w:line="276" w:lineRule="auto"/>
              <w:rPr>
                <w:lang w:val="en-GB"/>
              </w:rPr>
            </w:pPr>
            <w:proofErr w:type="spellStart"/>
            <w:r w:rsidRPr="009A5EF1">
              <w:rPr>
                <w:lang w:val="en-GB"/>
              </w:rPr>
              <w:t>R.m.s</w:t>
            </w:r>
            <w:proofErr w:type="spellEnd"/>
            <w:r w:rsidRPr="009A5EF1">
              <w:rPr>
                <w:lang w:val="en-GB"/>
              </w:rPr>
              <w:t xml:space="preserve"> deviations</w:t>
            </w:r>
          </w:p>
        </w:tc>
        <w:tc>
          <w:tcPr>
            <w:tcW w:w="1997" w:type="dxa"/>
          </w:tcPr>
          <w:p w14:paraId="46CDD8C0" w14:textId="77777777" w:rsidR="003C408C" w:rsidRDefault="003C408C" w:rsidP="00B359C0">
            <w:pPr>
              <w:spacing w:line="276" w:lineRule="auto"/>
              <w:jc w:val="center"/>
              <w:rPr>
                <w:b/>
                <w:lang w:val="en-GB"/>
              </w:rPr>
            </w:pPr>
          </w:p>
        </w:tc>
      </w:tr>
      <w:tr w:rsidR="003C408C" w14:paraId="0EF7E0A2" w14:textId="77777777" w:rsidTr="00B359C0">
        <w:trPr>
          <w:jc w:val="center"/>
        </w:trPr>
        <w:tc>
          <w:tcPr>
            <w:tcW w:w="2997" w:type="dxa"/>
          </w:tcPr>
          <w:p w14:paraId="5E745337" w14:textId="77777777" w:rsidR="003C408C" w:rsidRPr="009A5EF1" w:rsidRDefault="003C408C" w:rsidP="00B359C0">
            <w:pPr>
              <w:spacing w:line="276" w:lineRule="auto"/>
              <w:rPr>
                <w:lang w:val="en-GB"/>
              </w:rPr>
            </w:pPr>
            <w:r>
              <w:rPr>
                <w:lang w:val="en-GB"/>
              </w:rPr>
              <w:t xml:space="preserve">     </w:t>
            </w:r>
            <w:r w:rsidRPr="009A5EF1">
              <w:rPr>
                <w:lang w:val="en-GB"/>
              </w:rPr>
              <w:t>Bond lengths (Å)</w:t>
            </w:r>
          </w:p>
        </w:tc>
        <w:tc>
          <w:tcPr>
            <w:tcW w:w="1997" w:type="dxa"/>
          </w:tcPr>
          <w:p w14:paraId="2FA95A3F" w14:textId="48E72BA3" w:rsidR="003C408C" w:rsidRPr="00E62D0F" w:rsidRDefault="00E62D0F" w:rsidP="00B359C0">
            <w:pPr>
              <w:spacing w:line="276" w:lineRule="auto"/>
              <w:jc w:val="center"/>
              <w:rPr>
                <w:lang w:val="en-GB"/>
              </w:rPr>
            </w:pPr>
            <w:r w:rsidRPr="00E62D0F">
              <w:rPr>
                <w:lang w:val="en-GB"/>
              </w:rPr>
              <w:t>0.009</w:t>
            </w:r>
          </w:p>
        </w:tc>
      </w:tr>
      <w:tr w:rsidR="003C408C" w14:paraId="0EFAFF33" w14:textId="77777777" w:rsidTr="00B359C0">
        <w:trPr>
          <w:jc w:val="center"/>
        </w:trPr>
        <w:tc>
          <w:tcPr>
            <w:tcW w:w="2997" w:type="dxa"/>
          </w:tcPr>
          <w:p w14:paraId="56714DBD" w14:textId="77777777" w:rsidR="003C408C" w:rsidRPr="009A5EF1" w:rsidRDefault="003C408C" w:rsidP="00B359C0">
            <w:pPr>
              <w:spacing w:line="276" w:lineRule="auto"/>
              <w:rPr>
                <w:lang w:val="en-GB"/>
              </w:rPr>
            </w:pPr>
            <w:r>
              <w:rPr>
                <w:lang w:val="en-GB"/>
              </w:rPr>
              <w:t xml:space="preserve">     </w:t>
            </w:r>
            <w:r w:rsidRPr="009A5EF1">
              <w:rPr>
                <w:lang w:val="en-GB"/>
              </w:rPr>
              <w:t>Bond angles (°)</w:t>
            </w:r>
          </w:p>
        </w:tc>
        <w:tc>
          <w:tcPr>
            <w:tcW w:w="1997" w:type="dxa"/>
          </w:tcPr>
          <w:p w14:paraId="53C02FEA" w14:textId="6781F723" w:rsidR="003C408C" w:rsidRPr="00E62D0F" w:rsidRDefault="00E62D0F" w:rsidP="00B359C0">
            <w:pPr>
              <w:spacing w:line="276" w:lineRule="auto"/>
              <w:jc w:val="center"/>
              <w:rPr>
                <w:lang w:val="en-GB"/>
              </w:rPr>
            </w:pPr>
            <w:r w:rsidRPr="00E62D0F">
              <w:rPr>
                <w:lang w:val="en-GB"/>
              </w:rPr>
              <w:t>1.10</w:t>
            </w:r>
          </w:p>
        </w:tc>
      </w:tr>
      <w:tr w:rsidR="003C408C" w14:paraId="589E5C7D" w14:textId="77777777" w:rsidTr="00B359C0">
        <w:trPr>
          <w:jc w:val="center"/>
        </w:trPr>
        <w:tc>
          <w:tcPr>
            <w:tcW w:w="2997" w:type="dxa"/>
          </w:tcPr>
          <w:p w14:paraId="4E1CFD2D" w14:textId="77777777" w:rsidR="003C408C" w:rsidRPr="009A5EF1" w:rsidRDefault="003C408C" w:rsidP="00B359C0">
            <w:pPr>
              <w:spacing w:line="276" w:lineRule="auto"/>
              <w:rPr>
                <w:lang w:val="en-GB"/>
              </w:rPr>
            </w:pPr>
            <w:r w:rsidRPr="009A5EF1">
              <w:rPr>
                <w:lang w:val="en-GB"/>
              </w:rPr>
              <w:t>Ramachandran</w:t>
            </w:r>
          </w:p>
        </w:tc>
        <w:tc>
          <w:tcPr>
            <w:tcW w:w="1997" w:type="dxa"/>
          </w:tcPr>
          <w:p w14:paraId="49298349" w14:textId="77777777" w:rsidR="003C408C" w:rsidRDefault="003C408C" w:rsidP="00B359C0">
            <w:pPr>
              <w:spacing w:line="276" w:lineRule="auto"/>
              <w:jc w:val="center"/>
              <w:rPr>
                <w:b/>
                <w:lang w:val="en-GB"/>
              </w:rPr>
            </w:pPr>
          </w:p>
        </w:tc>
      </w:tr>
      <w:tr w:rsidR="003C408C" w14:paraId="05C8A539" w14:textId="77777777" w:rsidTr="00B359C0">
        <w:trPr>
          <w:jc w:val="center"/>
        </w:trPr>
        <w:tc>
          <w:tcPr>
            <w:tcW w:w="2997" w:type="dxa"/>
          </w:tcPr>
          <w:p w14:paraId="4E4F0080" w14:textId="77777777" w:rsidR="003C408C" w:rsidRPr="009A5EF1" w:rsidRDefault="003C408C" w:rsidP="00B359C0">
            <w:pPr>
              <w:spacing w:line="276" w:lineRule="auto"/>
              <w:rPr>
                <w:lang w:val="en-GB"/>
              </w:rPr>
            </w:pPr>
            <w:r>
              <w:rPr>
                <w:lang w:val="en-GB"/>
              </w:rPr>
              <w:t xml:space="preserve">     </w:t>
            </w:r>
            <w:proofErr w:type="spellStart"/>
            <w:r>
              <w:rPr>
                <w:lang w:val="en-GB"/>
              </w:rPr>
              <w:t>Favored</w:t>
            </w:r>
            <w:proofErr w:type="spellEnd"/>
            <w:r>
              <w:rPr>
                <w:lang w:val="en-GB"/>
              </w:rPr>
              <w:t>/outliers (%)</w:t>
            </w:r>
            <w:r w:rsidRPr="004E6A6E">
              <w:rPr>
                <w:vertAlign w:val="superscript"/>
                <w:lang w:val="en-GB"/>
              </w:rPr>
              <w:t>c</w:t>
            </w:r>
          </w:p>
        </w:tc>
        <w:tc>
          <w:tcPr>
            <w:tcW w:w="1997" w:type="dxa"/>
          </w:tcPr>
          <w:p w14:paraId="47D30737" w14:textId="22D2D2F0" w:rsidR="003C408C" w:rsidRPr="00E62D0F" w:rsidRDefault="00E62D0F" w:rsidP="00B359C0">
            <w:pPr>
              <w:spacing w:line="276" w:lineRule="auto"/>
              <w:jc w:val="center"/>
              <w:rPr>
                <w:lang w:val="en-GB"/>
              </w:rPr>
            </w:pPr>
            <w:r w:rsidRPr="00E62D0F">
              <w:rPr>
                <w:lang w:val="en-GB"/>
              </w:rPr>
              <w:t>96.0/0.35</w:t>
            </w:r>
          </w:p>
        </w:tc>
      </w:tr>
      <w:tr w:rsidR="003C408C" w14:paraId="26EC8044" w14:textId="77777777" w:rsidTr="00B359C0">
        <w:trPr>
          <w:jc w:val="center"/>
        </w:trPr>
        <w:tc>
          <w:tcPr>
            <w:tcW w:w="2997" w:type="dxa"/>
            <w:tcBorders>
              <w:bottom w:val="single" w:sz="18" w:space="0" w:color="008000"/>
            </w:tcBorders>
          </w:tcPr>
          <w:p w14:paraId="7D771FD2" w14:textId="1EA1E66E" w:rsidR="003C408C" w:rsidRPr="004A2FA1" w:rsidRDefault="003C408C" w:rsidP="00B359C0">
            <w:pPr>
              <w:spacing w:line="276" w:lineRule="auto"/>
              <w:rPr>
                <w:lang w:val="en-GB"/>
              </w:rPr>
            </w:pPr>
            <w:proofErr w:type="spellStart"/>
            <w:r w:rsidRPr="004A2FA1">
              <w:rPr>
                <w:lang w:val="en-GB"/>
              </w:rPr>
              <w:t>Molprobity</w:t>
            </w:r>
            <w:proofErr w:type="spellEnd"/>
            <w:r>
              <w:rPr>
                <w:lang w:val="en-GB"/>
              </w:rPr>
              <w:fldChar w:fldCharType="begin"/>
            </w:r>
            <w:r w:rsidR="00501601">
              <w:rPr>
                <w:lang w:val="en-GB"/>
              </w:rPr>
              <w:instrText xml:space="preserve"> ADDIN ZOTERO_ITEM CSL_CITATION {"citationID":"2mve3ogij3","properties":{"formattedCitation":"{\\rtf \\super 4\\nosupersub{}}","plainCitation":"4"},"citationItems":[{"id":"V6GWNuHz/cdkntg31","uris":["http://zotero.org/users/1891470/items/IUTF3JJB"],"uri":["http://zotero.org/users/1891470/items/IUTF3JJB"],"itemData":{"id":"V6GWNuHz/cdkntg31","type":"article-journal","title":"MolProbity: all-atom contacts and structure validation for proteins and nucleic acids","container-title":"Nucleic acids research","page":"W375-383","volume":"35","issue":"Web Server issue","source":"NCBI PubMed","abstract":"MolProbity is a general-purpose web server offering quality validation for 3D structures of proteins, nucleic acids and complexes. It provides detailed all-atom contact analysis of any steric problems within the molecules as well as updated dihedral-angle diagnostics, and it can calculate and display the H-bond and van der Waals contacts in the interfaces between components. An integral step in the process is the addition and full optimization of all hydrogen atoms, both polar and nonpolar. New analysis functions have been added for RNA, for interfaces, and for NMR ensembles. Additionally, both the web site and major component programs have been rewritten to improve speed, convenience, clarity and integration with other resources. MolProbity results are reported in multiple forms: as overall numeric scores, as lists or charts of local problems, as downloadable PDB and graphics files, and most notably as informative, manipulable 3D kinemage graphics shown online in the KiNG viewer. This service is available free to all users at http://molprobity.biochem.duke.edu.","DOI":"10.1093/nar/gkm216","ISSN":"1362-4962","note":"PMID: 17452350 \nPMCID: PMC1933162","shortTitle":"MolProbity","journalAbbreviation":"Nucleic Acids Res.","language":"eng","author":[{"family":"Davis","given":"Ian W"},{"family":"Leaver-Fay","given":"Andrew"},{"family":"Chen","given":"Vincent B"},{"family":"Block","given":"Jeremy N"},{"family":"Kapral","given":"Gary J"},{"family":"Wang","given":"Xueyi"},{"family":"Murray","given":"Laura W"},{"family":"Arendall","given":"W Bryan","suffix":"3rd"},{"family":"Snoeyink","given":"Jack"},{"family":"Richardson","given":"Jane S"},{"family":"Richardson","given":"David C"}],"issued":{"year":2007,"month":7},"PMID":"17452350","PMCID":"PMC1933162","page-first":"W375","title-short":"MolProbity","container-title-short":"Nucleic Acids Res."}}],"schema":"https://github.com/citation-style-language/schema/raw/master/csl-citation.json"} </w:instrText>
            </w:r>
            <w:r>
              <w:rPr>
                <w:lang w:val="en-GB"/>
              </w:rPr>
              <w:fldChar w:fldCharType="separate"/>
            </w:r>
            <w:r w:rsidR="00501601" w:rsidRPr="00501601">
              <w:rPr>
                <w:rFonts w:eastAsia="Times New Roman"/>
                <w:vertAlign w:val="superscript"/>
              </w:rPr>
              <w:t>4</w:t>
            </w:r>
            <w:r>
              <w:rPr>
                <w:lang w:val="en-GB"/>
              </w:rPr>
              <w:fldChar w:fldCharType="end"/>
            </w:r>
            <w:r w:rsidRPr="004A2FA1">
              <w:rPr>
                <w:lang w:val="en-GB"/>
              </w:rPr>
              <w:t xml:space="preserve"> score</w:t>
            </w:r>
          </w:p>
        </w:tc>
        <w:tc>
          <w:tcPr>
            <w:tcW w:w="1997" w:type="dxa"/>
            <w:tcBorders>
              <w:bottom w:val="single" w:sz="18" w:space="0" w:color="008000"/>
            </w:tcBorders>
          </w:tcPr>
          <w:p w14:paraId="5E0CAA42" w14:textId="7FF2DB45" w:rsidR="003C408C" w:rsidRPr="00E62D0F" w:rsidRDefault="00E62D0F" w:rsidP="00B359C0">
            <w:pPr>
              <w:spacing w:line="276" w:lineRule="auto"/>
              <w:jc w:val="center"/>
              <w:rPr>
                <w:lang w:val="en-GB"/>
              </w:rPr>
            </w:pPr>
            <w:r w:rsidRPr="00E62D0F">
              <w:rPr>
                <w:lang w:val="en-GB"/>
              </w:rPr>
              <w:t>1.60</w:t>
            </w:r>
          </w:p>
        </w:tc>
      </w:tr>
      <w:tr w:rsidR="003C408C" w14:paraId="15B3E3E7" w14:textId="77777777" w:rsidTr="00B359C0">
        <w:trPr>
          <w:jc w:val="center"/>
        </w:trPr>
        <w:tc>
          <w:tcPr>
            <w:tcW w:w="2997" w:type="dxa"/>
            <w:tcBorders>
              <w:top w:val="single" w:sz="18" w:space="0" w:color="008000"/>
            </w:tcBorders>
          </w:tcPr>
          <w:p w14:paraId="5A0185D2" w14:textId="77777777" w:rsidR="003C408C" w:rsidRDefault="003C408C" w:rsidP="00B359C0">
            <w:pPr>
              <w:spacing w:line="276" w:lineRule="auto"/>
              <w:jc w:val="center"/>
              <w:rPr>
                <w:b/>
                <w:lang w:val="en-GB"/>
              </w:rPr>
            </w:pPr>
          </w:p>
        </w:tc>
        <w:tc>
          <w:tcPr>
            <w:tcW w:w="1997" w:type="dxa"/>
            <w:tcBorders>
              <w:top w:val="single" w:sz="18" w:space="0" w:color="008000"/>
            </w:tcBorders>
          </w:tcPr>
          <w:p w14:paraId="0777B052" w14:textId="77777777" w:rsidR="003C408C" w:rsidRDefault="003C408C" w:rsidP="00B359C0">
            <w:pPr>
              <w:spacing w:line="276" w:lineRule="auto"/>
              <w:jc w:val="center"/>
              <w:rPr>
                <w:b/>
                <w:lang w:val="en-GB"/>
              </w:rPr>
            </w:pPr>
          </w:p>
        </w:tc>
      </w:tr>
      <w:tr w:rsidR="003C408C" w14:paraId="76D6D494" w14:textId="77777777" w:rsidTr="00B359C0">
        <w:trPr>
          <w:jc w:val="center"/>
        </w:trPr>
        <w:tc>
          <w:tcPr>
            <w:tcW w:w="2997" w:type="dxa"/>
          </w:tcPr>
          <w:p w14:paraId="313ACB8B" w14:textId="77777777" w:rsidR="003C408C" w:rsidRDefault="003C408C" w:rsidP="00B359C0">
            <w:pPr>
              <w:spacing w:line="276" w:lineRule="auto"/>
              <w:jc w:val="center"/>
              <w:rPr>
                <w:b/>
                <w:lang w:val="en-GB"/>
              </w:rPr>
            </w:pPr>
          </w:p>
        </w:tc>
        <w:tc>
          <w:tcPr>
            <w:tcW w:w="1997" w:type="dxa"/>
          </w:tcPr>
          <w:p w14:paraId="379F56EF" w14:textId="77777777" w:rsidR="003C408C" w:rsidRDefault="003C408C" w:rsidP="00B359C0">
            <w:pPr>
              <w:spacing w:line="276" w:lineRule="auto"/>
              <w:jc w:val="center"/>
              <w:rPr>
                <w:b/>
                <w:lang w:val="en-GB"/>
              </w:rPr>
            </w:pPr>
          </w:p>
        </w:tc>
      </w:tr>
    </w:tbl>
    <w:p w14:paraId="529B5B97" w14:textId="25D7A031" w:rsidR="00AF6D6E" w:rsidRPr="00AF6D6E" w:rsidRDefault="00AF6D6E" w:rsidP="009B7F66">
      <w:pPr>
        <w:jc w:val="center"/>
        <w:rPr>
          <w:lang w:val="en-GB"/>
        </w:rPr>
      </w:pPr>
      <w:bookmarkStart w:id="0" w:name="_GoBack"/>
      <w:bookmarkEnd w:id="0"/>
    </w:p>
    <w:sectPr w:rsidR="00AF6D6E" w:rsidRPr="00AF6D6E" w:rsidSect="00710A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6E"/>
    <w:rsid w:val="000019D6"/>
    <w:rsid w:val="000140A8"/>
    <w:rsid w:val="00082AAB"/>
    <w:rsid w:val="00176F9B"/>
    <w:rsid w:val="00191BC6"/>
    <w:rsid w:val="001D440B"/>
    <w:rsid w:val="002C0FF8"/>
    <w:rsid w:val="002D55CE"/>
    <w:rsid w:val="002E52FA"/>
    <w:rsid w:val="00334CED"/>
    <w:rsid w:val="00346C9D"/>
    <w:rsid w:val="003531F7"/>
    <w:rsid w:val="00373CB0"/>
    <w:rsid w:val="003B01AD"/>
    <w:rsid w:val="003C408C"/>
    <w:rsid w:val="003E0391"/>
    <w:rsid w:val="00485E21"/>
    <w:rsid w:val="00497C29"/>
    <w:rsid w:val="00501601"/>
    <w:rsid w:val="00521911"/>
    <w:rsid w:val="005359F7"/>
    <w:rsid w:val="00562CA5"/>
    <w:rsid w:val="005675D5"/>
    <w:rsid w:val="00576C33"/>
    <w:rsid w:val="005B7CDB"/>
    <w:rsid w:val="005D1326"/>
    <w:rsid w:val="00650E97"/>
    <w:rsid w:val="00652C15"/>
    <w:rsid w:val="00687481"/>
    <w:rsid w:val="00692FB9"/>
    <w:rsid w:val="006B3F76"/>
    <w:rsid w:val="006D217B"/>
    <w:rsid w:val="00710A9F"/>
    <w:rsid w:val="00716CF7"/>
    <w:rsid w:val="00752DEA"/>
    <w:rsid w:val="007803A0"/>
    <w:rsid w:val="007C51D0"/>
    <w:rsid w:val="007F107C"/>
    <w:rsid w:val="00800EAF"/>
    <w:rsid w:val="008025BA"/>
    <w:rsid w:val="008025FA"/>
    <w:rsid w:val="00813E27"/>
    <w:rsid w:val="00815C48"/>
    <w:rsid w:val="00816DC6"/>
    <w:rsid w:val="008B476E"/>
    <w:rsid w:val="00912A8D"/>
    <w:rsid w:val="00920A2F"/>
    <w:rsid w:val="0092309F"/>
    <w:rsid w:val="009361A8"/>
    <w:rsid w:val="00950FAB"/>
    <w:rsid w:val="00971D93"/>
    <w:rsid w:val="009B794A"/>
    <w:rsid w:val="009B7F66"/>
    <w:rsid w:val="009E4F67"/>
    <w:rsid w:val="009F4749"/>
    <w:rsid w:val="00A644A8"/>
    <w:rsid w:val="00A72461"/>
    <w:rsid w:val="00A8480B"/>
    <w:rsid w:val="00A86110"/>
    <w:rsid w:val="00AE6110"/>
    <w:rsid w:val="00AF6D6E"/>
    <w:rsid w:val="00B603B0"/>
    <w:rsid w:val="00BC0E0D"/>
    <w:rsid w:val="00C51F45"/>
    <w:rsid w:val="00C57ADD"/>
    <w:rsid w:val="00D14B1D"/>
    <w:rsid w:val="00D3413D"/>
    <w:rsid w:val="00DC3549"/>
    <w:rsid w:val="00E32859"/>
    <w:rsid w:val="00E55DBA"/>
    <w:rsid w:val="00E62D0F"/>
    <w:rsid w:val="00E71A9B"/>
    <w:rsid w:val="00E83693"/>
    <w:rsid w:val="00EB04B7"/>
    <w:rsid w:val="00EE364F"/>
    <w:rsid w:val="00F0595D"/>
    <w:rsid w:val="00F978B0"/>
    <w:rsid w:val="00FB4B1B"/>
    <w:rsid w:val="00FC41FB"/>
    <w:rsid w:val="00FC77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6472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6D6E"/>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F6D6E"/>
    <w:pPr>
      <w:spacing w:before="100" w:beforeAutospacing="1" w:after="100" w:afterAutospacing="1"/>
    </w:pPr>
  </w:style>
  <w:style w:type="paragraph" w:customStyle="1" w:styleId="Bibliographie1">
    <w:name w:val="Bibliographie1"/>
    <w:basedOn w:val="Normal"/>
    <w:rsid w:val="00AF6D6E"/>
    <w:pPr>
      <w:tabs>
        <w:tab w:val="left" w:pos="260"/>
      </w:tabs>
      <w:spacing w:line="480" w:lineRule="auto"/>
      <w:ind w:left="264" w:hanging="264"/>
    </w:pPr>
    <w:rPr>
      <w:lang w:val="en-GB"/>
    </w:rPr>
  </w:style>
  <w:style w:type="paragraph" w:styleId="Pardeliste">
    <w:name w:val="List Paragraph"/>
    <w:basedOn w:val="Normal"/>
    <w:uiPriority w:val="34"/>
    <w:qFormat/>
    <w:rsid w:val="009F4749"/>
    <w:pPr>
      <w:ind w:left="720"/>
      <w:contextualSpacing/>
    </w:pPr>
  </w:style>
  <w:style w:type="table" w:styleId="Grilledutableau">
    <w:name w:val="Table Grid"/>
    <w:basedOn w:val="TableauNormal"/>
    <w:uiPriority w:val="59"/>
    <w:rsid w:val="003C408C"/>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2745</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2018-09-12T20:50:00Z</cp:lastPrinted>
  <dcterms:created xsi:type="dcterms:W3CDTF">2018-11-14T14:50:00Z</dcterms:created>
  <dcterms:modified xsi:type="dcterms:W3CDTF">2018-12-19T21:26:00Z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id="UISN7MhI"/&gt;&lt;style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