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7C" w:rsidRPr="00B2607C" w:rsidRDefault="00B2607C" w:rsidP="00B2607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2607C">
        <w:rPr>
          <w:rFonts w:ascii="Times New Roman" w:hAnsi="Times New Roman" w:cs="Times New Roman"/>
          <w:b/>
          <w:sz w:val="20"/>
          <w:szCs w:val="20"/>
        </w:rPr>
        <w:t>S9 Table. Model output from the lead author diversity GAM.</w:t>
      </w:r>
      <w:r w:rsidRPr="00B2607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8"/>
        <w:gridCol w:w="2337"/>
        <w:gridCol w:w="2338"/>
        <w:gridCol w:w="2337"/>
      </w:tblGrid>
      <w:tr w:rsidR="00B2607C" w:rsidRPr="00FA3CB3" w:rsidTr="00DB5380">
        <w:tc>
          <w:tcPr>
            <w:tcW w:w="9349" w:type="dxa"/>
            <w:gridSpan w:val="4"/>
            <w:shd w:val="clear" w:color="auto" w:fill="auto"/>
            <w:tcMar>
              <w:left w:w="108" w:type="dxa"/>
            </w:tcMar>
          </w:tcPr>
          <w:bookmarkEnd w:id="0"/>
          <w:p w:rsidR="00B2607C" w:rsidRPr="00DB5380" w:rsidRDefault="00B2607C" w:rsidP="00DB5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b/>
                <w:sz w:val="20"/>
                <w:szCs w:val="20"/>
              </w:rPr>
              <w:t>Parametric Terms</w:t>
            </w:r>
          </w:p>
        </w:tc>
      </w:tr>
      <w:tr w:rsidR="00B2607C" w:rsidRPr="00FA3CB3" w:rsidTr="00DB5380"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b/>
                <w:sz w:val="20"/>
                <w:szCs w:val="20"/>
              </w:rPr>
              <w:t>Estimate</w:t>
            </w:r>
          </w:p>
        </w:tc>
        <w:tc>
          <w:tcPr>
            <w:tcW w:w="2338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b/>
                <w:sz w:val="20"/>
                <w:szCs w:val="20"/>
              </w:rPr>
              <w:t>Standard Error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b/>
                <w:sz w:val="20"/>
                <w:szCs w:val="20"/>
              </w:rPr>
              <w:t>t-value (p)</w:t>
            </w:r>
          </w:p>
        </w:tc>
      </w:tr>
      <w:tr w:rsidR="00B2607C" w:rsidRPr="00FA3CB3" w:rsidTr="00DB5380"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tabs>
                <w:tab w:val="right" w:pos="21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Intercept (Ecology)</w:t>
            </w: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0.785</w:t>
            </w:r>
          </w:p>
        </w:tc>
        <w:tc>
          <w:tcPr>
            <w:tcW w:w="2338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19.00 (&lt;0.001)</w:t>
            </w:r>
          </w:p>
        </w:tc>
      </w:tr>
      <w:tr w:rsidR="00B2607C" w:rsidRPr="00FA3CB3" w:rsidTr="00DB5380"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Human Epidemiology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0.490</w:t>
            </w:r>
          </w:p>
        </w:tc>
        <w:tc>
          <w:tcPr>
            <w:tcW w:w="2338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8.38 (&lt;0.001)</w:t>
            </w:r>
          </w:p>
        </w:tc>
      </w:tr>
      <w:tr w:rsidR="00B2607C" w:rsidRPr="00FA3CB3" w:rsidTr="00DB5380"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Veterinary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-0.172</w:t>
            </w:r>
          </w:p>
        </w:tc>
        <w:tc>
          <w:tcPr>
            <w:tcW w:w="2338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-2.94 (0.004)</w:t>
            </w:r>
          </w:p>
        </w:tc>
      </w:tr>
      <w:tr w:rsidR="00B2607C" w:rsidRPr="00FA3CB3" w:rsidTr="00DB5380"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07C" w:rsidRPr="00FA3CB3" w:rsidTr="00DB5380">
        <w:tc>
          <w:tcPr>
            <w:tcW w:w="9349" w:type="dxa"/>
            <w:gridSpan w:val="4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b/>
                <w:sz w:val="20"/>
                <w:szCs w:val="20"/>
              </w:rPr>
              <w:t>Smooth Terms</w:t>
            </w:r>
          </w:p>
        </w:tc>
      </w:tr>
      <w:tr w:rsidR="00B2607C" w:rsidRPr="00FA3CB3" w:rsidTr="00DB5380"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b/>
                <w:sz w:val="20"/>
                <w:szCs w:val="20"/>
              </w:rPr>
              <w:t>Estimated degrees of freedom</w:t>
            </w:r>
          </w:p>
        </w:tc>
        <w:tc>
          <w:tcPr>
            <w:tcW w:w="2338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b/>
                <w:sz w:val="20"/>
                <w:szCs w:val="20"/>
              </w:rPr>
              <w:t>Reference degrees of freedom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b/>
                <w:sz w:val="20"/>
                <w:szCs w:val="20"/>
              </w:rPr>
              <w:t>F (p)</w:t>
            </w:r>
          </w:p>
        </w:tc>
      </w:tr>
      <w:tr w:rsidR="00B2607C" w:rsidRPr="00FA3CB3" w:rsidTr="00DB5380"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S(Year)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2.518</w:t>
            </w:r>
          </w:p>
        </w:tc>
        <w:tc>
          <w:tcPr>
            <w:tcW w:w="2338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3.181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6.18 (0.001)</w:t>
            </w:r>
          </w:p>
        </w:tc>
      </w:tr>
      <w:tr w:rsidR="00B2607C" w:rsidRPr="00FA3CB3" w:rsidTr="00DB5380"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S(Year x Ecology)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5.978</w:t>
            </w:r>
          </w:p>
        </w:tc>
        <w:tc>
          <w:tcPr>
            <w:tcW w:w="2338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7.121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2.28 (0.034)</w:t>
            </w:r>
          </w:p>
        </w:tc>
      </w:tr>
      <w:tr w:rsidR="00B2607C" w:rsidRPr="00FA3CB3" w:rsidTr="00DB5380"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S(Year x Human epi)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4.344</w:t>
            </w:r>
          </w:p>
        </w:tc>
        <w:tc>
          <w:tcPr>
            <w:tcW w:w="2338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5.373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5.45 (&lt;0.001)</w:t>
            </w:r>
          </w:p>
        </w:tc>
      </w:tr>
      <w:tr w:rsidR="00B2607C" w:rsidRPr="00FA3CB3" w:rsidTr="00DB5380"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S(Year x Veterinary)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0.750</w:t>
            </w:r>
          </w:p>
        </w:tc>
        <w:tc>
          <w:tcPr>
            <w:tcW w:w="2338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0.750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</w:tcPr>
          <w:p w:rsidR="00B2607C" w:rsidRPr="00DB5380" w:rsidRDefault="00B2607C" w:rsidP="00DB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380">
              <w:rPr>
                <w:rFonts w:ascii="Times New Roman" w:hAnsi="Times New Roman" w:cs="Times New Roman"/>
                <w:sz w:val="20"/>
                <w:szCs w:val="20"/>
              </w:rPr>
              <w:t>2.06 (0.217)</w:t>
            </w:r>
          </w:p>
        </w:tc>
      </w:tr>
    </w:tbl>
    <w:p w:rsidR="00B2607C" w:rsidRPr="00DB5380" w:rsidRDefault="00B2607C" w:rsidP="00B2607C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B5380">
        <w:rPr>
          <w:rFonts w:ascii="Times New Roman" w:hAnsi="Times New Roman" w:cs="Times New Roman"/>
          <w:sz w:val="20"/>
          <w:szCs w:val="20"/>
        </w:rPr>
        <w:t>Deviance explained = 92.6%</w:t>
      </w:r>
    </w:p>
    <w:p w:rsidR="009B6B82" w:rsidRDefault="009B6B82"/>
    <w:sectPr w:rsidR="009B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7C"/>
    <w:rsid w:val="009B6B82"/>
    <w:rsid w:val="00B2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98EEC-34D9-4FA9-BEBF-1904295F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07C"/>
    <w:pPr>
      <w:suppressAutoHyphens/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07C"/>
    <w:pPr>
      <w:ind w:left="720"/>
      <w:contextualSpacing/>
    </w:pPr>
  </w:style>
  <w:style w:type="table" w:styleId="TableGrid">
    <w:name w:val="Table Grid"/>
    <w:basedOn w:val="TableNormal"/>
    <w:uiPriority w:val="39"/>
    <w:rsid w:val="00B2607C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Manlove</dc:creator>
  <cp:keywords/>
  <dc:description/>
  <cp:lastModifiedBy>Kezia Manlove</cp:lastModifiedBy>
  <cp:revision>1</cp:revision>
  <dcterms:created xsi:type="dcterms:W3CDTF">2016-03-21T19:49:00Z</dcterms:created>
  <dcterms:modified xsi:type="dcterms:W3CDTF">2016-03-21T19:49:00Z</dcterms:modified>
</cp:coreProperties>
</file>