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DA4F" w14:textId="77777777" w:rsidR="000E3923" w:rsidRDefault="000E3923"/>
    <w:p w14:paraId="678FAF96" w14:textId="77777777" w:rsidR="004206AA" w:rsidRDefault="004206AA"/>
    <w:p w14:paraId="0E4FF1C0" w14:textId="5CEB6B27" w:rsidR="004206AA" w:rsidRDefault="004206AA"/>
    <w:p w14:paraId="4E7A925B" w14:textId="6C905379" w:rsidR="004206AA" w:rsidRDefault="004206AA">
      <w:r>
        <w:rPr>
          <w:noProof/>
        </w:rPr>
        <w:drawing>
          <wp:inline distT="0" distB="0" distL="0" distR="0" wp14:anchorId="77DF4449" wp14:editId="51881064">
            <wp:extent cx="5731510" cy="2903220"/>
            <wp:effectExtent l="0" t="0" r="254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4347fig4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A0793" w14:textId="77777777" w:rsidR="004206AA" w:rsidRDefault="004206AA"/>
    <w:p w14:paraId="1424BBDD" w14:textId="6BE9AFFB" w:rsidR="004206AA" w:rsidRDefault="004206AA">
      <w:r>
        <w:t xml:space="preserve">Fig S1.  IR spectrum of (I)  </w:t>
      </w:r>
    </w:p>
    <w:p w14:paraId="7F112059" w14:textId="77777777" w:rsidR="004206AA" w:rsidRDefault="004206AA">
      <w:bookmarkStart w:id="0" w:name="_GoBack"/>
      <w:bookmarkEnd w:id="0"/>
    </w:p>
    <w:p w14:paraId="7BF5B471" w14:textId="77777777" w:rsidR="004206AA" w:rsidRDefault="004206AA">
      <w:r w:rsidRPr="004206AA">
        <w:rPr>
          <w:noProof/>
        </w:rPr>
        <w:drawing>
          <wp:inline distT="0" distB="0" distL="0" distR="0" wp14:anchorId="1C184E63" wp14:editId="6B83DED7">
            <wp:extent cx="5731510" cy="10991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AA"/>
    <w:rsid w:val="000E3923"/>
    <w:rsid w:val="004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49C8"/>
  <w15:chartTrackingRefBased/>
  <w15:docId w15:val="{7F318AD5-E9FA-41EF-A6B3-032CFD5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Dr William T. A.</dc:creator>
  <cp:keywords/>
  <dc:description/>
  <cp:lastModifiedBy>Harrison, Dr William T. A.</cp:lastModifiedBy>
  <cp:revision>1</cp:revision>
  <dcterms:created xsi:type="dcterms:W3CDTF">2020-04-13T13:09:00Z</dcterms:created>
  <dcterms:modified xsi:type="dcterms:W3CDTF">2020-04-13T13:12:00Z</dcterms:modified>
</cp:coreProperties>
</file>