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CB7B" w14:textId="5C958CC1" w:rsidR="0051645B" w:rsidRPr="00EF6540" w:rsidRDefault="0051645B" w:rsidP="007838C0">
      <w:pPr>
        <w:jc w:val="center"/>
        <w:rPr>
          <w:rFonts w:ascii="Arial" w:hAnsi="Arial" w:cs="Arial"/>
          <w:sz w:val="28"/>
          <w:lang w:val="en-US"/>
        </w:rPr>
      </w:pPr>
    </w:p>
    <w:p w14:paraId="5EADBD2D" w14:textId="77777777" w:rsidR="0051645B" w:rsidRPr="00EF6540" w:rsidRDefault="0051645B" w:rsidP="007838C0">
      <w:pPr>
        <w:jc w:val="center"/>
        <w:rPr>
          <w:rFonts w:ascii="Arial" w:hAnsi="Arial" w:cs="Arial"/>
          <w:sz w:val="28"/>
          <w:lang w:val="en-US"/>
        </w:rPr>
      </w:pPr>
    </w:p>
    <w:p w14:paraId="7C240D06" w14:textId="77777777" w:rsidR="0051645B" w:rsidRPr="00EF6540" w:rsidRDefault="0051645B" w:rsidP="007838C0">
      <w:pPr>
        <w:jc w:val="center"/>
        <w:rPr>
          <w:rFonts w:ascii="Arial" w:hAnsi="Arial" w:cs="Arial"/>
          <w:sz w:val="28"/>
          <w:lang w:val="en-US"/>
        </w:rPr>
      </w:pPr>
    </w:p>
    <w:p w14:paraId="45A6C1A1" w14:textId="77777777" w:rsidR="0051645B" w:rsidRPr="00EF6540" w:rsidRDefault="0051645B" w:rsidP="007838C0">
      <w:pPr>
        <w:jc w:val="center"/>
        <w:rPr>
          <w:rFonts w:ascii="Arial" w:hAnsi="Arial" w:cs="Arial"/>
          <w:sz w:val="28"/>
          <w:lang w:val="en-US"/>
        </w:rPr>
      </w:pPr>
    </w:p>
    <w:p w14:paraId="4233CA7D" w14:textId="77777777" w:rsidR="0051645B" w:rsidRPr="00EF6540" w:rsidRDefault="0051645B" w:rsidP="007838C0">
      <w:pPr>
        <w:jc w:val="center"/>
        <w:rPr>
          <w:rFonts w:ascii="Arial" w:hAnsi="Arial" w:cs="Arial"/>
          <w:sz w:val="28"/>
          <w:lang w:val="en-US"/>
        </w:rPr>
      </w:pPr>
    </w:p>
    <w:p w14:paraId="60736188" w14:textId="295F25A4" w:rsidR="007838C0" w:rsidRPr="00EF6540" w:rsidRDefault="007838C0" w:rsidP="007838C0">
      <w:pPr>
        <w:jc w:val="center"/>
        <w:rPr>
          <w:rFonts w:ascii="Arial" w:hAnsi="Arial" w:cs="Arial"/>
          <w:sz w:val="28"/>
          <w:lang w:val="en-US"/>
        </w:rPr>
      </w:pPr>
      <w:r w:rsidRPr="00EF6540">
        <w:rPr>
          <w:rFonts w:ascii="Arial" w:hAnsi="Arial" w:cs="Arial"/>
          <w:sz w:val="28"/>
          <w:lang w:val="en-US"/>
        </w:rPr>
        <w:t>Supporting Information</w:t>
      </w:r>
    </w:p>
    <w:p w14:paraId="082A49E1" w14:textId="67351E65" w:rsidR="007838C0" w:rsidRPr="007123D7" w:rsidRDefault="007123D7" w:rsidP="007838C0">
      <w:pPr>
        <w:jc w:val="center"/>
        <w:rPr>
          <w:rFonts w:cs="Times New Roman"/>
          <w:sz w:val="52"/>
          <w:lang w:val="en-US"/>
        </w:rPr>
      </w:pPr>
      <w:r w:rsidRPr="007123D7">
        <w:rPr>
          <w:sz w:val="32"/>
          <w:lang w:val="en-US"/>
        </w:rPr>
        <w:t>Synthesis and Redetermination of the Crystal Structure of NbF</w:t>
      </w:r>
      <w:r w:rsidRPr="007123D7">
        <w:rPr>
          <w:sz w:val="32"/>
          <w:vertAlign w:val="subscript"/>
          <w:lang w:val="en-US"/>
        </w:rPr>
        <w:t>5</w:t>
      </w:r>
    </w:p>
    <w:p w14:paraId="6425506E" w14:textId="77777777" w:rsidR="007838C0" w:rsidRPr="00EF6540" w:rsidRDefault="007838C0" w:rsidP="007838C0">
      <w:pPr>
        <w:rPr>
          <w:lang w:val="en-US"/>
        </w:rPr>
      </w:pPr>
    </w:p>
    <w:p w14:paraId="1EDCC594" w14:textId="51235337" w:rsidR="007838C0" w:rsidRPr="00EF6540" w:rsidRDefault="007838C0" w:rsidP="007838C0">
      <w:pPr>
        <w:pStyle w:val="Authors"/>
        <w:spacing w:line="360" w:lineRule="auto"/>
        <w:rPr>
          <w:rFonts w:ascii="Times New Roman" w:hAnsi="Times New Roman"/>
          <w:i/>
          <w:lang w:val="en-US"/>
        </w:rPr>
      </w:pPr>
      <w:r w:rsidRPr="00EF6540">
        <w:rPr>
          <w:rFonts w:ascii="Times New Roman" w:hAnsi="Times New Roman"/>
          <w:i/>
          <w:lang w:val="en-US"/>
        </w:rPr>
        <w:t>Martin Möbs</w:t>
      </w:r>
      <w:r w:rsidR="007123D7">
        <w:rPr>
          <w:rFonts w:ascii="Times New Roman" w:hAnsi="Times New Roman"/>
          <w:i/>
          <w:lang w:val="en-US"/>
        </w:rPr>
        <w:t xml:space="preserve"> </w:t>
      </w:r>
      <w:r w:rsidRPr="00EF6540">
        <w:rPr>
          <w:rFonts w:ascii="Times New Roman" w:hAnsi="Times New Roman"/>
          <w:i/>
          <w:lang w:val="en-US"/>
        </w:rPr>
        <w:t>and Florian Kraus*</w:t>
      </w:r>
    </w:p>
    <w:p w14:paraId="4710B482" w14:textId="77777777" w:rsidR="00083497" w:rsidRPr="00083497" w:rsidRDefault="00083497" w:rsidP="00083497">
      <w:pPr>
        <w:pStyle w:val="Abstract"/>
        <w:spacing w:after="0" w:line="360" w:lineRule="auto"/>
        <w:jc w:val="left"/>
        <w:rPr>
          <w:rStyle w:val="Hyperlink"/>
          <w:rFonts w:ascii="Times New Roman" w:hAnsi="Times New Roman"/>
          <w:szCs w:val="16"/>
          <w:lang w:val="de-DE"/>
        </w:rPr>
      </w:pPr>
      <w:r w:rsidRPr="00083497">
        <w:rPr>
          <w:rFonts w:ascii="Times New Roman" w:hAnsi="Times New Roman"/>
          <w:szCs w:val="16"/>
          <w:lang w:val="de-DE"/>
        </w:rPr>
        <w:t xml:space="preserve">M. Sc. M. Möbs, Prof. Dr. F. Kraus, Anorganische Chemie, Fluorchemie, Philipps-Universität Marburg, Hans Meerwein-Str. 4, 35032 Marburg, Germany, </w:t>
      </w:r>
      <w:proofErr w:type="spellStart"/>
      <w:r w:rsidRPr="00083497">
        <w:rPr>
          <w:rFonts w:ascii="Times New Roman" w:hAnsi="Times New Roman"/>
          <w:szCs w:val="16"/>
          <w:lang w:val="de-DE"/>
        </w:rPr>
        <w:t>E-mail</w:t>
      </w:r>
      <w:proofErr w:type="spellEnd"/>
      <w:r w:rsidRPr="00083497">
        <w:rPr>
          <w:rFonts w:ascii="Times New Roman" w:hAnsi="Times New Roman"/>
          <w:szCs w:val="16"/>
          <w:lang w:val="de-DE"/>
        </w:rPr>
        <w:t xml:space="preserve">: </w:t>
      </w:r>
      <w:hyperlink r:id="rId7" w:history="1">
        <w:r w:rsidRPr="00083497">
          <w:rPr>
            <w:rStyle w:val="Hyperlink"/>
            <w:rFonts w:ascii="Times New Roman" w:hAnsi="Times New Roman"/>
            <w:szCs w:val="16"/>
            <w:lang w:val="de-DE"/>
          </w:rPr>
          <w:t>f.kraus@uni-marburg.de</w:t>
        </w:r>
      </w:hyperlink>
      <w:r w:rsidRPr="00083497">
        <w:rPr>
          <w:rStyle w:val="Hyperlink"/>
          <w:rFonts w:ascii="Times New Roman" w:hAnsi="Times New Roman"/>
          <w:szCs w:val="16"/>
          <w:lang w:val="de-DE"/>
        </w:rPr>
        <w:t>, https://www.uni-marburg.de/de/fb15/arbeitsgruppen/anorganische_chemie/ag-kraus</w:t>
      </w:r>
    </w:p>
    <w:p w14:paraId="28DC8413" w14:textId="77777777" w:rsidR="00083497" w:rsidRPr="00083497" w:rsidRDefault="00083497" w:rsidP="009B2853"/>
    <w:p w14:paraId="564B2F22" w14:textId="77777777" w:rsidR="009B2853" w:rsidRPr="00083497" w:rsidRDefault="009B2853" w:rsidP="009B2853"/>
    <w:p w14:paraId="18D56608" w14:textId="7F1243D5" w:rsidR="009B2853" w:rsidRPr="00EF6540" w:rsidRDefault="009B2853" w:rsidP="009B2853">
      <w:pPr>
        <w:pStyle w:val="berschrift1"/>
        <w:rPr>
          <w:lang w:val="en-US"/>
        </w:rPr>
      </w:pPr>
      <w:bookmarkStart w:id="0" w:name="_Toc143272437"/>
      <w:r w:rsidRPr="00EF6540">
        <w:rPr>
          <w:lang w:val="en-US"/>
        </w:rPr>
        <w:t>Table of contents</w:t>
      </w:r>
      <w:bookmarkEnd w:id="0"/>
    </w:p>
    <w:p w14:paraId="564A35AB" w14:textId="27B99C2E" w:rsidR="00EA5A28" w:rsidRDefault="00663F8B">
      <w:pPr>
        <w:pStyle w:val="Verzeichnis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EF6540">
        <w:rPr>
          <w:sz w:val="20"/>
          <w:lang w:val="en-US"/>
        </w:rPr>
        <w:fldChar w:fldCharType="begin"/>
      </w:r>
      <w:r w:rsidRPr="00EF6540">
        <w:rPr>
          <w:sz w:val="20"/>
          <w:lang w:val="en-US"/>
        </w:rPr>
        <w:instrText xml:space="preserve"> TOC \o "1-3" \h \z \u </w:instrText>
      </w:r>
      <w:r w:rsidRPr="00EF6540">
        <w:rPr>
          <w:sz w:val="20"/>
          <w:lang w:val="en-US"/>
        </w:rPr>
        <w:fldChar w:fldCharType="separate"/>
      </w:r>
      <w:hyperlink w:anchor="_Toc143272437" w:history="1">
        <w:r w:rsidR="00EA5A28" w:rsidRPr="00375CEA">
          <w:rPr>
            <w:rStyle w:val="Hyperlink"/>
            <w:noProof/>
            <w:lang w:val="en-US"/>
          </w:rPr>
          <w:t>Table of contents</w:t>
        </w:r>
        <w:r w:rsidR="00EA5A28">
          <w:rPr>
            <w:noProof/>
            <w:webHidden/>
          </w:rPr>
          <w:tab/>
        </w:r>
        <w:r w:rsidR="00EA5A28">
          <w:rPr>
            <w:noProof/>
            <w:webHidden/>
          </w:rPr>
          <w:fldChar w:fldCharType="begin"/>
        </w:r>
        <w:r w:rsidR="00EA5A28">
          <w:rPr>
            <w:noProof/>
            <w:webHidden/>
          </w:rPr>
          <w:instrText xml:space="preserve"> PAGEREF _Toc143272437 \h </w:instrText>
        </w:r>
        <w:r w:rsidR="00EA5A28">
          <w:rPr>
            <w:noProof/>
            <w:webHidden/>
          </w:rPr>
        </w:r>
        <w:r w:rsidR="00EA5A28">
          <w:rPr>
            <w:noProof/>
            <w:webHidden/>
          </w:rPr>
          <w:fldChar w:fldCharType="separate"/>
        </w:r>
        <w:r w:rsidR="00EA5A28">
          <w:rPr>
            <w:noProof/>
            <w:webHidden/>
          </w:rPr>
          <w:t>1</w:t>
        </w:r>
        <w:r w:rsidR="00EA5A28">
          <w:rPr>
            <w:noProof/>
            <w:webHidden/>
          </w:rPr>
          <w:fldChar w:fldCharType="end"/>
        </w:r>
      </w:hyperlink>
    </w:p>
    <w:p w14:paraId="77F9B856" w14:textId="027F63A8" w:rsidR="00EA5A28" w:rsidRDefault="00C27FEA">
      <w:pPr>
        <w:pStyle w:val="Verzeichnis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143272438" w:history="1">
        <w:r w:rsidR="00EA5A28" w:rsidRPr="00375CEA">
          <w:rPr>
            <w:rStyle w:val="Hyperlink"/>
            <w:noProof/>
            <w:lang w:val="en-US"/>
          </w:rPr>
          <w:t>Vibrational Spectroscopy</w:t>
        </w:r>
        <w:r w:rsidR="00EA5A28">
          <w:rPr>
            <w:noProof/>
            <w:webHidden/>
          </w:rPr>
          <w:tab/>
        </w:r>
        <w:r w:rsidR="00EA5A28">
          <w:rPr>
            <w:noProof/>
            <w:webHidden/>
          </w:rPr>
          <w:fldChar w:fldCharType="begin"/>
        </w:r>
        <w:r w:rsidR="00EA5A28">
          <w:rPr>
            <w:noProof/>
            <w:webHidden/>
          </w:rPr>
          <w:instrText xml:space="preserve"> PAGEREF _Toc143272438 \h </w:instrText>
        </w:r>
        <w:r w:rsidR="00EA5A28">
          <w:rPr>
            <w:noProof/>
            <w:webHidden/>
          </w:rPr>
        </w:r>
        <w:r w:rsidR="00EA5A28">
          <w:rPr>
            <w:noProof/>
            <w:webHidden/>
          </w:rPr>
          <w:fldChar w:fldCharType="separate"/>
        </w:r>
        <w:r w:rsidR="00EA5A28">
          <w:rPr>
            <w:noProof/>
            <w:webHidden/>
          </w:rPr>
          <w:t>2</w:t>
        </w:r>
        <w:r w:rsidR="00EA5A28">
          <w:rPr>
            <w:noProof/>
            <w:webHidden/>
          </w:rPr>
          <w:fldChar w:fldCharType="end"/>
        </w:r>
      </w:hyperlink>
    </w:p>
    <w:p w14:paraId="4221A591" w14:textId="599818A0" w:rsidR="00EA5A28" w:rsidRDefault="00C27FEA">
      <w:pPr>
        <w:pStyle w:val="Verzeichnis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143272439" w:history="1">
        <w:r w:rsidR="00EA5A28" w:rsidRPr="00375CEA">
          <w:rPr>
            <w:rStyle w:val="Hyperlink"/>
            <w:noProof/>
            <w:lang w:val="en-US"/>
          </w:rPr>
          <w:t>References</w:t>
        </w:r>
        <w:r w:rsidR="00EA5A28">
          <w:rPr>
            <w:noProof/>
            <w:webHidden/>
          </w:rPr>
          <w:tab/>
        </w:r>
        <w:r w:rsidR="00EA5A28">
          <w:rPr>
            <w:noProof/>
            <w:webHidden/>
          </w:rPr>
          <w:fldChar w:fldCharType="begin"/>
        </w:r>
        <w:r w:rsidR="00EA5A28">
          <w:rPr>
            <w:noProof/>
            <w:webHidden/>
          </w:rPr>
          <w:instrText xml:space="preserve"> PAGEREF _Toc143272439 \h </w:instrText>
        </w:r>
        <w:r w:rsidR="00EA5A28">
          <w:rPr>
            <w:noProof/>
            <w:webHidden/>
          </w:rPr>
        </w:r>
        <w:r w:rsidR="00EA5A28">
          <w:rPr>
            <w:noProof/>
            <w:webHidden/>
          </w:rPr>
          <w:fldChar w:fldCharType="separate"/>
        </w:r>
        <w:r w:rsidR="00EA5A28">
          <w:rPr>
            <w:noProof/>
            <w:webHidden/>
          </w:rPr>
          <w:t>4</w:t>
        </w:r>
        <w:r w:rsidR="00EA5A28">
          <w:rPr>
            <w:noProof/>
            <w:webHidden/>
          </w:rPr>
          <w:fldChar w:fldCharType="end"/>
        </w:r>
      </w:hyperlink>
    </w:p>
    <w:p w14:paraId="1378919E" w14:textId="45728AF8" w:rsidR="0061341D" w:rsidRPr="00EF6540" w:rsidRDefault="00663F8B">
      <w:pPr>
        <w:spacing w:line="259" w:lineRule="auto"/>
        <w:jc w:val="left"/>
        <w:rPr>
          <w:sz w:val="20"/>
          <w:lang w:val="en-US"/>
        </w:rPr>
      </w:pPr>
      <w:r w:rsidRPr="00EF6540">
        <w:rPr>
          <w:sz w:val="20"/>
          <w:lang w:val="en-US"/>
        </w:rPr>
        <w:fldChar w:fldCharType="end"/>
      </w:r>
    </w:p>
    <w:p w14:paraId="537790C2" w14:textId="7850060D" w:rsidR="0061341D" w:rsidRPr="00EF6540" w:rsidRDefault="0061341D">
      <w:pPr>
        <w:spacing w:line="259" w:lineRule="auto"/>
        <w:jc w:val="left"/>
        <w:rPr>
          <w:rFonts w:eastAsia="MS Mincho" w:cs="Times New Roman"/>
          <w:sz w:val="20"/>
          <w:szCs w:val="20"/>
          <w:lang w:val="en-US" w:eastAsia="ja-JP"/>
        </w:rPr>
      </w:pPr>
      <w:r w:rsidRPr="00EF6540">
        <w:rPr>
          <w:sz w:val="20"/>
          <w:lang w:val="en-US"/>
        </w:rPr>
        <w:br w:type="page"/>
      </w:r>
    </w:p>
    <w:p w14:paraId="7CE92B17" w14:textId="13AA150B" w:rsidR="00663F8B" w:rsidRPr="00EF6540" w:rsidRDefault="007123D7" w:rsidP="00663F8B">
      <w:pPr>
        <w:pStyle w:val="berschrift1"/>
        <w:rPr>
          <w:lang w:val="en-US"/>
        </w:rPr>
      </w:pPr>
      <w:bookmarkStart w:id="1" w:name="_Toc143272438"/>
      <w:r>
        <w:rPr>
          <w:lang w:val="en-US"/>
        </w:rPr>
        <w:lastRenderedPageBreak/>
        <w:t>Vibrational</w:t>
      </w:r>
      <w:r w:rsidR="00663F8B" w:rsidRPr="00EF6540">
        <w:rPr>
          <w:lang w:val="en-US"/>
        </w:rPr>
        <w:t xml:space="preserve"> Spectroscopy</w:t>
      </w:r>
      <w:bookmarkEnd w:id="1"/>
    </w:p>
    <w:p w14:paraId="18271CE0" w14:textId="669236B6" w:rsidR="00D903DE" w:rsidRDefault="00663F8B" w:rsidP="00EA5A28">
      <w:pPr>
        <w:rPr>
          <w:bCs/>
          <w:lang w:val="en-US"/>
        </w:rPr>
      </w:pPr>
      <w:r w:rsidRPr="00EF6540">
        <w:rPr>
          <w:bCs/>
          <w:lang w:val="en-US"/>
        </w:rPr>
        <w:t xml:space="preserve">The Raman spectra were measured with a </w:t>
      </w:r>
      <w:proofErr w:type="spellStart"/>
      <w:r w:rsidRPr="00EF6540">
        <w:rPr>
          <w:bCs/>
          <w:lang w:val="en-US"/>
        </w:rPr>
        <w:t>Monovista</w:t>
      </w:r>
      <w:proofErr w:type="spellEnd"/>
      <w:r w:rsidRPr="00EF6540">
        <w:rPr>
          <w:bCs/>
          <w:lang w:val="en-US"/>
        </w:rPr>
        <w:t xml:space="preserve"> CRS+ confocal Raman microscope (Spectroscopy &amp; Imaging GmbH) using a 532 nm solid-state laser and either a 300 grooves/mm (low-resolution mode, FWHM: &lt;4.62 cm</w:t>
      </w:r>
      <w:r w:rsidRPr="00EF6540">
        <w:rPr>
          <w:bCs/>
          <w:vertAlign w:val="superscript"/>
          <w:lang w:val="en-US"/>
        </w:rPr>
        <w:t>−1</w:t>
      </w:r>
      <w:r w:rsidRPr="00EF6540">
        <w:rPr>
          <w:bCs/>
          <w:lang w:val="en-US"/>
        </w:rPr>
        <w:t>) or an 1800 grooves/mm (high-resolution mode, FWHM: &lt;0.368 cm</w:t>
      </w:r>
      <w:r w:rsidRPr="00EF6540">
        <w:rPr>
          <w:bCs/>
          <w:vertAlign w:val="superscript"/>
          <w:lang w:val="en-US"/>
        </w:rPr>
        <w:t>−1</w:t>
      </w:r>
      <w:r w:rsidRPr="00EF6540">
        <w:rPr>
          <w:bCs/>
          <w:lang w:val="en-US"/>
        </w:rPr>
        <w:t xml:space="preserve">) grating. </w:t>
      </w:r>
      <w:r w:rsidR="007123D7">
        <w:rPr>
          <w:bCs/>
          <w:lang w:val="en-US"/>
        </w:rPr>
        <w:t>The sample was filled and sealed in a quartz capillary inside the glovebox and was then placed under the Raman microscope for data acquisition.</w:t>
      </w:r>
    </w:p>
    <w:p w14:paraId="1249C36E" w14:textId="30C50601" w:rsidR="007123D7" w:rsidRPr="00EA5A28" w:rsidRDefault="007123D7" w:rsidP="00663F8B">
      <w:pPr>
        <w:rPr>
          <w:bCs/>
          <w:sz w:val="24"/>
          <w:lang w:val="en-US"/>
        </w:rPr>
      </w:pPr>
      <w:r>
        <w:rPr>
          <w:bCs/>
          <w:lang w:val="en-US"/>
        </w:rPr>
        <w:t xml:space="preserve">IR spectra were </w:t>
      </w:r>
      <w:r>
        <w:rPr>
          <w:lang w:val="en-US"/>
        </w:rPr>
        <w:t>recorded on a Bruker alpha FT-IR spectrometer using the ATR Diamond module with a resolution of 4 cm</w:t>
      </w:r>
      <w:r>
        <w:rPr>
          <w:vertAlign w:val="superscript"/>
          <w:lang w:val="en-US"/>
        </w:rPr>
        <w:t>−1</w:t>
      </w:r>
      <w:r>
        <w:rPr>
          <w:lang w:val="en-US"/>
        </w:rPr>
        <w:t>. The spectrometer was located inside a glovebox (</w:t>
      </w:r>
      <w:proofErr w:type="spellStart"/>
      <w:r>
        <w:rPr>
          <w:lang w:val="en-US"/>
        </w:rPr>
        <w:t>MBraun</w:t>
      </w:r>
      <w:proofErr w:type="spellEnd"/>
      <w:r>
        <w:rPr>
          <w:lang w:val="en-US"/>
        </w:rPr>
        <w:t>) under argon atmosphere.</w:t>
      </w:r>
      <w:r>
        <w:rPr>
          <w:bCs/>
          <w:lang w:val="en-US"/>
        </w:rPr>
        <w:t xml:space="preserve"> The spectra were processed with the OPUS software package.</w:t>
      </w:r>
      <w:r>
        <w:rPr>
          <w:bCs/>
          <w:lang w:val="en-US"/>
        </w:rPr>
        <w:fldChar w:fldCharType="begin"/>
      </w:r>
      <w:r w:rsidR="00FF2583">
        <w:rPr>
          <w:bCs/>
          <w:lang w:val="en-US"/>
        </w:rPr>
        <w:instrText xml:space="preserve"> ADDIN ZOTERO_ITEM CSL_CITATION {"citationID":"gzzy4y1m","properties":{"formattedCitation":"(OPUS V7.2, 2012)","plainCitation":"(OPUS V7.2, 2012)","noteIndex":0},"citationItems":[{"id":4087,"uris":["http://zotero.org/groups/130660/items/NE3D6GJB"],"itemData":{"id":4087,"type":"book","event-place":"Ettlingen, Germany","publisher":"Bruker Optik GmbH","publisher-place":"Ettlingen, Germany","title":"OPUS V7.2","issued":{"date-parts":[["2012"]]}}}],"schema":"https://github.com/citation-style-language/schema/raw/master/csl-citation.json"} </w:instrText>
      </w:r>
      <w:r>
        <w:rPr>
          <w:bCs/>
          <w:lang w:val="en-US"/>
        </w:rPr>
        <w:fldChar w:fldCharType="separate"/>
      </w:r>
      <w:r w:rsidR="00FF2583" w:rsidRPr="00FF2583">
        <w:rPr>
          <w:rFonts w:cs="Times New Roman"/>
        </w:rPr>
        <w:t>(OPUS V7.2, 2012)</w:t>
      </w:r>
      <w:r>
        <w:rPr>
          <w:lang w:val="en-US"/>
        </w:rPr>
        <w:fldChar w:fldCharType="end"/>
      </w:r>
      <w:r w:rsidR="00523305">
        <w:rPr>
          <w:lang w:val="en-US"/>
        </w:rPr>
        <w:t xml:space="preserve"> </w:t>
      </w:r>
    </w:p>
    <w:p w14:paraId="2F2C257D" w14:textId="77777777" w:rsidR="00523305" w:rsidRDefault="007123D7" w:rsidP="00523305">
      <w:pPr>
        <w:keepNext/>
        <w:jc w:val="center"/>
      </w:pPr>
      <w:r>
        <w:rPr>
          <w:rFonts w:cs="Times New Roman"/>
          <w:noProof/>
          <w:lang w:eastAsia="de-DE"/>
        </w:rPr>
        <w:drawing>
          <wp:inline distT="0" distB="0" distL="0" distR="0" wp14:anchorId="08DB948B" wp14:editId="1530E854">
            <wp:extent cx="4593600" cy="3207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076F" w14:textId="64E38E95" w:rsidR="007123D7" w:rsidRPr="00523305" w:rsidRDefault="00523305" w:rsidP="00523305">
      <w:pPr>
        <w:pStyle w:val="Beschriftung"/>
        <w:jc w:val="center"/>
        <w:rPr>
          <w:rFonts w:cs="Times New Roman"/>
          <w:lang w:val="en-US"/>
        </w:rPr>
      </w:pPr>
      <w:r w:rsidRPr="00523305">
        <w:rPr>
          <w:lang w:val="en-US"/>
        </w:rPr>
        <w:t xml:space="preserve">Figure S </w:t>
      </w:r>
      <w:r>
        <w:fldChar w:fldCharType="begin"/>
      </w:r>
      <w:r w:rsidRPr="00523305">
        <w:rPr>
          <w:lang w:val="en-US"/>
        </w:rPr>
        <w:instrText xml:space="preserve"> SEQ Figure_S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r w:rsidRPr="00523305">
        <w:rPr>
          <w:lang w:val="en-US"/>
        </w:rPr>
        <w:t xml:space="preserve">: </w:t>
      </w:r>
      <w:r>
        <w:rPr>
          <w:lang w:val="en-US"/>
        </w:rPr>
        <w:t xml:space="preserve">Infrared (black) and Raman </w:t>
      </w:r>
      <w:r w:rsidRPr="00523305">
        <w:rPr>
          <w:lang w:val="en-US"/>
        </w:rPr>
        <w:t>spectr</w:t>
      </w:r>
      <w:r>
        <w:rPr>
          <w:lang w:val="en-US"/>
        </w:rPr>
        <w:t>um (red)</w:t>
      </w:r>
      <w:r w:rsidRPr="00523305">
        <w:rPr>
          <w:lang w:val="en-US"/>
        </w:rPr>
        <w:t xml:space="preserve"> o</w:t>
      </w:r>
      <w:r>
        <w:rPr>
          <w:lang w:val="en-US"/>
        </w:rPr>
        <w:t>f NbF</w:t>
      </w:r>
      <w:r w:rsidRPr="00523305">
        <w:rPr>
          <w:vertAlign w:val="subscript"/>
          <w:lang w:val="en-US"/>
        </w:rPr>
        <w:t>5</w:t>
      </w:r>
      <w:r>
        <w:rPr>
          <w:lang w:val="en-US"/>
        </w:rPr>
        <w:t xml:space="preserve"> powder.</w:t>
      </w:r>
    </w:p>
    <w:p w14:paraId="64118485" w14:textId="05001F7B" w:rsidR="007123D7" w:rsidRDefault="007123D7" w:rsidP="00663F8B">
      <w:pPr>
        <w:rPr>
          <w:rFonts w:cs="Times New Roman"/>
          <w:lang w:val="en-US"/>
        </w:rPr>
      </w:pPr>
    </w:p>
    <w:p w14:paraId="52464FF7" w14:textId="77777777" w:rsidR="00523305" w:rsidRDefault="007123D7" w:rsidP="00523305">
      <w:pPr>
        <w:keepNext/>
        <w:jc w:val="center"/>
      </w:pPr>
      <w:r>
        <w:rPr>
          <w:rFonts w:cs="Times New Roman"/>
          <w:noProof/>
          <w:lang w:eastAsia="de-DE"/>
        </w:rPr>
        <w:lastRenderedPageBreak/>
        <w:drawing>
          <wp:inline distT="0" distB="0" distL="0" distR="0" wp14:anchorId="72F740C5" wp14:editId="104DA70D">
            <wp:extent cx="4597200" cy="3524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3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7557" w14:textId="4480FD1A" w:rsidR="007123D7" w:rsidRPr="00523305" w:rsidRDefault="00523305" w:rsidP="00523305">
      <w:pPr>
        <w:pStyle w:val="Beschriftung"/>
        <w:jc w:val="center"/>
        <w:rPr>
          <w:rFonts w:cs="Times New Roman"/>
          <w:lang w:val="en-US"/>
        </w:rPr>
      </w:pPr>
      <w:r w:rsidRPr="00523305">
        <w:rPr>
          <w:lang w:val="en-US"/>
        </w:rPr>
        <w:t xml:space="preserve">Figure S </w:t>
      </w:r>
      <w:r>
        <w:fldChar w:fldCharType="begin"/>
      </w:r>
      <w:r w:rsidRPr="00523305">
        <w:rPr>
          <w:lang w:val="en-US"/>
        </w:rPr>
        <w:instrText xml:space="preserve"> SEQ Figure_S \* ARABIC </w:instrText>
      </w:r>
      <w:r>
        <w:fldChar w:fldCharType="separate"/>
      </w:r>
      <w:r w:rsidRPr="00523305">
        <w:rPr>
          <w:noProof/>
          <w:lang w:val="en-US"/>
        </w:rPr>
        <w:t>2</w:t>
      </w:r>
      <w:r>
        <w:fldChar w:fldCharType="end"/>
      </w:r>
      <w:r w:rsidRPr="00523305">
        <w:rPr>
          <w:lang w:val="en-US"/>
        </w:rPr>
        <w:t>: Enlarged section of the Raman spectrum of NbF</w:t>
      </w:r>
      <w:r w:rsidRPr="00523305">
        <w:rPr>
          <w:vertAlign w:val="subscript"/>
          <w:lang w:val="en-US"/>
        </w:rPr>
        <w:t>5</w:t>
      </w:r>
      <w:r w:rsidRPr="00523305">
        <w:rPr>
          <w:lang w:val="en-US"/>
        </w:rPr>
        <w:t xml:space="preserve">. No further bands have been observed in the region </w:t>
      </w:r>
      <w:r>
        <w:rPr>
          <w:lang w:val="en-US"/>
        </w:rPr>
        <w:t xml:space="preserve">of </w:t>
      </w:r>
      <w:r w:rsidRPr="00523305">
        <w:rPr>
          <w:lang w:val="en-US"/>
        </w:rPr>
        <w:t xml:space="preserve">1000 </w:t>
      </w:r>
      <w:r>
        <w:rPr>
          <w:lang w:val="en-US"/>
        </w:rPr>
        <w:t>–</w:t>
      </w:r>
      <w:r w:rsidRPr="00523305">
        <w:rPr>
          <w:lang w:val="en-US"/>
        </w:rPr>
        <w:t xml:space="preserve"> 400</w:t>
      </w:r>
      <w:r>
        <w:rPr>
          <w:lang w:val="en-US"/>
        </w:rPr>
        <w:t>0</w:t>
      </w:r>
      <w:r w:rsidRPr="00523305">
        <w:rPr>
          <w:lang w:val="en-US"/>
        </w:rPr>
        <w:t xml:space="preserve"> cm</w:t>
      </w:r>
      <w:r w:rsidRPr="00523305">
        <w:rPr>
          <w:vertAlign w:val="superscript"/>
          <w:lang w:val="en-US"/>
        </w:rPr>
        <w:t>–</w:t>
      </w:r>
      <w:r>
        <w:rPr>
          <w:vertAlign w:val="superscript"/>
          <w:lang w:val="en-US"/>
        </w:rPr>
        <w:t>1</w:t>
      </w:r>
      <w:r>
        <w:rPr>
          <w:lang w:val="en-US"/>
        </w:rPr>
        <w:t>.</w:t>
      </w:r>
    </w:p>
    <w:p w14:paraId="629BD87B" w14:textId="77777777" w:rsidR="007123D7" w:rsidRDefault="007123D7" w:rsidP="00663F8B">
      <w:pPr>
        <w:rPr>
          <w:rFonts w:cs="Times New Roman"/>
          <w:lang w:val="en-US"/>
        </w:rPr>
      </w:pPr>
    </w:p>
    <w:p w14:paraId="60F32F35" w14:textId="769CB0C1" w:rsidR="00D903DE" w:rsidRPr="00EF6540" w:rsidRDefault="00D903DE" w:rsidP="00EA5A28">
      <w:pPr>
        <w:spacing w:line="259" w:lineRule="auto"/>
        <w:jc w:val="left"/>
        <w:rPr>
          <w:lang w:val="en-US"/>
        </w:rPr>
      </w:pPr>
      <w:r>
        <w:rPr>
          <w:rFonts w:cs="Times New Roman"/>
          <w:lang w:val="en-US"/>
        </w:rPr>
        <w:br w:type="page"/>
      </w:r>
      <w:bookmarkStart w:id="2" w:name="_Ref129617063"/>
      <w:r w:rsidRPr="00EF6540">
        <w:rPr>
          <w:lang w:val="en-US"/>
        </w:rPr>
        <w:lastRenderedPageBreak/>
        <w:t>Table S</w:t>
      </w:r>
      <w:r w:rsidRPr="00EF6540">
        <w:rPr>
          <w:lang w:val="en-US"/>
        </w:rPr>
        <w:fldChar w:fldCharType="begin"/>
      </w:r>
      <w:r w:rsidRPr="00EF6540">
        <w:rPr>
          <w:lang w:val="en-US"/>
        </w:rPr>
        <w:instrText xml:space="preserve"> SEQ Table_S \* ARABIC </w:instrText>
      </w:r>
      <w:r w:rsidRPr="00EF6540">
        <w:rPr>
          <w:lang w:val="en-US"/>
        </w:rPr>
        <w:fldChar w:fldCharType="separate"/>
      </w:r>
      <w:r w:rsidRPr="00EF6540">
        <w:rPr>
          <w:lang w:val="en-US"/>
        </w:rPr>
        <w:t>8</w:t>
      </w:r>
      <w:r w:rsidRPr="00EF6540">
        <w:rPr>
          <w:lang w:val="en-US"/>
        </w:rPr>
        <w:fldChar w:fldCharType="end"/>
      </w:r>
      <w:r w:rsidRPr="00EF6540">
        <w:rPr>
          <w:lang w:val="en-US"/>
        </w:rPr>
        <w:t xml:space="preserve">. </w:t>
      </w:r>
      <w:r w:rsidR="006F5C16">
        <w:rPr>
          <w:lang w:val="en-US"/>
        </w:rPr>
        <w:t>Observed vibrational frequencies for the</w:t>
      </w:r>
      <w:r w:rsidRPr="00EF6540">
        <w:rPr>
          <w:lang w:val="en-US"/>
        </w:rPr>
        <w:t xml:space="preserve"> Raman spectrum (&gt;50 cm</w:t>
      </w:r>
      <w:r w:rsidRPr="00EF6540">
        <w:rPr>
          <w:vertAlign w:val="superscript"/>
          <w:lang w:val="en-US"/>
        </w:rPr>
        <w:t>–1</w:t>
      </w:r>
      <w:r w:rsidRPr="00EF6540">
        <w:rPr>
          <w:lang w:val="en-US"/>
        </w:rPr>
        <w:t xml:space="preserve">) </w:t>
      </w:r>
      <w:r w:rsidR="006F5C16">
        <w:rPr>
          <w:lang w:val="en-US"/>
        </w:rPr>
        <w:t>and the IR spectrum (&gt; 400 cm</w:t>
      </w:r>
      <w:r w:rsidR="006F5C16" w:rsidRPr="006F5C16">
        <w:rPr>
          <w:vertAlign w:val="superscript"/>
          <w:lang w:val="en-US"/>
        </w:rPr>
        <w:t>–1</w:t>
      </w:r>
      <w:r w:rsidR="006F5C16">
        <w:rPr>
          <w:lang w:val="en-US"/>
        </w:rPr>
        <w:t xml:space="preserve">) </w:t>
      </w:r>
      <w:r w:rsidRPr="00EF6540">
        <w:rPr>
          <w:lang w:val="en-US"/>
        </w:rPr>
        <w:t xml:space="preserve">of </w:t>
      </w:r>
      <w:r w:rsidR="006F5C16">
        <w:rPr>
          <w:lang w:val="en-US"/>
        </w:rPr>
        <w:t>NbF</w:t>
      </w:r>
      <w:r w:rsidR="006F5C16" w:rsidRPr="006F5C16">
        <w:rPr>
          <w:vertAlign w:val="subscript"/>
          <w:lang w:val="en-US"/>
        </w:rPr>
        <w:t>5</w:t>
      </w:r>
      <w:r w:rsidRPr="00EF6540">
        <w:rPr>
          <w:lang w:val="en-US"/>
        </w:rPr>
        <w:t>.</w:t>
      </w:r>
      <w:bookmarkEnd w:id="2"/>
      <w:r w:rsidR="006F5C16">
        <w:rPr>
          <w:lang w:val="en-US"/>
        </w:rPr>
        <w:t xml:space="preserve"> </w:t>
      </w:r>
      <w:r w:rsidR="001900FD">
        <w:rPr>
          <w:lang w:val="en-US"/>
        </w:rPr>
        <w:t xml:space="preserve">Approximate band </w:t>
      </w:r>
      <w:r w:rsidR="006F5C16">
        <w:rPr>
          <w:lang w:val="en-US"/>
        </w:rPr>
        <w:t xml:space="preserve">and </w:t>
      </w:r>
      <w:r w:rsidR="001900FD">
        <w:rPr>
          <w:lang w:val="en-US"/>
        </w:rPr>
        <w:t>a</w:t>
      </w:r>
      <w:r w:rsidR="006F5C16">
        <w:rPr>
          <w:lang w:val="en-US"/>
        </w:rPr>
        <w:t>ssignment is given according to literature</w:t>
      </w:r>
      <w:r w:rsidR="00FF2583">
        <w:rPr>
          <w:lang w:val="en-US"/>
        </w:rPr>
        <w:t xml:space="preserve"> </w:t>
      </w:r>
      <w:bookmarkStart w:id="3" w:name="_GoBack"/>
      <w:bookmarkEnd w:id="3"/>
      <w:r w:rsidR="001900FD">
        <w:rPr>
          <w:lang w:val="en-US"/>
        </w:rPr>
        <w:fldChar w:fldCharType="begin"/>
      </w:r>
      <w:r w:rsidR="00FF2583">
        <w:rPr>
          <w:lang w:val="en-US"/>
        </w:rPr>
        <w:instrText xml:space="preserve"> ADDIN ZOTERO_ITEM CSL_CITATION {"citationID":"wml42J2n","properties":{"formattedCitation":"(Beattie {\\i{}et al.}, 1969; Preiss &amp; Reich, 1968)","plainCitation":"(Beattie et al., 1969; Preiss &amp; Reich, 1968)","noteIndex":0},"citationItems":[{"id":6524,"uris":["http://zotero.org/groups/130660/items/ERL39NWA"],"itemData":{"id":6524,"type":"article-journal","container-title":"Journal of the Chemical Society A: Inorganic, Physical, Theoretical","DOI":"10.1039/j19690000958","ISSN":"0022-4944","journalAbbreviation":"J. Chem. Soc., A","language":"en","page":"958-965","source":"DOI.org (Crossref)","title":"Single-crystal Raman spectrum of bismuth pentafluoride and of antimony tetrachloride fluoride and the vibrational spectrum of vanadium, niobium, tantalum, and antimony pentafluorides","author":[{"family":"Beattie","given":"I. R."},{"family":"Livingston","given":"K. M. S."},{"family":"Ozin","given":"G. A."},{"family":"Reynolds","given":"D. J."}],"issued":{"date-parts":[["1969"]]}}},{"id":13048,"uris":["http://zotero.org/groups/130660/items/NEKN56BJ"],"itemData":{"id":13048,"type":"article-journal","abstract":"Die IR- und RAMAN-Spektren des NbCl4F und TaCl4F werden mitgeteilt. Diese Spektren werden mit den röntgenographischen Strukturermittlungen und durch Vergleich mit den Spektren der Verbindungen NbF5 und TaF5 nach D4h-Symmetrie interpretiert. Für die Fluorbrückenbindungen in diesen Verbindungen ergibt sich ein stark heteropolarer Charakter.","container-title":"Zeitschrift für anorganische und allgemeine Chemie","DOI":"https://doi.org/10.1002/zaac.19683620105","ISSN":"1521-3749","issue":"1-2","journalAbbreviation":"Z. Anorg. Allg. Chem.","language":"de","license":"Copyright © 1968 Verlag GmbH &amp; Co. KGaA, Weinheim","note":"_eprint: https://onlinelibrary.wiley.com/doi/pdf/10.1002/zaac.19683620105","page":"19-23","source":"Wiley Online Library","title":"Die Molekülspektren von NbCl4F und TaCl4F","volume":"362","author":[{"family":"Preiss","given":"H."},{"family":"Reich","given":"P."}],"issued":{"date-parts":[["1968"]]}}}],"schema":"https://github.com/citation-style-language/schema/raw/master/csl-citation.json"} </w:instrText>
      </w:r>
      <w:r w:rsidR="001900FD">
        <w:rPr>
          <w:lang w:val="en-US"/>
        </w:rPr>
        <w:fldChar w:fldCharType="separate"/>
      </w:r>
      <w:r w:rsidR="00FF2583" w:rsidRPr="00FF2583">
        <w:rPr>
          <w:rFonts w:cs="Times New Roman"/>
          <w:szCs w:val="24"/>
          <w:lang w:val="en-US"/>
        </w:rPr>
        <w:t xml:space="preserve">(Beattie </w:t>
      </w:r>
      <w:r w:rsidR="00FF2583" w:rsidRPr="00FF2583">
        <w:rPr>
          <w:rFonts w:cs="Times New Roman"/>
          <w:i/>
          <w:iCs/>
          <w:szCs w:val="24"/>
          <w:lang w:val="en-US"/>
        </w:rPr>
        <w:t>et al.</w:t>
      </w:r>
      <w:r w:rsidR="00FF2583" w:rsidRPr="00FF2583">
        <w:rPr>
          <w:rFonts w:cs="Times New Roman"/>
          <w:szCs w:val="24"/>
          <w:lang w:val="en-US"/>
        </w:rPr>
        <w:t>, 1969; Preiss &amp; Reich, 1968)</w:t>
      </w:r>
      <w:r w:rsidR="001900FD">
        <w:rPr>
          <w:lang w:val="en-US"/>
        </w:rPr>
        <w:fldChar w:fldCharType="end"/>
      </w:r>
      <w:r w:rsidR="00FF2583">
        <w:rPr>
          <w:lang w:val="en-US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803"/>
        <w:gridCol w:w="1327"/>
      </w:tblGrid>
      <w:tr w:rsidR="006F5C16" w:rsidRPr="00FF2583" w14:paraId="4822CECC" w14:textId="77777777" w:rsidTr="001900FD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</w:tcBorders>
            <w:vAlign w:val="center"/>
          </w:tcPr>
          <w:p w14:paraId="4220C7DB" w14:textId="77777777" w:rsidR="006F5C16" w:rsidRPr="00EF6540" w:rsidRDefault="006F5C16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  <w:r w:rsidRPr="00EF6540">
              <w:rPr>
                <w:rFonts w:cs="Times New Roman"/>
                <w:szCs w:val="16"/>
                <w:lang w:val="en-US"/>
              </w:rPr>
              <w:t>ν(observed) / cm</w:t>
            </w:r>
            <w:r w:rsidRPr="00EF6540">
              <w:rPr>
                <w:rFonts w:cs="Times New Roman"/>
                <w:szCs w:val="16"/>
                <w:vertAlign w:val="superscript"/>
                <w:lang w:val="en-US"/>
              </w:rPr>
              <w:t>–1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5926FF73" w14:textId="77777777" w:rsidR="006F5C16" w:rsidRPr="00EF6540" w:rsidRDefault="006F5C16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  <w:r w:rsidRPr="00EF6540"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Assignment</w:t>
            </w:r>
          </w:p>
        </w:tc>
      </w:tr>
      <w:tr w:rsidR="006F5C16" w:rsidRPr="00FF2583" w14:paraId="074A9E05" w14:textId="77777777" w:rsidTr="001900FD">
        <w:trPr>
          <w:trHeight w:val="3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20C2D46" w14:textId="7851F58F" w:rsidR="006F5C16" w:rsidRPr="00EF6540" w:rsidRDefault="006F5C16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IR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697D01D" w14:textId="1F5D3318" w:rsidR="006F5C16" w:rsidRPr="00EF6540" w:rsidRDefault="006F5C16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Raman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02C872D" w14:textId="77777777" w:rsidR="006F5C16" w:rsidRPr="00EF6540" w:rsidRDefault="006F5C16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6F5C16" w:rsidRPr="00FF2583" w14:paraId="556427AF" w14:textId="77777777" w:rsidTr="001900F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03AD80" w14:textId="77777777" w:rsidR="006F5C16" w:rsidRDefault="006F5C16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3FC8B" w14:textId="0242716D" w:rsidR="006F5C16" w:rsidRDefault="006F5C16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49B3C" w14:textId="5EFD8413" w:rsidR="006F5C16" w:rsidRPr="00EF6540" w:rsidRDefault="003B165B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lattice vibration</w:t>
            </w:r>
          </w:p>
        </w:tc>
      </w:tr>
      <w:tr w:rsidR="003B165B" w:rsidRPr="00FF2583" w14:paraId="489446C8" w14:textId="77777777" w:rsidTr="001900F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7FCC7BF" w14:textId="77777777" w:rsidR="003B165B" w:rsidRDefault="003B165B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787A2F6" w14:textId="28A7D4C0" w:rsidR="003B165B" w:rsidRDefault="003B165B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133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vAlign w:val="center"/>
          </w:tcPr>
          <w:p w14:paraId="4272C8F5" w14:textId="24CD584F" w:rsidR="003B165B" w:rsidRPr="00EF6540" w:rsidRDefault="003B165B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Nb</w:t>
            </w:r>
            <w:proofErr w:type="spellEnd"/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–F</w:t>
            </w:r>
            <w:r w:rsidR="000B44E2"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 xml:space="preserve"> d</w:t>
            </w:r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eformation</w:t>
            </w:r>
          </w:p>
        </w:tc>
      </w:tr>
      <w:tr w:rsidR="003B165B" w:rsidRPr="00FF2583" w14:paraId="31D4937D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34261F16" w14:textId="77777777" w:rsidR="003B165B" w:rsidRDefault="003B165B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836C0E" w14:textId="02D97860" w:rsidR="003B165B" w:rsidRDefault="003B165B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165</w:t>
            </w:r>
          </w:p>
        </w:tc>
        <w:tc>
          <w:tcPr>
            <w:tcW w:w="0" w:type="auto"/>
            <w:vMerge/>
            <w:vAlign w:val="center"/>
          </w:tcPr>
          <w:p w14:paraId="464DCD94" w14:textId="77777777" w:rsidR="003B165B" w:rsidRPr="00EF6540" w:rsidRDefault="003B165B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3B165B" w:rsidRPr="00FF2583" w14:paraId="235463CE" w14:textId="77777777" w:rsidTr="001900FD">
        <w:trPr>
          <w:trHeight w:val="3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CF36369" w14:textId="77777777" w:rsidR="003B165B" w:rsidRDefault="003B165B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3989C3" w14:textId="4B8EC99D" w:rsidR="003B165B" w:rsidRDefault="003B165B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179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764A816F" w14:textId="77777777" w:rsidR="003B165B" w:rsidRPr="00EF6540" w:rsidRDefault="003B165B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FF2583" w14:paraId="24B396B3" w14:textId="77777777" w:rsidTr="001900F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9D2B976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74219FA8" w14:textId="61393FCA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224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vAlign w:val="center"/>
          </w:tcPr>
          <w:p w14:paraId="442042E8" w14:textId="2199C5F9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Ring-deformation</w:t>
            </w:r>
          </w:p>
        </w:tc>
      </w:tr>
      <w:tr w:rsidR="000B44E2" w:rsidRPr="00EF6540" w14:paraId="706AD753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38EA8C35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119869" w14:textId="3C2361D2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236</w:t>
            </w:r>
          </w:p>
        </w:tc>
        <w:tc>
          <w:tcPr>
            <w:tcW w:w="0" w:type="auto"/>
            <w:vMerge/>
            <w:vAlign w:val="center"/>
          </w:tcPr>
          <w:p w14:paraId="420C6426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6273B60F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6CF810F3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AF1E76" w14:textId="13998500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250</w:t>
            </w:r>
          </w:p>
        </w:tc>
        <w:tc>
          <w:tcPr>
            <w:tcW w:w="0" w:type="auto"/>
            <w:vMerge/>
            <w:vAlign w:val="center"/>
          </w:tcPr>
          <w:p w14:paraId="067F7337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7CCD9CD7" w14:textId="77777777" w:rsidTr="001900FD">
        <w:trPr>
          <w:trHeight w:val="3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27C2744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FFB28CE" w14:textId="0478B8B9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270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678BE499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098457C8" w14:textId="77777777" w:rsidTr="001900FD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521DCA22" w14:textId="0D3D64A3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5BE06666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vAlign w:val="center"/>
          </w:tcPr>
          <w:p w14:paraId="4AC52E0C" w14:textId="15F0B4F4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Nb</w:t>
            </w:r>
            <w:proofErr w:type="spellEnd"/>
            <w:r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 xml:space="preserve">–F </w:t>
            </w:r>
            <w:r w:rsidR="000B56F1">
              <w:rPr>
                <w:rFonts w:eastAsia="Times New Roman" w:cs="Times New Roman"/>
                <w:color w:val="000000"/>
                <w:szCs w:val="16"/>
                <w:lang w:val="en-US" w:eastAsia="de-DE"/>
              </w:rPr>
              <w:t>stretching</w:t>
            </w:r>
          </w:p>
        </w:tc>
      </w:tr>
      <w:tr w:rsidR="000B44E2" w:rsidRPr="00EF6540" w14:paraId="7A09F9CE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3F30713C" w14:textId="70BE5269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656</w:t>
            </w:r>
          </w:p>
        </w:tc>
        <w:tc>
          <w:tcPr>
            <w:tcW w:w="0" w:type="auto"/>
            <w:vAlign w:val="center"/>
          </w:tcPr>
          <w:p w14:paraId="4074F01A" w14:textId="6160EE75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658</w:t>
            </w:r>
          </w:p>
        </w:tc>
        <w:tc>
          <w:tcPr>
            <w:tcW w:w="0" w:type="auto"/>
            <w:vMerge/>
            <w:vAlign w:val="center"/>
          </w:tcPr>
          <w:p w14:paraId="6B1AB120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177F9EF9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0F9294DB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654E49" w14:textId="5B471AE0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669</w:t>
            </w:r>
          </w:p>
        </w:tc>
        <w:tc>
          <w:tcPr>
            <w:tcW w:w="0" w:type="auto"/>
            <w:vMerge/>
            <w:vAlign w:val="center"/>
          </w:tcPr>
          <w:p w14:paraId="2B3E7E4A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610F5108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74028307" w14:textId="77777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F69A40C" w14:textId="5DB83777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681</w:t>
            </w:r>
          </w:p>
        </w:tc>
        <w:tc>
          <w:tcPr>
            <w:tcW w:w="0" w:type="auto"/>
            <w:vMerge/>
            <w:vAlign w:val="center"/>
          </w:tcPr>
          <w:p w14:paraId="1D47A846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369D41D1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23223414" w14:textId="53BF60DE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698</w:t>
            </w:r>
          </w:p>
        </w:tc>
        <w:tc>
          <w:tcPr>
            <w:tcW w:w="0" w:type="auto"/>
            <w:vAlign w:val="center"/>
          </w:tcPr>
          <w:p w14:paraId="7234B3BC" w14:textId="4E0CE9CA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718</w:t>
            </w:r>
          </w:p>
        </w:tc>
        <w:tc>
          <w:tcPr>
            <w:tcW w:w="0" w:type="auto"/>
            <w:vMerge/>
            <w:vAlign w:val="center"/>
          </w:tcPr>
          <w:p w14:paraId="6AE036A5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2E3DFC15" w14:textId="77777777" w:rsidTr="001900FD">
        <w:trPr>
          <w:trHeight w:val="300"/>
          <w:jc w:val="center"/>
        </w:trPr>
        <w:tc>
          <w:tcPr>
            <w:tcW w:w="0" w:type="auto"/>
            <w:vAlign w:val="center"/>
          </w:tcPr>
          <w:p w14:paraId="01F04D60" w14:textId="3B85AAAA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718</w:t>
            </w:r>
          </w:p>
        </w:tc>
        <w:tc>
          <w:tcPr>
            <w:tcW w:w="0" w:type="auto"/>
            <w:vAlign w:val="center"/>
          </w:tcPr>
          <w:p w14:paraId="7AD506CE" w14:textId="24517134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753</w:t>
            </w:r>
          </w:p>
        </w:tc>
        <w:tc>
          <w:tcPr>
            <w:tcW w:w="0" w:type="auto"/>
            <w:vMerge/>
            <w:vAlign w:val="center"/>
          </w:tcPr>
          <w:p w14:paraId="5973101D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  <w:tr w:rsidR="000B44E2" w:rsidRPr="00EF6540" w14:paraId="6B60B159" w14:textId="77777777" w:rsidTr="001900FD">
        <w:trPr>
          <w:trHeight w:val="3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63003AF" w14:textId="6509983D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745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B09FB0E" w14:textId="78795406" w:rsidR="000B44E2" w:rsidRDefault="000B44E2" w:rsidP="00D903DE">
            <w:pPr>
              <w:spacing w:after="0" w:line="240" w:lineRule="auto"/>
              <w:jc w:val="center"/>
              <w:rPr>
                <w:rFonts w:cs="Times New Roman"/>
                <w:szCs w:val="16"/>
                <w:lang w:val="en-US"/>
              </w:rPr>
            </w:pPr>
            <w:r>
              <w:rPr>
                <w:rFonts w:cs="Times New Roman"/>
                <w:szCs w:val="16"/>
                <w:lang w:val="en-US"/>
              </w:rPr>
              <w:t>767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48F147EA" w14:textId="77777777" w:rsidR="000B44E2" w:rsidRPr="00EF6540" w:rsidRDefault="000B44E2" w:rsidP="00D903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val="en-US" w:eastAsia="de-DE"/>
              </w:rPr>
            </w:pPr>
          </w:p>
        </w:tc>
      </w:tr>
    </w:tbl>
    <w:p w14:paraId="78F932F6" w14:textId="77777777" w:rsidR="00F243A3" w:rsidRDefault="00F243A3" w:rsidP="00F243A3">
      <w:pPr>
        <w:rPr>
          <w:lang w:val="en-US"/>
        </w:rPr>
      </w:pPr>
    </w:p>
    <w:p w14:paraId="479E8269" w14:textId="6558F2A6" w:rsidR="00C1618D" w:rsidRPr="00F243A3" w:rsidRDefault="00C1618D" w:rsidP="00C1618D">
      <w:pPr>
        <w:pStyle w:val="berschrift1"/>
        <w:rPr>
          <w:lang w:val="en-US"/>
        </w:rPr>
      </w:pPr>
      <w:bookmarkStart w:id="4" w:name="_Toc143272439"/>
      <w:r w:rsidRPr="00F243A3">
        <w:rPr>
          <w:lang w:val="en-US"/>
        </w:rPr>
        <w:t>References</w:t>
      </w:r>
      <w:bookmarkEnd w:id="4"/>
    </w:p>
    <w:p w14:paraId="24E6483F" w14:textId="77777777" w:rsidR="00FF2583" w:rsidRPr="00FF2583" w:rsidRDefault="0094140C" w:rsidP="00FF2583">
      <w:pPr>
        <w:pStyle w:val="Literaturverzeichnis"/>
        <w:rPr>
          <w:rFonts w:cs="Times New Roman"/>
        </w:rPr>
      </w:pPr>
      <w:r w:rsidRPr="00EA5A28">
        <w:rPr>
          <w:szCs w:val="16"/>
          <w:lang w:val="en-US"/>
        </w:rPr>
        <w:fldChar w:fldCharType="begin"/>
      </w:r>
      <w:r w:rsidR="00FF2583" w:rsidRPr="00FF2583">
        <w:rPr>
          <w:szCs w:val="16"/>
          <w:lang w:val="en-US"/>
        </w:rPr>
        <w:instrText xml:space="preserve"> ADDIN ZOTERO_BIBL {"uncited":[],"omitted":[],"custom":[]} CSL_BIBLIOGRAPHY </w:instrText>
      </w:r>
      <w:r w:rsidRPr="00EA5A28">
        <w:rPr>
          <w:szCs w:val="16"/>
          <w:lang w:val="en-US"/>
        </w:rPr>
        <w:fldChar w:fldCharType="separate"/>
      </w:r>
      <w:r w:rsidR="00FF2583" w:rsidRPr="00FF2583">
        <w:rPr>
          <w:rFonts w:cs="Times New Roman"/>
          <w:lang w:val="en-US"/>
        </w:rPr>
        <w:t xml:space="preserve">Beattie, I. R., Livingston, K. M. S., </w:t>
      </w:r>
      <w:proofErr w:type="spellStart"/>
      <w:r w:rsidR="00FF2583" w:rsidRPr="00FF2583">
        <w:rPr>
          <w:rFonts w:cs="Times New Roman"/>
          <w:lang w:val="en-US"/>
        </w:rPr>
        <w:t>Ozin</w:t>
      </w:r>
      <w:proofErr w:type="spellEnd"/>
      <w:r w:rsidR="00FF2583" w:rsidRPr="00FF2583">
        <w:rPr>
          <w:rFonts w:cs="Times New Roman"/>
          <w:lang w:val="en-US"/>
        </w:rPr>
        <w:t xml:space="preserve">, G. A. &amp; Reynolds, D. J. (1969). </w:t>
      </w:r>
      <w:r w:rsidR="00FF2583" w:rsidRPr="00FF2583">
        <w:rPr>
          <w:rFonts w:cs="Times New Roman"/>
          <w:i/>
          <w:iCs/>
        </w:rPr>
        <w:t xml:space="preserve">J. Chem. </w:t>
      </w:r>
      <w:proofErr w:type="spellStart"/>
      <w:r w:rsidR="00FF2583" w:rsidRPr="00FF2583">
        <w:rPr>
          <w:rFonts w:cs="Times New Roman"/>
          <w:i/>
          <w:iCs/>
        </w:rPr>
        <w:t>Soc</w:t>
      </w:r>
      <w:proofErr w:type="spellEnd"/>
      <w:r w:rsidR="00FF2583" w:rsidRPr="00FF2583">
        <w:rPr>
          <w:rFonts w:cs="Times New Roman"/>
          <w:i/>
          <w:iCs/>
        </w:rPr>
        <w:t>., A</w:t>
      </w:r>
      <w:r w:rsidR="00FF2583" w:rsidRPr="00FF2583">
        <w:rPr>
          <w:rFonts w:cs="Times New Roman"/>
        </w:rPr>
        <w:t xml:space="preserve"> 958–965.</w:t>
      </w:r>
    </w:p>
    <w:p w14:paraId="316E6B16" w14:textId="77777777" w:rsidR="00FF2583" w:rsidRPr="00FF2583" w:rsidRDefault="00FF2583" w:rsidP="00FF2583">
      <w:pPr>
        <w:pStyle w:val="Literaturverzeichnis"/>
        <w:rPr>
          <w:rFonts w:cs="Times New Roman"/>
        </w:rPr>
      </w:pPr>
      <w:r w:rsidRPr="00FF2583">
        <w:rPr>
          <w:rFonts w:cs="Times New Roman"/>
        </w:rPr>
        <w:t xml:space="preserve">OPUS V7.2 (2012). Ettlingen, Germany: </w:t>
      </w:r>
      <w:proofErr w:type="spellStart"/>
      <w:r w:rsidRPr="00FF2583">
        <w:rPr>
          <w:rFonts w:cs="Times New Roman"/>
        </w:rPr>
        <w:t>Bruker</w:t>
      </w:r>
      <w:proofErr w:type="spellEnd"/>
      <w:r w:rsidRPr="00FF2583">
        <w:rPr>
          <w:rFonts w:cs="Times New Roman"/>
        </w:rPr>
        <w:t xml:space="preserve"> Optik GmbH.</w:t>
      </w:r>
    </w:p>
    <w:p w14:paraId="740EE86E" w14:textId="77777777" w:rsidR="00FF2583" w:rsidRPr="00FF2583" w:rsidRDefault="00FF2583" w:rsidP="00FF2583">
      <w:pPr>
        <w:pStyle w:val="Literaturverzeichnis"/>
        <w:rPr>
          <w:rFonts w:cs="Times New Roman"/>
        </w:rPr>
      </w:pPr>
      <w:r w:rsidRPr="00FF2583">
        <w:rPr>
          <w:rFonts w:cs="Times New Roman"/>
        </w:rPr>
        <w:t xml:space="preserve">Preiss, H. &amp; Reich, P. (1968). </w:t>
      </w:r>
      <w:r w:rsidRPr="00FF2583">
        <w:rPr>
          <w:rFonts w:cs="Times New Roman"/>
          <w:i/>
          <w:iCs/>
        </w:rPr>
        <w:t xml:space="preserve">Z. </w:t>
      </w:r>
      <w:proofErr w:type="spellStart"/>
      <w:r w:rsidRPr="00FF2583">
        <w:rPr>
          <w:rFonts w:cs="Times New Roman"/>
          <w:i/>
          <w:iCs/>
        </w:rPr>
        <w:t>Anorg</w:t>
      </w:r>
      <w:proofErr w:type="spellEnd"/>
      <w:r w:rsidRPr="00FF2583">
        <w:rPr>
          <w:rFonts w:cs="Times New Roman"/>
          <w:i/>
          <w:iCs/>
        </w:rPr>
        <w:t>. Allg. Chem.</w:t>
      </w:r>
      <w:r w:rsidRPr="00FF2583">
        <w:rPr>
          <w:rFonts w:cs="Times New Roman"/>
        </w:rPr>
        <w:t xml:space="preserve"> </w:t>
      </w:r>
      <w:r w:rsidRPr="00FF2583">
        <w:rPr>
          <w:rFonts w:cs="Times New Roman"/>
          <w:b/>
          <w:bCs/>
        </w:rPr>
        <w:t>362</w:t>
      </w:r>
      <w:r w:rsidRPr="00FF2583">
        <w:rPr>
          <w:rFonts w:cs="Times New Roman"/>
        </w:rPr>
        <w:t>, 19–23.</w:t>
      </w:r>
    </w:p>
    <w:p w14:paraId="51DE7D9A" w14:textId="0DDCD4A1" w:rsidR="008D7F51" w:rsidRPr="00EF6540" w:rsidRDefault="0094140C" w:rsidP="00777F0E">
      <w:pPr>
        <w:spacing w:after="0"/>
        <w:rPr>
          <w:lang w:val="en-US"/>
        </w:rPr>
      </w:pPr>
      <w:r w:rsidRPr="00EA5A28">
        <w:rPr>
          <w:szCs w:val="16"/>
          <w:lang w:val="en-US"/>
        </w:rPr>
        <w:fldChar w:fldCharType="end"/>
      </w:r>
    </w:p>
    <w:sectPr w:rsidR="008D7F51" w:rsidRPr="00EF6540" w:rsidSect="002D734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B29C" w14:textId="77777777" w:rsidR="00C27FEA" w:rsidRDefault="00C27FEA" w:rsidP="0061341D">
      <w:pPr>
        <w:spacing w:after="0" w:line="240" w:lineRule="auto"/>
      </w:pPr>
      <w:r>
        <w:separator/>
      </w:r>
    </w:p>
  </w:endnote>
  <w:endnote w:type="continuationSeparator" w:id="0">
    <w:p w14:paraId="0A1A79F6" w14:textId="77777777" w:rsidR="00C27FEA" w:rsidRDefault="00C27FEA" w:rsidP="006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866366"/>
      <w:docPartObj>
        <w:docPartGallery w:val="Page Numbers (Bottom of Page)"/>
        <w:docPartUnique/>
      </w:docPartObj>
    </w:sdtPr>
    <w:sdtEndPr/>
    <w:sdtContent>
      <w:p w14:paraId="00DFF861" w14:textId="77777777" w:rsidR="00D9029F" w:rsidRDefault="00D902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83">
          <w:rPr>
            <w:noProof/>
          </w:rPr>
          <w:t>4</w:t>
        </w:r>
        <w:r>
          <w:fldChar w:fldCharType="end"/>
        </w:r>
      </w:p>
    </w:sdtContent>
  </w:sdt>
  <w:p w14:paraId="110DB1FF" w14:textId="77777777" w:rsidR="00D9029F" w:rsidRDefault="00D902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0146" w14:textId="77777777" w:rsidR="00C27FEA" w:rsidRDefault="00C27FEA" w:rsidP="0061341D">
      <w:pPr>
        <w:spacing w:after="0" w:line="240" w:lineRule="auto"/>
      </w:pPr>
      <w:r>
        <w:separator/>
      </w:r>
    </w:p>
  </w:footnote>
  <w:footnote w:type="continuationSeparator" w:id="0">
    <w:p w14:paraId="505B2F66" w14:textId="77777777" w:rsidR="00C27FEA" w:rsidRDefault="00C27FEA" w:rsidP="0061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8"/>
    <w:rsid w:val="00036735"/>
    <w:rsid w:val="00044D26"/>
    <w:rsid w:val="000478C5"/>
    <w:rsid w:val="0006350D"/>
    <w:rsid w:val="00083497"/>
    <w:rsid w:val="000A0E05"/>
    <w:rsid w:val="000B44E2"/>
    <w:rsid w:val="000B56F1"/>
    <w:rsid w:val="000C5134"/>
    <w:rsid w:val="000D6886"/>
    <w:rsid w:val="000D73EA"/>
    <w:rsid w:val="000D7527"/>
    <w:rsid w:val="000E0FEC"/>
    <w:rsid w:val="000E6FE0"/>
    <w:rsid w:val="000E7103"/>
    <w:rsid w:val="000F07F8"/>
    <w:rsid w:val="00102C89"/>
    <w:rsid w:val="0010447C"/>
    <w:rsid w:val="0011373F"/>
    <w:rsid w:val="00155713"/>
    <w:rsid w:val="00172C84"/>
    <w:rsid w:val="001900FD"/>
    <w:rsid w:val="001C0EBA"/>
    <w:rsid w:val="0020028E"/>
    <w:rsid w:val="002608DB"/>
    <w:rsid w:val="0026621E"/>
    <w:rsid w:val="002D3B5D"/>
    <w:rsid w:val="002D7349"/>
    <w:rsid w:val="002F35A1"/>
    <w:rsid w:val="0030540D"/>
    <w:rsid w:val="00311FFB"/>
    <w:rsid w:val="003156C2"/>
    <w:rsid w:val="003214AC"/>
    <w:rsid w:val="003255E6"/>
    <w:rsid w:val="003259EE"/>
    <w:rsid w:val="0033040F"/>
    <w:rsid w:val="003326AD"/>
    <w:rsid w:val="0034497D"/>
    <w:rsid w:val="00345431"/>
    <w:rsid w:val="0035502E"/>
    <w:rsid w:val="00386EDE"/>
    <w:rsid w:val="00393BFE"/>
    <w:rsid w:val="003A68E0"/>
    <w:rsid w:val="003B165B"/>
    <w:rsid w:val="003E30EE"/>
    <w:rsid w:val="0040188B"/>
    <w:rsid w:val="004100FE"/>
    <w:rsid w:val="0042684F"/>
    <w:rsid w:val="00434380"/>
    <w:rsid w:val="00451CE5"/>
    <w:rsid w:val="00470175"/>
    <w:rsid w:val="00473AA0"/>
    <w:rsid w:val="00477F8A"/>
    <w:rsid w:val="004A102D"/>
    <w:rsid w:val="004A2550"/>
    <w:rsid w:val="004B2EAD"/>
    <w:rsid w:val="004C242C"/>
    <w:rsid w:val="004C4428"/>
    <w:rsid w:val="004C670C"/>
    <w:rsid w:val="0051645B"/>
    <w:rsid w:val="00523305"/>
    <w:rsid w:val="00525DB6"/>
    <w:rsid w:val="00531708"/>
    <w:rsid w:val="0055437D"/>
    <w:rsid w:val="00577EAB"/>
    <w:rsid w:val="00596D54"/>
    <w:rsid w:val="005C1DC5"/>
    <w:rsid w:val="005C614F"/>
    <w:rsid w:val="005F48CF"/>
    <w:rsid w:val="0061341D"/>
    <w:rsid w:val="006148D5"/>
    <w:rsid w:val="006257FA"/>
    <w:rsid w:val="00646DA4"/>
    <w:rsid w:val="006553BC"/>
    <w:rsid w:val="00663F8B"/>
    <w:rsid w:val="006A6FEE"/>
    <w:rsid w:val="006B045B"/>
    <w:rsid w:val="006D2E22"/>
    <w:rsid w:val="006F5C16"/>
    <w:rsid w:val="007123D7"/>
    <w:rsid w:val="007167B9"/>
    <w:rsid w:val="00724C09"/>
    <w:rsid w:val="00745B4A"/>
    <w:rsid w:val="00760098"/>
    <w:rsid w:val="0077367B"/>
    <w:rsid w:val="007738B1"/>
    <w:rsid w:val="0077719D"/>
    <w:rsid w:val="00777F0E"/>
    <w:rsid w:val="007838C0"/>
    <w:rsid w:val="00793B1F"/>
    <w:rsid w:val="007B2462"/>
    <w:rsid w:val="007C5FE7"/>
    <w:rsid w:val="007C6192"/>
    <w:rsid w:val="007D3A5B"/>
    <w:rsid w:val="00805429"/>
    <w:rsid w:val="00807CE8"/>
    <w:rsid w:val="00842BDF"/>
    <w:rsid w:val="008430ED"/>
    <w:rsid w:val="00854D13"/>
    <w:rsid w:val="00871E53"/>
    <w:rsid w:val="008A3B58"/>
    <w:rsid w:val="008D2389"/>
    <w:rsid w:val="008D7F51"/>
    <w:rsid w:val="00903763"/>
    <w:rsid w:val="00904B37"/>
    <w:rsid w:val="00913DC4"/>
    <w:rsid w:val="00922D28"/>
    <w:rsid w:val="009356FE"/>
    <w:rsid w:val="0094140C"/>
    <w:rsid w:val="00954B88"/>
    <w:rsid w:val="00956DCD"/>
    <w:rsid w:val="00975044"/>
    <w:rsid w:val="00984DD9"/>
    <w:rsid w:val="00993C37"/>
    <w:rsid w:val="009A028B"/>
    <w:rsid w:val="009B2853"/>
    <w:rsid w:val="009B7871"/>
    <w:rsid w:val="009C1736"/>
    <w:rsid w:val="009E3BB1"/>
    <w:rsid w:val="009E41E4"/>
    <w:rsid w:val="009E53E0"/>
    <w:rsid w:val="009F42FB"/>
    <w:rsid w:val="00A024F8"/>
    <w:rsid w:val="00A133AA"/>
    <w:rsid w:val="00A3097E"/>
    <w:rsid w:val="00A44814"/>
    <w:rsid w:val="00A5711A"/>
    <w:rsid w:val="00A62D63"/>
    <w:rsid w:val="00A71F3B"/>
    <w:rsid w:val="00A93C78"/>
    <w:rsid w:val="00AB43B1"/>
    <w:rsid w:val="00AD0D84"/>
    <w:rsid w:val="00AE0768"/>
    <w:rsid w:val="00AF0001"/>
    <w:rsid w:val="00AF731D"/>
    <w:rsid w:val="00AF7FE8"/>
    <w:rsid w:val="00B01FAC"/>
    <w:rsid w:val="00B35E6E"/>
    <w:rsid w:val="00B3779A"/>
    <w:rsid w:val="00B95242"/>
    <w:rsid w:val="00BD0231"/>
    <w:rsid w:val="00BE098F"/>
    <w:rsid w:val="00BF05CB"/>
    <w:rsid w:val="00BF4B07"/>
    <w:rsid w:val="00C1618D"/>
    <w:rsid w:val="00C27FEA"/>
    <w:rsid w:val="00C82704"/>
    <w:rsid w:val="00C83B5D"/>
    <w:rsid w:val="00C9091D"/>
    <w:rsid w:val="00C937ED"/>
    <w:rsid w:val="00CA5171"/>
    <w:rsid w:val="00CD299A"/>
    <w:rsid w:val="00CF7DAC"/>
    <w:rsid w:val="00D02992"/>
    <w:rsid w:val="00D35223"/>
    <w:rsid w:val="00D71D2C"/>
    <w:rsid w:val="00D9029F"/>
    <w:rsid w:val="00D903DE"/>
    <w:rsid w:val="00D905F7"/>
    <w:rsid w:val="00D9309E"/>
    <w:rsid w:val="00DA540B"/>
    <w:rsid w:val="00DA6CA7"/>
    <w:rsid w:val="00DB201C"/>
    <w:rsid w:val="00DB481D"/>
    <w:rsid w:val="00DF1EC2"/>
    <w:rsid w:val="00E300FF"/>
    <w:rsid w:val="00E36D16"/>
    <w:rsid w:val="00E72654"/>
    <w:rsid w:val="00EA5A28"/>
    <w:rsid w:val="00EB7BA4"/>
    <w:rsid w:val="00ED6359"/>
    <w:rsid w:val="00EF6540"/>
    <w:rsid w:val="00F243A3"/>
    <w:rsid w:val="00F37584"/>
    <w:rsid w:val="00F566CE"/>
    <w:rsid w:val="00F71EAC"/>
    <w:rsid w:val="00F772A5"/>
    <w:rsid w:val="00FC2434"/>
    <w:rsid w:val="00FE34BE"/>
    <w:rsid w:val="00FF2583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38AC"/>
  <w15:chartTrackingRefBased/>
  <w15:docId w15:val="{0ECB21B0-0C06-4484-B997-CE5FA22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853"/>
    <w:pPr>
      <w:spacing w:line="360" w:lineRule="auto"/>
      <w:jc w:val="both"/>
    </w:pPr>
    <w:rPr>
      <w:rFonts w:ascii="Times New Roman" w:hAnsi="Times New Roman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618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E6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618D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38C0"/>
    <w:rPr>
      <w:color w:val="0563C1" w:themeColor="hyperlink"/>
      <w:u w:val="single"/>
    </w:rPr>
  </w:style>
  <w:style w:type="paragraph" w:customStyle="1" w:styleId="Authors">
    <w:name w:val="Authors"/>
    <w:basedOn w:val="Standard"/>
    <w:qFormat/>
    <w:rsid w:val="007838C0"/>
    <w:pPr>
      <w:spacing w:before="120" w:after="120" w:line="320" w:lineRule="exact"/>
    </w:pPr>
    <w:rPr>
      <w:rFonts w:ascii="Arial" w:eastAsia="MS Mincho" w:hAnsi="Arial" w:cs="Times New Roman"/>
      <w:sz w:val="24"/>
      <w:szCs w:val="24"/>
      <w:lang w:val="en-GB" w:eastAsia="ja-JP"/>
    </w:rPr>
  </w:style>
  <w:style w:type="paragraph" w:customStyle="1" w:styleId="Abstract">
    <w:name w:val="Abstract"/>
    <w:basedOn w:val="Standard"/>
    <w:qFormat/>
    <w:rsid w:val="007838C0"/>
    <w:pPr>
      <w:spacing w:before="240" w:after="600" w:line="225" w:lineRule="exact"/>
    </w:pPr>
    <w:rPr>
      <w:rFonts w:ascii="Arial" w:eastAsia="MS Mincho" w:hAnsi="Arial" w:cs="Times New Roman"/>
      <w:szCs w:val="20"/>
      <w:lang w:val="en-GB" w:eastAsia="ja-JP"/>
    </w:rPr>
  </w:style>
  <w:style w:type="table" w:styleId="Tabellenraster">
    <w:name w:val="Table Grid"/>
    <w:basedOn w:val="NormaleTabelle"/>
    <w:uiPriority w:val="39"/>
    <w:rsid w:val="00DA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B2853"/>
    <w:pPr>
      <w:spacing w:after="200" w:line="240" w:lineRule="auto"/>
    </w:pPr>
    <w:rPr>
      <w:iCs/>
      <w:color w:val="000000" w:themeColor="text1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E6E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1618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618D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paragraph" w:customStyle="1" w:styleId="H1">
    <w:name w:val="H1"/>
    <w:basedOn w:val="berschrift1"/>
    <w:qFormat/>
    <w:rsid w:val="008D7F51"/>
    <w:pPr>
      <w:keepNext w:val="0"/>
      <w:keepLines w:val="0"/>
      <w:spacing w:before="460" w:after="230" w:line="230" w:lineRule="atLeast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TableHead">
    <w:name w:val="TableHead"/>
    <w:basedOn w:val="Standard"/>
    <w:qFormat/>
    <w:rsid w:val="008D7F51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80" w:lineRule="exact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TableBody">
    <w:name w:val="TableBody"/>
    <w:basedOn w:val="TableHead"/>
    <w:rsid w:val="008D7F51"/>
  </w:style>
  <w:style w:type="paragraph" w:customStyle="1" w:styleId="P1">
    <w:name w:val="P1"/>
    <w:basedOn w:val="Standard"/>
    <w:qFormat/>
    <w:rsid w:val="008D7F51"/>
    <w:pPr>
      <w:spacing w:after="0" w:line="225" w:lineRule="exact"/>
    </w:pPr>
    <w:rPr>
      <w:rFonts w:ascii="Arial" w:eastAsia="MS Mincho" w:hAnsi="Arial" w:cs="Times New Roman"/>
      <w:sz w:val="17"/>
      <w:szCs w:val="24"/>
      <w:lang w:val="en-US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7F51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7F5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51"/>
    <w:rPr>
      <w:rFonts w:ascii="Segoe UI" w:hAnsi="Segoe UI" w:cs="Segoe UI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8D7F51"/>
    <w:pPr>
      <w:spacing w:after="240" w:line="240" w:lineRule="auto"/>
      <w:ind w:left="720" w:hanging="720"/>
    </w:pPr>
  </w:style>
  <w:style w:type="paragraph" w:customStyle="1" w:styleId="P2">
    <w:name w:val="P2"/>
    <w:basedOn w:val="Standard"/>
    <w:rsid w:val="00BE098F"/>
    <w:pPr>
      <w:spacing w:before="120" w:after="120" w:line="480" w:lineRule="exact"/>
      <w:ind w:firstLine="709"/>
    </w:pPr>
    <w:rPr>
      <w:rFonts w:eastAsia="Times New Roman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63F8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61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41D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61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41D"/>
    <w:rPr>
      <w:rFonts w:ascii="Times New Roman" w:hAnsi="Times New Roman"/>
      <w:sz w:val="16"/>
    </w:rPr>
  </w:style>
  <w:style w:type="table" w:customStyle="1" w:styleId="EinfacheTabelle21">
    <w:name w:val="Einfache Tabelle 21"/>
    <w:basedOn w:val="NormaleTabelle"/>
    <w:uiPriority w:val="42"/>
    <w:rsid w:val="00913D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hyltd">
    <w:name w:val="whyltd"/>
    <w:basedOn w:val="Absatz-Standardschriftart"/>
    <w:rsid w:val="004A102D"/>
  </w:style>
  <w:style w:type="character" w:customStyle="1" w:styleId="hgkelc">
    <w:name w:val="hgkelc"/>
    <w:basedOn w:val="Absatz-Standardschriftart"/>
    <w:rsid w:val="00D905F7"/>
  </w:style>
  <w:style w:type="table" w:styleId="TabellemithellemGitternetz">
    <w:name w:val="Grid Table Light"/>
    <w:basedOn w:val="NormaleTabelle"/>
    <w:uiPriority w:val="40"/>
    <w:rsid w:val="00311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lain-Text">
    <w:name w:val="Plain-Text"/>
    <w:basedOn w:val="Standard"/>
    <w:qFormat/>
    <w:rsid w:val="00451CE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spacing w:after="0" w:line="240" w:lineRule="auto"/>
    </w:pPr>
    <w:rPr>
      <w:rFonts w:cs="Consolas"/>
      <w:color w:val="000000"/>
      <w:szCs w:val="16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24C09"/>
    <w:pPr>
      <w:spacing w:after="100"/>
      <w:ind w:left="16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B1F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B1F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.kraus@uni-mar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F52B-AB96-4A2F-9189-81792F32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Möbs</dc:creator>
  <cp:keywords/>
  <dc:description/>
  <cp:lastModifiedBy>Martin</cp:lastModifiedBy>
  <cp:revision>54</cp:revision>
  <dcterms:created xsi:type="dcterms:W3CDTF">2023-05-02T10:42:00Z</dcterms:created>
  <dcterms:modified xsi:type="dcterms:W3CDTF">2023-10-05T12:34:00Z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id="7BTAhGHU"/&gt;&lt;style id="http://www.zotero.org/styles/international-union-of-crystallography" hasBibliography="1" bibliographyStyleHasBeenSet="1"/&gt;&lt;prefs&gt;&lt;pref name="fieldType" value="Field"/&gt;&lt;pref </vt:lpwstr>
  </property>
  <property fmtid="{D5CDD505-2E9C-101B-9397-08002B2CF9AE}" pid="3" name="ZOTERO_PREF_2">
    <vt:lpwstr>name="dontAskDelayCitationUpdates" value="true"/&gt;&lt;/prefs&gt;&lt;/data&gt;</vt:lpwstr>
  </property>
</Properties>
</file>